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4" w:rsidRPr="003B2BD4" w:rsidRDefault="003B2BD4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3B2BD4" w:rsidRPr="003B2BD4" w:rsidRDefault="003B2BD4" w:rsidP="00B81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A26D53" w:rsidRDefault="00A26D53" w:rsidP="00A26D53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AE3D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техническое обслуживание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 </w:t>
      </w:r>
      <w:r w:rsidRPr="00AE3DDC">
        <w:rPr>
          <w:rFonts w:ascii="Times New Roman" w:eastAsia="Calibri" w:hAnsi="Times New Roman" w:cs="Times New Roman"/>
          <w:sz w:val="24"/>
          <w:szCs w:val="24"/>
          <w:lang w:eastAsia="ru-RU"/>
        </w:rPr>
        <w:t>трубопроводов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сооружений</w:t>
      </w:r>
      <w:r w:rsidRPr="00AE3D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бытовой и ливневой </w:t>
      </w:r>
      <w:r w:rsidRPr="00AE3DDC">
        <w:rPr>
          <w:rFonts w:ascii="Times New Roman" w:eastAsia="Calibri" w:hAnsi="Times New Roman" w:cs="Times New Roman"/>
          <w:sz w:val="24"/>
          <w:szCs w:val="24"/>
          <w:lang w:eastAsia="ru-RU"/>
        </w:rPr>
        <w:t>канализации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вывоз и утилизация отходов, образующихся при проведении технического обслуживания</w:t>
      </w:r>
    </w:p>
    <w:p w:rsidR="003B2BD4" w:rsidRPr="003B2BD4" w:rsidRDefault="003B2BD4" w:rsidP="003B2BD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1992"/>
        <w:gridCol w:w="6682"/>
      </w:tblGrid>
      <w:tr w:rsidR="003B2BD4" w:rsidRPr="003B2BD4" w:rsidTr="00743507">
        <w:tc>
          <w:tcPr>
            <w:tcW w:w="564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3B2BD4" w:rsidRPr="003B2BD4" w:rsidTr="00743507">
        <w:trPr>
          <w:trHeight w:val="164"/>
        </w:trPr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3B2BD4" w:rsidRPr="003B2BD4" w:rsidRDefault="00874296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АО «НПО автоматики»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674" w:type="dxa"/>
            <w:gridSpan w:val="2"/>
          </w:tcPr>
          <w:p w:rsidR="003B2BD4" w:rsidRPr="003B2BD4" w:rsidRDefault="002B1F6E" w:rsidP="002B1F6E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 xml:space="preserve">Способ </w:t>
            </w:r>
            <w:r w:rsidR="003B2BD4"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закупки: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3B2BD4" w:rsidRPr="003B2BD4" w:rsidRDefault="00823EC0" w:rsidP="0074726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Открытый з</w:t>
            </w:r>
            <w:r w:rsidR="00011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апрос </w:t>
            </w:r>
            <w:r w:rsidR="007472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котировок</w:t>
            </w:r>
            <w:r w:rsidR="006E04C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196F3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электронной форме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674" w:type="dxa"/>
            <w:gridSpan w:val="2"/>
          </w:tcPr>
          <w:p w:rsidR="003B2BD4" w:rsidRPr="00743507" w:rsidRDefault="003B2BD4" w:rsidP="003B2B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350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A26D53" w:rsidRPr="003B5574" w:rsidRDefault="00A26D53" w:rsidP="00A26D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техническое обслуживание систем трубопроводов и сооружений бытовой и ливневой канализации:</w:t>
            </w:r>
          </w:p>
          <w:p w:rsidR="00A26D53" w:rsidRPr="003B5574" w:rsidRDefault="00A26D53" w:rsidP="00A26D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- устранение аварийных засоров систем канализации по заявкам;</w:t>
            </w:r>
          </w:p>
          <w:p w:rsidR="00A26D53" w:rsidRPr="003B5574" w:rsidRDefault="00A26D53" w:rsidP="00A26D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Плановые работы:</w:t>
            </w:r>
          </w:p>
          <w:p w:rsidR="00A26D53" w:rsidRPr="003B5574" w:rsidRDefault="00A26D53" w:rsidP="00A26D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на 1 территории (с 1 по 8 блоки), расположенной по адресу ул. </w:t>
            </w:r>
            <w:r w:rsidR="004818A9"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Мамина Сибиряка</w:t>
            </w: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145 (свидетельство № 66 АЖ 649297), откачка жироуловителей, чистка и промывка пробоотборных колодцев в количестве 2шт, </w:t>
            </w:r>
          </w:p>
          <w:p w:rsidR="001F3DC0" w:rsidRDefault="00A26D53" w:rsidP="001F3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- на 3-ей территории, расположенной по адресу: г. Екатеринбург, ул. Начдива Васильева,1 (свидетельство № 66 АЖ № 649120), откачка жироуловителей, нефтеловушки, чистка и промывка пробоотборных колодцев в количестве 5шт.</w:t>
            </w:r>
          </w:p>
          <w:p w:rsidR="001F3DC0" w:rsidRPr="001F3DC0" w:rsidRDefault="001F3DC0" w:rsidP="001F3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3DC0">
              <w:rPr>
                <w:rFonts w:ascii="Times New Roman" w:hAnsi="Times New Roman" w:cs="Times New Roman"/>
                <w:sz w:val="24"/>
                <w:szCs w:val="24"/>
              </w:rPr>
              <w:t>Чистка и промывка пробоотборных колодцев должна осуществляться в обязательном порядке не позднее пятого числа следующих месяцев: март, июнь, сентябрь, декабрь.</w:t>
            </w:r>
          </w:p>
          <w:p w:rsidR="00FC67CF" w:rsidRPr="009D5A05" w:rsidRDefault="00A26D53" w:rsidP="001F3DC0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Прием трех видов отходов производства и потребления (далее по тексту – «отходы»), образующихся в ходе обслуживании систем трубопроводов и сооружений бытовой и ливневой канализации, откачке жироуловителей, чистке и промывке пробоотборных колодцев, с последующим транспортированием отходов, обезвреживанием или утилизацией, или обработкой, или размещением.</w:t>
            </w:r>
          </w:p>
        </w:tc>
      </w:tr>
      <w:tr w:rsidR="003B2BD4" w:rsidRPr="003B2BD4" w:rsidTr="00743507">
        <w:trPr>
          <w:trHeight w:val="724"/>
        </w:trPr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.1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FE4647" w:rsidRDefault="00FE4647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FE4647" w:rsidRPr="003B2BD4" w:rsidRDefault="00FE4647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682" w:type="dxa"/>
          </w:tcPr>
          <w:p w:rsidR="00A26D53" w:rsidRPr="003B5574" w:rsidRDefault="00A26D53" w:rsidP="00A26D53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B55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FB1D53" w:rsidRPr="003B2BD4" w:rsidRDefault="00FB1D53" w:rsidP="00FB1D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lastRenderedPageBreak/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.2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682" w:type="dxa"/>
          </w:tcPr>
          <w:p w:rsidR="00FC781B" w:rsidRPr="003B2BD4" w:rsidRDefault="00A26D53" w:rsidP="001F3DC0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A26D53">
              <w:rPr>
                <w:rFonts w:ascii="Times New Roman" w:eastAsia="Calibri" w:hAnsi="Times New Roman" w:cs="Times New Roman"/>
              </w:rPr>
              <w:t>Подрядчик несет ответственность за соблюдение техники безопасности и пожарной безопасности на объекте, за соблюдение санитарно-гигиенических норм.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.3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682" w:type="dxa"/>
          </w:tcPr>
          <w:p w:rsidR="001E4907" w:rsidRPr="003C7660" w:rsidRDefault="00A26D53" w:rsidP="00DD0044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A26D53">
              <w:rPr>
                <w:rFonts w:ascii="Times New Roman" w:eastAsia="Calibri" w:hAnsi="Times New Roman" w:cs="Times New Roman"/>
              </w:rPr>
              <w:t>Качество работ должно соответствовать действующим национальными стандартам и сводами правил, обязательны</w:t>
            </w:r>
            <w:r w:rsidR="002A410C">
              <w:rPr>
                <w:rFonts w:ascii="Times New Roman" w:eastAsia="Calibri" w:hAnsi="Times New Roman" w:cs="Times New Roman"/>
              </w:rPr>
              <w:t>м</w:t>
            </w:r>
            <w:r w:rsidRPr="00A26D53">
              <w:rPr>
                <w:rFonts w:ascii="Times New Roman" w:eastAsia="Calibri" w:hAnsi="Times New Roman" w:cs="Times New Roman"/>
              </w:rPr>
              <w:t xml:space="preserve"> к применению  </w:t>
            </w:r>
            <w:r w:rsidR="002A410C">
              <w:rPr>
                <w:rFonts w:ascii="Times New Roman" w:eastAsia="Calibri" w:hAnsi="Times New Roman" w:cs="Times New Roman"/>
              </w:rPr>
              <w:t>ФЗ</w:t>
            </w:r>
            <w:r w:rsidRPr="00A26D53">
              <w:rPr>
                <w:rFonts w:ascii="Times New Roman" w:eastAsia="Calibri" w:hAnsi="Times New Roman" w:cs="Times New Roman"/>
              </w:rPr>
              <w:t xml:space="preserve"> от 30.12.2009 № 384-ФЗ</w:t>
            </w:r>
            <w:r w:rsidR="00DD0044">
              <w:rPr>
                <w:rFonts w:ascii="Times New Roman" w:eastAsia="Calibri" w:hAnsi="Times New Roman" w:cs="Times New Roman"/>
              </w:rPr>
              <w:t xml:space="preserve"> «Технический регламент о безопасности зданий и сооружений»</w:t>
            </w:r>
            <w:r w:rsidRPr="00A26D53">
              <w:rPr>
                <w:rFonts w:ascii="Times New Roman" w:eastAsia="Calibri" w:hAnsi="Times New Roman" w:cs="Times New Roman"/>
              </w:rPr>
              <w:t xml:space="preserve">, </w:t>
            </w:r>
            <w:r w:rsidR="002A410C">
              <w:rPr>
                <w:rFonts w:ascii="Times New Roman" w:eastAsia="Calibri" w:hAnsi="Times New Roman" w:cs="Times New Roman"/>
              </w:rPr>
              <w:t xml:space="preserve">ФЗ </w:t>
            </w:r>
            <w:r w:rsidRPr="00A26D53">
              <w:rPr>
                <w:rFonts w:ascii="Times New Roman" w:eastAsia="Calibri" w:hAnsi="Times New Roman" w:cs="Times New Roman"/>
              </w:rPr>
              <w:t>от 24.06.1998 N 89-ФЗ "Об отходах производства и потребления".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.4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682" w:type="dxa"/>
          </w:tcPr>
          <w:p w:rsidR="003B2BD4" w:rsidRPr="003B2BD4" w:rsidRDefault="0099312D" w:rsidP="00A46BB3">
            <w:pPr>
              <w:spacing w:after="0" w:line="240" w:lineRule="auto"/>
              <w:ind w:right="1" w:firstLine="311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.5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682" w:type="dxa"/>
          </w:tcPr>
          <w:p w:rsidR="00A26D53" w:rsidRPr="00A26D53" w:rsidRDefault="00D50562" w:rsidP="00A26D53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A26D53" w:rsidRPr="00A26D53">
              <w:rPr>
                <w:rFonts w:ascii="Times New Roman" w:eastAsia="Calibri" w:hAnsi="Times New Roman" w:cs="Times New Roman"/>
              </w:rPr>
              <w:t>Промывку и устранение засоров производить специализированной техникой, имеющей в своем составе откачивающее оборудование ила и грязи.</w:t>
            </w:r>
          </w:p>
          <w:p w:rsidR="003B2BD4" w:rsidRPr="00DD0044" w:rsidRDefault="00A26D53" w:rsidP="00DD0044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26D53">
              <w:rPr>
                <w:rFonts w:ascii="Times New Roman" w:eastAsia="Calibri" w:hAnsi="Times New Roman" w:cs="Times New Roman"/>
              </w:rPr>
              <w:t>Транспортирование отходов выполнять по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с подтверждением права на выполнение работ по транспортированию отходов IV класса опасности.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3B2BD4" w:rsidP="00743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="007435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.6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682" w:type="dxa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.7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682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.8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682" w:type="dxa"/>
          </w:tcPr>
          <w:p w:rsidR="00A26D53" w:rsidRPr="00A26D53" w:rsidRDefault="00A26D53" w:rsidP="00A26D5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A26D53">
              <w:rPr>
                <w:rFonts w:ascii="Times New Roman" w:eastAsia="Calibri" w:hAnsi="Times New Roman" w:cs="Times New Roman"/>
                <w:bCs/>
              </w:rPr>
              <w:t>Сдача работ осуществляется поэтапно согласно предварительным заявкам Заказчика и по актам, подписанными обеими сторонами, в которых отражается фактически выполненный объем работ и стоимость работ согласно калькуляции в соответствии с условиями проекта договора.</w:t>
            </w:r>
          </w:p>
          <w:p w:rsidR="000F737F" w:rsidRPr="00BA728D" w:rsidRDefault="00A26D53" w:rsidP="00A26D53">
            <w:pPr>
              <w:spacing w:before="20"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A26D53">
              <w:rPr>
                <w:rFonts w:ascii="Times New Roman" w:eastAsia="Calibri" w:hAnsi="Times New Roman" w:cs="Times New Roman"/>
                <w:bCs/>
              </w:rPr>
              <w:t>Результаты работ должны соответствовать требованиям по объемам работ, указанным в заявках Заказчика.</w:t>
            </w:r>
          </w:p>
        </w:tc>
      </w:tr>
      <w:tr w:rsidR="003B2BD4" w:rsidRPr="003B2BD4" w:rsidTr="00743507">
        <w:tc>
          <w:tcPr>
            <w:tcW w:w="564" w:type="dxa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.9</w:t>
            </w:r>
          </w:p>
        </w:tc>
        <w:tc>
          <w:tcPr>
            <w:tcW w:w="1992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682" w:type="dxa"/>
          </w:tcPr>
          <w:p w:rsidR="003B2BD4" w:rsidRDefault="003B2BD4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  <w:p w:rsidR="00A26D53" w:rsidRDefault="00A26D53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D53" w:rsidRDefault="00A26D53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D53" w:rsidRDefault="00A26D53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D53" w:rsidRPr="003B2BD4" w:rsidRDefault="00A26D53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3B2BD4" w:rsidP="00743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7435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A26D53" w:rsidRPr="00A26D53" w:rsidRDefault="00A26D53" w:rsidP="00A26D53">
            <w:pPr>
              <w:spacing w:before="20" w:after="6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D53">
              <w:rPr>
                <w:rFonts w:ascii="Times New Roman" w:eastAsia="Times New Roman" w:hAnsi="Times New Roman" w:cs="Times New Roman"/>
                <w:lang w:eastAsia="ru-RU"/>
              </w:rPr>
              <w:t>620046, г. Екатеринбург, ул. Начдива Васильева,1;</w:t>
            </w:r>
          </w:p>
          <w:p w:rsidR="003B2BD4" w:rsidRPr="003B2BD4" w:rsidRDefault="00A26D53" w:rsidP="00A26D53">
            <w:pPr>
              <w:spacing w:before="20" w:after="6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26D53">
              <w:rPr>
                <w:rFonts w:ascii="Times New Roman" w:eastAsia="Times New Roman" w:hAnsi="Times New Roman" w:cs="Times New Roman"/>
                <w:lang w:eastAsia="ru-RU"/>
              </w:rPr>
              <w:t>620075, г. Екатеринбург, ул. Мамина - Сибиряка, 145.</w:t>
            </w: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B4521B" w:rsidRPr="00B4521B" w:rsidRDefault="00B4521B" w:rsidP="00B4521B">
            <w:pPr>
              <w:pStyle w:val="Normal"/>
              <w:spacing w:before="0"/>
              <w:ind w:firstLine="318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Н</w:t>
            </w:r>
            <w:r w:rsidRPr="00B4521B">
              <w:rPr>
                <w:snapToGrid/>
                <w:sz w:val="22"/>
                <w:szCs w:val="22"/>
              </w:rPr>
              <w:t>ачало работ – с момента подписания договора;</w:t>
            </w:r>
          </w:p>
          <w:p w:rsidR="00B4521B" w:rsidRPr="00B4521B" w:rsidRDefault="00B4521B" w:rsidP="00B4521B">
            <w:pPr>
              <w:pStyle w:val="Normal"/>
              <w:spacing w:before="0"/>
              <w:ind w:firstLine="318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О</w:t>
            </w:r>
            <w:r w:rsidR="00A26D53">
              <w:rPr>
                <w:snapToGrid/>
                <w:sz w:val="22"/>
                <w:szCs w:val="22"/>
              </w:rPr>
              <w:t>кончание работ – 31</w:t>
            </w:r>
            <w:r w:rsidRPr="00B4521B">
              <w:rPr>
                <w:snapToGrid/>
                <w:sz w:val="22"/>
                <w:szCs w:val="22"/>
              </w:rPr>
              <w:t xml:space="preserve"> </w:t>
            </w:r>
            <w:r w:rsidR="00A26D53">
              <w:rPr>
                <w:snapToGrid/>
                <w:sz w:val="22"/>
                <w:szCs w:val="22"/>
              </w:rPr>
              <w:t>марта 2024</w:t>
            </w:r>
            <w:r w:rsidRPr="00B4521B">
              <w:rPr>
                <w:snapToGrid/>
                <w:sz w:val="22"/>
                <w:szCs w:val="22"/>
              </w:rPr>
              <w:t xml:space="preserve"> года.</w:t>
            </w:r>
          </w:p>
          <w:p w:rsidR="00A35057" w:rsidRPr="00EF32EE" w:rsidRDefault="00B4521B" w:rsidP="00DD0044">
            <w:pPr>
              <w:ind w:right="-28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4521B">
              <w:rPr>
                <w:rFonts w:ascii="Times New Roman" w:eastAsia="Times New Roman" w:hAnsi="Times New Roman" w:cs="Times New Roman"/>
                <w:lang w:eastAsia="ru-RU"/>
              </w:rPr>
              <w:t>одрядчик вправе выполнить работы досрочно, по согласованию с Заказчиком.</w:t>
            </w: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DD0044" w:rsidRDefault="001F3DC0" w:rsidP="008B09B2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DC0">
              <w:rPr>
                <w:rFonts w:ascii="Times New Roman" w:eastAsia="Times New Roman" w:hAnsi="Times New Roman" w:cs="Times New Roman"/>
                <w:lang w:eastAsia="ru-RU"/>
              </w:rPr>
              <w:t>Оплата работы производится в размере 100 (сто) % от суммы фактически выполненного объема работ в течение 30 (Тридцати) дней с момента подписания акта сдачи-приемки выполненных работ, путем перечисления Заказчиком безналичных денежных средств на счет Подрядчика по выставленному счету на основании настоящего договора.</w:t>
            </w:r>
          </w:p>
          <w:p w:rsidR="00DD0044" w:rsidRPr="00B4521B" w:rsidRDefault="00DD0044" w:rsidP="008B09B2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794115" w:rsidRPr="00794115" w:rsidRDefault="008B1CC1" w:rsidP="00794115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8B1CC1">
              <w:rPr>
                <w:rFonts w:ascii="Times New Roman" w:hAnsi="Times New Roman" w:cs="Times New Roman"/>
              </w:rPr>
              <w:t xml:space="preserve">В цену Договора входят все затраты, связанные с выполнением работ, в </w:t>
            </w:r>
            <w:r w:rsidR="003707FE" w:rsidRPr="008B1CC1">
              <w:rPr>
                <w:rFonts w:ascii="Times New Roman" w:hAnsi="Times New Roman" w:cs="Times New Roman"/>
              </w:rPr>
              <w:t>том числе</w:t>
            </w:r>
            <w:r w:rsidRPr="008B1CC1">
              <w:rPr>
                <w:rFonts w:ascii="Times New Roman" w:hAnsi="Times New Roman" w:cs="Times New Roman"/>
              </w:rPr>
              <w:t xml:space="preserve"> расходы на уплату налогов, отчислений, пошлин, транспортные расходы, связанные с </w:t>
            </w:r>
            <w:r w:rsidRPr="008B1CC1">
              <w:rPr>
                <w:rFonts w:ascii="Times New Roman" w:hAnsi="Times New Roman" w:cs="Times New Roman"/>
              </w:rPr>
              <w:lastRenderedPageBreak/>
              <w:t>доставкой, и другие обязательные платежи, которые</w:t>
            </w:r>
            <w:r w:rsidR="003707FE">
              <w:rPr>
                <w:rFonts w:ascii="Times New Roman" w:hAnsi="Times New Roman" w:cs="Times New Roman"/>
              </w:rPr>
              <w:t>,</w:t>
            </w:r>
            <w:r w:rsidRPr="008B1CC1">
              <w:rPr>
                <w:rFonts w:ascii="Times New Roman" w:hAnsi="Times New Roman" w:cs="Times New Roman"/>
              </w:rPr>
              <w:t xml:space="preserve"> в соответствии с </w:t>
            </w:r>
            <w:r w:rsidR="003707FE" w:rsidRPr="008B1CC1">
              <w:rPr>
                <w:rFonts w:ascii="Times New Roman" w:hAnsi="Times New Roman" w:cs="Times New Roman"/>
              </w:rPr>
              <w:t>законодательством РФ</w:t>
            </w:r>
            <w:r w:rsidR="003707FE">
              <w:rPr>
                <w:rFonts w:ascii="Times New Roman" w:hAnsi="Times New Roman" w:cs="Times New Roman"/>
              </w:rPr>
              <w:t>,</w:t>
            </w:r>
            <w:r w:rsidR="003707FE" w:rsidRPr="008B1CC1">
              <w:rPr>
                <w:rFonts w:ascii="Times New Roman" w:hAnsi="Times New Roman" w:cs="Times New Roman"/>
              </w:rPr>
              <w:t xml:space="preserve"> оплачиваются</w:t>
            </w:r>
            <w:r w:rsidRPr="008B1CC1">
              <w:rPr>
                <w:rFonts w:ascii="Times New Roman" w:hAnsi="Times New Roman" w:cs="Times New Roman"/>
              </w:rPr>
              <w:t xml:space="preserve"> при исполнении </w:t>
            </w:r>
            <w:r w:rsidR="00B114A1">
              <w:rPr>
                <w:rFonts w:ascii="Times New Roman" w:hAnsi="Times New Roman" w:cs="Times New Roman"/>
              </w:rPr>
              <w:t>д</w:t>
            </w:r>
            <w:r w:rsidRPr="008B1CC1">
              <w:rPr>
                <w:rFonts w:ascii="Times New Roman" w:hAnsi="Times New Roman" w:cs="Times New Roman"/>
              </w:rPr>
              <w:t>оговора.</w:t>
            </w:r>
          </w:p>
          <w:p w:rsidR="003B2BD4" w:rsidRPr="00D33F8C" w:rsidRDefault="002B636E" w:rsidP="00794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2B636E">
              <w:rPr>
                <w:rFonts w:ascii="Times New Roman" w:eastAsia="Calibri" w:hAnsi="Times New Roman" w:cs="Times New Roman"/>
              </w:rPr>
              <w:t>Начальная (максимальная) цена договора сформирована с учетом НДС-20%.</w:t>
            </w:r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743507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9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1F3DC0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Требования к </w:t>
            </w:r>
            <w:r w:rsidR="001F3D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участнику</w:t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077D1C" w:rsidRDefault="00077D1C" w:rsidP="00077D1C">
            <w:pPr>
              <w:numPr>
                <w:ilvl w:val="0"/>
                <w:numId w:val="6"/>
              </w:numPr>
              <w:autoSpaceDE w:val="0"/>
              <w:autoSpaceDN w:val="0"/>
              <w:ind w:left="198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  <w:p w:rsidR="00077D1C" w:rsidRDefault="00077D1C" w:rsidP="00077D1C">
            <w:pPr>
              <w:numPr>
                <w:ilvl w:val="0"/>
                <w:numId w:val="6"/>
              </w:numPr>
              <w:autoSpaceDE w:val="0"/>
              <w:autoSpaceDN w:val="0"/>
              <w:ind w:left="198" w:hanging="28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Подтвердить наличие:</w:t>
            </w:r>
          </w:p>
          <w:p w:rsidR="00077D1C" w:rsidRDefault="00077D1C" w:rsidP="00077D1C">
            <w:pPr>
              <w:autoSpaceDE w:val="0"/>
              <w:autoSpaceDN w:val="0"/>
              <w:ind w:left="198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действующих лицензий на осуществление деятельности по сбору, транспортированию, обработке, утилизации, обезвреживанию, размещению отходов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07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классов опасности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 подтверждением права на выполнение работ по транспортированию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отходов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класса опасности:</w:t>
            </w:r>
          </w:p>
          <w:tbl>
            <w:tblPr>
              <w:tblW w:w="7570" w:type="dxa"/>
              <w:tblInd w:w="19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"/>
              <w:gridCol w:w="3969"/>
              <w:gridCol w:w="1843"/>
              <w:gridCol w:w="1197"/>
            </w:tblGrid>
            <w:tr w:rsidR="00077D1C" w:rsidTr="00077D1C">
              <w:tc>
                <w:tcPr>
                  <w:tcW w:w="5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отхода по ФККО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отхода по ФККО</w:t>
                  </w:r>
                </w:p>
              </w:tc>
              <w:tc>
                <w:tcPr>
                  <w:tcW w:w="11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ind w:left="-110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Класс опасности отхода</w:t>
                  </w:r>
                </w:p>
              </w:tc>
            </w:tr>
            <w:tr w:rsidR="00077D1C" w:rsidTr="00077D1C">
              <w:tc>
                <w:tcPr>
                  <w:tcW w:w="5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Отходы (шлам) при очистке сетей, колодцев дождевой (ливневой) канализации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7 21 800 01 39 4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077D1C" w:rsidTr="00077D1C">
              <w:tc>
                <w:tcPr>
                  <w:tcW w:w="5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Отходы (шлам) при очистке сетей, колодцев хозяйственно-бытовой и смешанной канализации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7 22 800 01 39 4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077D1C" w:rsidTr="00077D1C">
              <w:tc>
                <w:tcPr>
                  <w:tcW w:w="5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Осадок (шлам) механической очистки нефтесодержащих сточных вод, содержащий нефтепродукты в количестве менее 15%, обводненный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7 23 101 01 39 4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7D1C" w:rsidRDefault="00077D1C" w:rsidP="00077D1C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3B2BD4" w:rsidRPr="00060EF7" w:rsidRDefault="003B2BD4" w:rsidP="008E6B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3B2BD4" w:rsidRPr="003B2BD4" w:rsidTr="00743507">
        <w:tc>
          <w:tcPr>
            <w:tcW w:w="564" w:type="dxa"/>
            <w:vMerge w:val="restart"/>
          </w:tcPr>
          <w:p w:rsidR="003B2BD4" w:rsidRPr="003B2BD4" w:rsidRDefault="003B2BD4" w:rsidP="00743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9C1474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743507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0</w:t>
            </w:r>
          </w:p>
        </w:tc>
        <w:tc>
          <w:tcPr>
            <w:tcW w:w="867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3B2BD4" w:rsidRPr="003B2BD4" w:rsidTr="00743507">
        <w:tc>
          <w:tcPr>
            <w:tcW w:w="564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4" w:type="dxa"/>
            <w:gridSpan w:val="2"/>
          </w:tcPr>
          <w:p w:rsidR="00E44F16" w:rsidRPr="00DA5477" w:rsidRDefault="008A34FB" w:rsidP="00A26D53">
            <w:pPr>
              <w:widowControl w:val="0"/>
              <w:spacing w:after="0"/>
              <w:ind w:firstLine="709"/>
              <w:rPr>
                <w:rFonts w:ascii="Times New Roman" w:eastAsia="Calibri" w:hAnsi="Times New Roman" w:cs="Times New Roman"/>
                <w:b/>
                <w:bCs/>
                <w:spacing w:val="10"/>
              </w:rPr>
            </w:pPr>
            <w:r w:rsidRPr="00DA5477">
              <w:rPr>
                <w:rFonts w:ascii="Times New Roman" w:eastAsia="Calibri" w:hAnsi="Times New Roman" w:cs="Times New Roman"/>
                <w:b/>
              </w:rPr>
              <w:t>1.</w:t>
            </w:r>
            <w:r w:rsidRPr="00DA5477">
              <w:rPr>
                <w:rFonts w:ascii="Times New Roman" w:eastAsia="Calibri" w:hAnsi="Times New Roman" w:cs="Times New Roman"/>
              </w:rPr>
              <w:t xml:space="preserve"> </w:t>
            </w:r>
            <w:r w:rsidRPr="00DA5477">
              <w:rPr>
                <w:rFonts w:ascii="Times New Roman" w:eastAsia="Calibri" w:hAnsi="Times New Roman" w:cs="Times New Roman"/>
                <w:b/>
              </w:rPr>
              <w:t>Цена договора</w:t>
            </w:r>
            <w:r w:rsidRPr="00DA5477">
              <w:rPr>
                <w:rFonts w:ascii="Times New Roman" w:eastAsia="Calibri" w:hAnsi="Times New Roman" w:cs="Times New Roman"/>
              </w:rPr>
              <w:t xml:space="preserve"> - не более </w:t>
            </w:r>
            <w:r w:rsidR="00A26D53">
              <w:rPr>
                <w:rFonts w:ascii="Times New Roman" w:hAnsi="Times New Roman" w:cs="Times New Roman"/>
              </w:rPr>
              <w:t>1 400 000</w:t>
            </w:r>
            <w:r w:rsidR="00B4521B">
              <w:rPr>
                <w:rFonts w:ascii="Times New Roman" w:hAnsi="Times New Roman" w:cs="Times New Roman"/>
              </w:rPr>
              <w:t xml:space="preserve"> </w:t>
            </w:r>
            <w:r w:rsidRPr="00DA5477">
              <w:rPr>
                <w:rFonts w:ascii="Times New Roman" w:hAnsi="Times New Roman" w:cs="Times New Roman"/>
              </w:rPr>
              <w:t>руб</w:t>
            </w:r>
            <w:r w:rsidR="00A26D53">
              <w:rPr>
                <w:rFonts w:ascii="Times New Roman" w:hAnsi="Times New Roman" w:cs="Times New Roman"/>
              </w:rPr>
              <w:t>лей</w:t>
            </w:r>
            <w:r w:rsidRPr="00DA5477">
              <w:rPr>
                <w:rFonts w:ascii="Times New Roman" w:hAnsi="Times New Roman" w:cs="Times New Roman"/>
              </w:rPr>
              <w:t xml:space="preserve"> </w:t>
            </w:r>
            <w:r w:rsidR="00A26D53">
              <w:rPr>
                <w:rFonts w:ascii="Times New Roman" w:hAnsi="Times New Roman" w:cs="Times New Roman"/>
              </w:rPr>
              <w:t>00</w:t>
            </w:r>
            <w:r w:rsidRPr="00DA5477">
              <w:rPr>
                <w:rFonts w:ascii="Times New Roman" w:hAnsi="Times New Roman" w:cs="Times New Roman"/>
              </w:rPr>
              <w:t xml:space="preserve"> коп.</w:t>
            </w:r>
            <w:r w:rsidR="00B4521B">
              <w:rPr>
                <w:rFonts w:ascii="Times New Roman" w:eastAsia="Calibri" w:hAnsi="Times New Roman" w:cs="Times New Roman"/>
              </w:rPr>
              <w:t xml:space="preserve">, в том числе НДС </w:t>
            </w:r>
            <w:r w:rsidRPr="00DA5477">
              <w:rPr>
                <w:rFonts w:ascii="Times New Roman" w:eastAsia="Calibri" w:hAnsi="Times New Roman" w:cs="Times New Roman"/>
              </w:rPr>
              <w:t xml:space="preserve">20% </w:t>
            </w:r>
            <w:r w:rsidR="00B4521B">
              <w:rPr>
                <w:rFonts w:ascii="Times New Roman" w:eastAsia="Calibri" w:hAnsi="Times New Roman" w:cs="Times New Roman"/>
              </w:rPr>
              <w:t>(</w:t>
            </w:r>
            <w:r w:rsidRPr="00DA5477">
              <w:rPr>
                <w:rFonts w:ascii="Times New Roman" w:eastAsia="Calibri" w:hAnsi="Times New Roman" w:cs="Times New Roman"/>
              </w:rPr>
              <w:t xml:space="preserve">значимость критерия - </w:t>
            </w:r>
            <w:r w:rsidR="002B636E" w:rsidRPr="00DA5477">
              <w:rPr>
                <w:rFonts w:ascii="Times New Roman" w:eastAsia="Calibri" w:hAnsi="Times New Roman" w:cs="Times New Roman"/>
              </w:rPr>
              <w:t>10</w:t>
            </w:r>
            <w:r w:rsidRPr="00DA5477">
              <w:rPr>
                <w:rFonts w:ascii="Times New Roman" w:eastAsia="Calibri" w:hAnsi="Times New Roman" w:cs="Times New Roman"/>
              </w:rPr>
              <w:t>0%).</w:t>
            </w:r>
          </w:p>
        </w:tc>
      </w:tr>
    </w:tbl>
    <w:p w:rsidR="003B2BD4" w:rsidRPr="003B2BD4" w:rsidRDefault="003B2BD4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DA131B" w:rsidRDefault="00DA131B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EB2823" w:rsidRPr="003B2BD4" w:rsidRDefault="00EB2823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3B2BD4" w:rsidRDefault="00CF20F1" w:rsidP="003B2BD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="00D712C1">
        <w:rPr>
          <w:rFonts w:ascii="Times New Roman" w:eastAsia="Times New Roman" w:hAnsi="Times New Roman" w:cs="Times New Roman"/>
        </w:rPr>
        <w:t>лавн</w:t>
      </w:r>
      <w:r w:rsidR="00FD02BF">
        <w:rPr>
          <w:rFonts w:ascii="Times New Roman" w:eastAsia="Times New Roman" w:hAnsi="Times New Roman" w:cs="Times New Roman"/>
        </w:rPr>
        <w:t>ый энергетик-начальник цеха 809</w:t>
      </w:r>
      <w:r w:rsidR="00FD02BF">
        <w:rPr>
          <w:rFonts w:ascii="Times New Roman" w:eastAsia="Times New Roman" w:hAnsi="Times New Roman" w:cs="Times New Roman"/>
        </w:rPr>
        <w:tab/>
      </w:r>
      <w:r w:rsidR="00FD02BF">
        <w:rPr>
          <w:rFonts w:ascii="Times New Roman" w:eastAsia="Times New Roman" w:hAnsi="Times New Roman" w:cs="Times New Roman"/>
        </w:rPr>
        <w:tab/>
      </w:r>
      <w:r w:rsidR="00FD02BF">
        <w:rPr>
          <w:rFonts w:ascii="Times New Roman" w:eastAsia="Times New Roman" w:hAnsi="Times New Roman" w:cs="Times New Roman"/>
        </w:rPr>
        <w:tab/>
      </w:r>
      <w:r w:rsidR="00FD02BF">
        <w:rPr>
          <w:rFonts w:ascii="Times New Roman" w:eastAsia="Times New Roman" w:hAnsi="Times New Roman" w:cs="Times New Roman"/>
        </w:rPr>
        <w:tab/>
        <w:t xml:space="preserve">                          </w:t>
      </w:r>
      <w:r w:rsidR="00B222E9">
        <w:rPr>
          <w:rFonts w:ascii="Times New Roman" w:eastAsia="Times New Roman" w:hAnsi="Times New Roman" w:cs="Times New Roman"/>
        </w:rPr>
        <w:t>С.А. Бакшандаева</w:t>
      </w:r>
    </w:p>
    <w:p w:rsidR="00B222E9" w:rsidRPr="003B2BD4" w:rsidRDefault="00B222E9" w:rsidP="003B2BD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B222E9" w:rsidRPr="003B2BD4" w:rsidSect="007D22E0">
      <w:headerReference w:type="default" r:id="rId7"/>
      <w:footerReference w:type="default" r:id="rId8"/>
      <w:headerReference w:type="firs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97" w:rsidRDefault="00467397">
      <w:pPr>
        <w:spacing w:after="0" w:line="240" w:lineRule="auto"/>
      </w:pPr>
      <w:r>
        <w:separator/>
      </w:r>
    </w:p>
  </w:endnote>
  <w:endnote w:type="continuationSeparator" w:id="0">
    <w:p w:rsidR="00467397" w:rsidRDefault="0046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75632"/>
      <w:docPartObj>
        <w:docPartGallery w:val="Page Numbers (Bottom of Page)"/>
        <w:docPartUnique/>
      </w:docPartObj>
    </w:sdtPr>
    <w:sdtEndPr/>
    <w:sdtContent>
      <w:p w:rsidR="00B81878" w:rsidRDefault="00B818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1C">
          <w:rPr>
            <w:noProof/>
          </w:rPr>
          <w:t>3</w:t>
        </w:r>
        <w:r>
          <w:fldChar w:fldCharType="end"/>
        </w:r>
      </w:p>
    </w:sdtContent>
  </w:sdt>
  <w:p w:rsidR="00B81878" w:rsidRDefault="00B818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97" w:rsidRDefault="00467397">
      <w:pPr>
        <w:spacing w:after="0" w:line="240" w:lineRule="auto"/>
      </w:pPr>
      <w:r>
        <w:separator/>
      </w:r>
    </w:p>
  </w:footnote>
  <w:footnote w:type="continuationSeparator" w:id="0">
    <w:p w:rsidR="00467397" w:rsidRDefault="0046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467397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3B2BD4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4A118D"/>
    <w:multiLevelType w:val="hybridMultilevel"/>
    <w:tmpl w:val="2EF61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E7982"/>
    <w:multiLevelType w:val="hybridMultilevel"/>
    <w:tmpl w:val="50345F42"/>
    <w:lvl w:ilvl="0" w:tplc="CDB8A1A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83866"/>
    <w:multiLevelType w:val="hybridMultilevel"/>
    <w:tmpl w:val="B994E0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152DB"/>
    <w:multiLevelType w:val="hybridMultilevel"/>
    <w:tmpl w:val="7CEA7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D4"/>
    <w:rsid w:val="000013B2"/>
    <w:rsid w:val="00011808"/>
    <w:rsid w:val="00022715"/>
    <w:rsid w:val="00026F9A"/>
    <w:rsid w:val="00035A36"/>
    <w:rsid w:val="0004051C"/>
    <w:rsid w:val="00060EF7"/>
    <w:rsid w:val="00067CC0"/>
    <w:rsid w:val="00077D1C"/>
    <w:rsid w:val="000956AA"/>
    <w:rsid w:val="000978EC"/>
    <w:rsid w:val="000A644C"/>
    <w:rsid w:val="000D1A82"/>
    <w:rsid w:val="000D593A"/>
    <w:rsid w:val="000D6B92"/>
    <w:rsid w:val="000F737F"/>
    <w:rsid w:val="00124282"/>
    <w:rsid w:val="00133FC3"/>
    <w:rsid w:val="00135B12"/>
    <w:rsid w:val="001415CB"/>
    <w:rsid w:val="001517D2"/>
    <w:rsid w:val="00160DBB"/>
    <w:rsid w:val="00163C2C"/>
    <w:rsid w:val="00165BF4"/>
    <w:rsid w:val="00170E4E"/>
    <w:rsid w:val="00172AF4"/>
    <w:rsid w:val="001748C9"/>
    <w:rsid w:val="00180249"/>
    <w:rsid w:val="00190EB6"/>
    <w:rsid w:val="00196F35"/>
    <w:rsid w:val="001A3EAA"/>
    <w:rsid w:val="001C3CEB"/>
    <w:rsid w:val="001C46A6"/>
    <w:rsid w:val="001E4907"/>
    <w:rsid w:val="001E77C9"/>
    <w:rsid w:val="001F3DC0"/>
    <w:rsid w:val="001F5DD3"/>
    <w:rsid w:val="00200B7B"/>
    <w:rsid w:val="002048EF"/>
    <w:rsid w:val="0022423E"/>
    <w:rsid w:val="002377A6"/>
    <w:rsid w:val="002604ED"/>
    <w:rsid w:val="002720E9"/>
    <w:rsid w:val="0027252D"/>
    <w:rsid w:val="00272FC5"/>
    <w:rsid w:val="00281AD1"/>
    <w:rsid w:val="00284364"/>
    <w:rsid w:val="002904C7"/>
    <w:rsid w:val="00291A40"/>
    <w:rsid w:val="002A083C"/>
    <w:rsid w:val="002A410C"/>
    <w:rsid w:val="002B04F9"/>
    <w:rsid w:val="002B1F6E"/>
    <w:rsid w:val="002B636E"/>
    <w:rsid w:val="002C382B"/>
    <w:rsid w:val="002C56A9"/>
    <w:rsid w:val="002D6E34"/>
    <w:rsid w:val="002F2219"/>
    <w:rsid w:val="002F593A"/>
    <w:rsid w:val="00302D73"/>
    <w:rsid w:val="00326CA1"/>
    <w:rsid w:val="00341AB4"/>
    <w:rsid w:val="00347B80"/>
    <w:rsid w:val="003707FE"/>
    <w:rsid w:val="00386AFD"/>
    <w:rsid w:val="003A4A11"/>
    <w:rsid w:val="003B2BD4"/>
    <w:rsid w:val="003B797E"/>
    <w:rsid w:val="003C0070"/>
    <w:rsid w:val="003C4BCF"/>
    <w:rsid w:val="003C7660"/>
    <w:rsid w:val="003E4CD3"/>
    <w:rsid w:val="003E500B"/>
    <w:rsid w:val="003E674F"/>
    <w:rsid w:val="003E73E6"/>
    <w:rsid w:val="004115B4"/>
    <w:rsid w:val="004457BC"/>
    <w:rsid w:val="00462B5A"/>
    <w:rsid w:val="00466268"/>
    <w:rsid w:val="00467397"/>
    <w:rsid w:val="004701F6"/>
    <w:rsid w:val="004770F2"/>
    <w:rsid w:val="004818A9"/>
    <w:rsid w:val="00490A22"/>
    <w:rsid w:val="004979C0"/>
    <w:rsid w:val="004F09CD"/>
    <w:rsid w:val="005226F4"/>
    <w:rsid w:val="00530E66"/>
    <w:rsid w:val="00561615"/>
    <w:rsid w:val="005A6170"/>
    <w:rsid w:val="005B653D"/>
    <w:rsid w:val="005D3D6D"/>
    <w:rsid w:val="005F38D6"/>
    <w:rsid w:val="005F4E26"/>
    <w:rsid w:val="005F6959"/>
    <w:rsid w:val="00610DE6"/>
    <w:rsid w:val="00616F3D"/>
    <w:rsid w:val="00624BC1"/>
    <w:rsid w:val="00627B9B"/>
    <w:rsid w:val="00657D4F"/>
    <w:rsid w:val="006753FC"/>
    <w:rsid w:val="00697DE8"/>
    <w:rsid w:val="006A0BFA"/>
    <w:rsid w:val="006A1EC2"/>
    <w:rsid w:val="006A5066"/>
    <w:rsid w:val="006B0181"/>
    <w:rsid w:val="006B6DAF"/>
    <w:rsid w:val="006C4E1D"/>
    <w:rsid w:val="006C67C5"/>
    <w:rsid w:val="006D2EB5"/>
    <w:rsid w:val="006D4342"/>
    <w:rsid w:val="006D676E"/>
    <w:rsid w:val="006E04CF"/>
    <w:rsid w:val="006E271D"/>
    <w:rsid w:val="006E48A5"/>
    <w:rsid w:val="0071025E"/>
    <w:rsid w:val="0073507C"/>
    <w:rsid w:val="00743507"/>
    <w:rsid w:val="0074726E"/>
    <w:rsid w:val="00753C99"/>
    <w:rsid w:val="007560BF"/>
    <w:rsid w:val="00766E9E"/>
    <w:rsid w:val="00772259"/>
    <w:rsid w:val="007808BF"/>
    <w:rsid w:val="00794115"/>
    <w:rsid w:val="007A464C"/>
    <w:rsid w:val="007C4300"/>
    <w:rsid w:val="007D22E0"/>
    <w:rsid w:val="007E2CD8"/>
    <w:rsid w:val="007E4865"/>
    <w:rsid w:val="007F798B"/>
    <w:rsid w:val="008212EE"/>
    <w:rsid w:val="008226B2"/>
    <w:rsid w:val="00823EC0"/>
    <w:rsid w:val="008263C5"/>
    <w:rsid w:val="00836862"/>
    <w:rsid w:val="008716A5"/>
    <w:rsid w:val="00874296"/>
    <w:rsid w:val="0088310B"/>
    <w:rsid w:val="008901BF"/>
    <w:rsid w:val="00893F91"/>
    <w:rsid w:val="008A34FB"/>
    <w:rsid w:val="008A4136"/>
    <w:rsid w:val="008B09B2"/>
    <w:rsid w:val="008B1CC1"/>
    <w:rsid w:val="008B231A"/>
    <w:rsid w:val="008C43F4"/>
    <w:rsid w:val="008D0C06"/>
    <w:rsid w:val="008D1C6C"/>
    <w:rsid w:val="008D2D78"/>
    <w:rsid w:val="008E6BA8"/>
    <w:rsid w:val="008E7C60"/>
    <w:rsid w:val="00932E5A"/>
    <w:rsid w:val="00934726"/>
    <w:rsid w:val="00945DC4"/>
    <w:rsid w:val="0095108E"/>
    <w:rsid w:val="00966A5D"/>
    <w:rsid w:val="0099312D"/>
    <w:rsid w:val="00994B5E"/>
    <w:rsid w:val="009A18A6"/>
    <w:rsid w:val="009B5639"/>
    <w:rsid w:val="009C1474"/>
    <w:rsid w:val="009C1F53"/>
    <w:rsid w:val="009C3EAA"/>
    <w:rsid w:val="009C4F28"/>
    <w:rsid w:val="009D5A05"/>
    <w:rsid w:val="009F0BBE"/>
    <w:rsid w:val="009F35D3"/>
    <w:rsid w:val="009F7FBD"/>
    <w:rsid w:val="00A060B6"/>
    <w:rsid w:val="00A10892"/>
    <w:rsid w:val="00A11437"/>
    <w:rsid w:val="00A156FE"/>
    <w:rsid w:val="00A1674E"/>
    <w:rsid w:val="00A21E42"/>
    <w:rsid w:val="00A26D53"/>
    <w:rsid w:val="00A31A6F"/>
    <w:rsid w:val="00A35057"/>
    <w:rsid w:val="00A4447D"/>
    <w:rsid w:val="00A45050"/>
    <w:rsid w:val="00A46BB3"/>
    <w:rsid w:val="00A721C3"/>
    <w:rsid w:val="00A73D3A"/>
    <w:rsid w:val="00A8149A"/>
    <w:rsid w:val="00A834D8"/>
    <w:rsid w:val="00A86167"/>
    <w:rsid w:val="00AA1A0C"/>
    <w:rsid w:val="00AC6316"/>
    <w:rsid w:val="00AD670D"/>
    <w:rsid w:val="00AE32C9"/>
    <w:rsid w:val="00AE542D"/>
    <w:rsid w:val="00AE6AB5"/>
    <w:rsid w:val="00AE7696"/>
    <w:rsid w:val="00AF56C7"/>
    <w:rsid w:val="00B114A1"/>
    <w:rsid w:val="00B222E9"/>
    <w:rsid w:val="00B23FC4"/>
    <w:rsid w:val="00B31669"/>
    <w:rsid w:val="00B319D3"/>
    <w:rsid w:val="00B33ACC"/>
    <w:rsid w:val="00B4521B"/>
    <w:rsid w:val="00B474A6"/>
    <w:rsid w:val="00B648D6"/>
    <w:rsid w:val="00B66D22"/>
    <w:rsid w:val="00B76B3E"/>
    <w:rsid w:val="00B81878"/>
    <w:rsid w:val="00B85C73"/>
    <w:rsid w:val="00B9799A"/>
    <w:rsid w:val="00BA728D"/>
    <w:rsid w:val="00BB7C81"/>
    <w:rsid w:val="00BC586E"/>
    <w:rsid w:val="00BC78EE"/>
    <w:rsid w:val="00BF4962"/>
    <w:rsid w:val="00BF76B9"/>
    <w:rsid w:val="00C10A76"/>
    <w:rsid w:val="00C114D6"/>
    <w:rsid w:val="00C16179"/>
    <w:rsid w:val="00C276EA"/>
    <w:rsid w:val="00C42EA0"/>
    <w:rsid w:val="00C46C3B"/>
    <w:rsid w:val="00C50BE2"/>
    <w:rsid w:val="00C51065"/>
    <w:rsid w:val="00C629B8"/>
    <w:rsid w:val="00C75CA5"/>
    <w:rsid w:val="00C9514E"/>
    <w:rsid w:val="00C967C5"/>
    <w:rsid w:val="00C97275"/>
    <w:rsid w:val="00CB2170"/>
    <w:rsid w:val="00CD3149"/>
    <w:rsid w:val="00CE325E"/>
    <w:rsid w:val="00CE4498"/>
    <w:rsid w:val="00CF1BED"/>
    <w:rsid w:val="00CF20F1"/>
    <w:rsid w:val="00CF4CB1"/>
    <w:rsid w:val="00D10201"/>
    <w:rsid w:val="00D12827"/>
    <w:rsid w:val="00D1406B"/>
    <w:rsid w:val="00D33F8C"/>
    <w:rsid w:val="00D4683E"/>
    <w:rsid w:val="00D50562"/>
    <w:rsid w:val="00D50612"/>
    <w:rsid w:val="00D67205"/>
    <w:rsid w:val="00D712C1"/>
    <w:rsid w:val="00D771ED"/>
    <w:rsid w:val="00D777DB"/>
    <w:rsid w:val="00D86911"/>
    <w:rsid w:val="00D90A42"/>
    <w:rsid w:val="00DA131B"/>
    <w:rsid w:val="00DA5477"/>
    <w:rsid w:val="00DB1326"/>
    <w:rsid w:val="00DD0044"/>
    <w:rsid w:val="00DD3CA8"/>
    <w:rsid w:val="00DD6D53"/>
    <w:rsid w:val="00DE2E12"/>
    <w:rsid w:val="00DE6E09"/>
    <w:rsid w:val="00DF2D32"/>
    <w:rsid w:val="00E12284"/>
    <w:rsid w:val="00E34C2D"/>
    <w:rsid w:val="00E44F16"/>
    <w:rsid w:val="00E51171"/>
    <w:rsid w:val="00E55CD4"/>
    <w:rsid w:val="00E60267"/>
    <w:rsid w:val="00E6606F"/>
    <w:rsid w:val="00E71763"/>
    <w:rsid w:val="00E742A8"/>
    <w:rsid w:val="00E86BCB"/>
    <w:rsid w:val="00E936EE"/>
    <w:rsid w:val="00EA526C"/>
    <w:rsid w:val="00EB2823"/>
    <w:rsid w:val="00EC1F9C"/>
    <w:rsid w:val="00EC4F07"/>
    <w:rsid w:val="00EC60D5"/>
    <w:rsid w:val="00EF32EE"/>
    <w:rsid w:val="00EF5376"/>
    <w:rsid w:val="00F02329"/>
    <w:rsid w:val="00F12202"/>
    <w:rsid w:val="00F17CA5"/>
    <w:rsid w:val="00F23951"/>
    <w:rsid w:val="00F40511"/>
    <w:rsid w:val="00F7212B"/>
    <w:rsid w:val="00F764A8"/>
    <w:rsid w:val="00F77332"/>
    <w:rsid w:val="00F835AA"/>
    <w:rsid w:val="00F85CDF"/>
    <w:rsid w:val="00FA2986"/>
    <w:rsid w:val="00FA58C3"/>
    <w:rsid w:val="00FB1D53"/>
    <w:rsid w:val="00FC1152"/>
    <w:rsid w:val="00FC3F76"/>
    <w:rsid w:val="00FC67CF"/>
    <w:rsid w:val="00FC7698"/>
    <w:rsid w:val="00FC781B"/>
    <w:rsid w:val="00FD02BF"/>
    <w:rsid w:val="00FE4647"/>
    <w:rsid w:val="00FE6734"/>
    <w:rsid w:val="00FE6D9D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04E3"/>
  <w15:docId w15:val="{B7C8603B-D88C-45AC-9556-CECF7461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BD4"/>
  </w:style>
  <w:style w:type="table" w:customStyle="1" w:styleId="1">
    <w:name w:val="Сетка таблицы1"/>
    <w:basedOn w:val="a1"/>
    <w:next w:val="a5"/>
    <w:uiPriority w:val="59"/>
    <w:rsid w:val="00FA29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A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6CA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F5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5376"/>
  </w:style>
  <w:style w:type="paragraph" w:customStyle="1" w:styleId="Normal">
    <w:name w:val="Normal Знак"/>
    <w:rsid w:val="00B4521B"/>
    <w:pPr>
      <w:widowControl w:val="0"/>
      <w:spacing w:before="240" w:after="0" w:line="240" w:lineRule="auto"/>
      <w:ind w:firstLine="7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A26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Гребенщиков Андрей Владимироч</cp:lastModifiedBy>
  <cp:revision>12</cp:revision>
  <cp:lastPrinted>2019-04-23T06:52:00Z</cp:lastPrinted>
  <dcterms:created xsi:type="dcterms:W3CDTF">2023-02-15T06:01:00Z</dcterms:created>
  <dcterms:modified xsi:type="dcterms:W3CDTF">2023-05-31T09:40:00Z</dcterms:modified>
</cp:coreProperties>
</file>