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55D" w:rsidRDefault="00734E9C" w:rsidP="00734E9C">
      <w:pPr>
        <w:jc w:val="right"/>
      </w:pPr>
      <w:r>
        <w:t xml:space="preserve">                                                                                  </w:t>
      </w:r>
      <w:r w:rsidR="0077265B">
        <w:t>Приложение № 1</w:t>
      </w:r>
    </w:p>
    <w:p w:rsidR="0077265B" w:rsidRDefault="0077265B" w:rsidP="00734E9C">
      <w:pPr>
        <w:jc w:val="right"/>
      </w:pPr>
      <w:r>
        <w:t>к Техническому заданию</w:t>
      </w:r>
    </w:p>
    <w:tbl>
      <w:tblPr>
        <w:tblW w:w="105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983"/>
        <w:gridCol w:w="6765"/>
        <w:gridCol w:w="609"/>
        <w:gridCol w:w="616"/>
      </w:tblGrid>
      <w:tr w:rsidR="00734E9C" w:rsidRPr="001C17AD" w:rsidTr="00734E9C"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616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Кол-во</w:t>
            </w: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ABX</w:t>
            </w: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Minidil</w:t>
            </w:r>
            <w:proofErr w:type="spellEnd"/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LMG</w:t>
            </w: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ЭйБиИкс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Минидил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ЛМГ,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1C17AD">
                <w:rPr>
                  <w:rFonts w:ascii="Times New Roman" w:eastAsia="Calibri" w:hAnsi="Times New Roman" w:cs="Times New Roman"/>
                  <w:sz w:val="20"/>
                  <w:szCs w:val="20"/>
                </w:rPr>
                <w:t>20 л</w:t>
              </w:r>
            </w:smartTag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. Реагент для разведения, *</w:t>
            </w:r>
            <w:r w:rsidRPr="001C17AD">
              <w:rPr>
                <w:rFonts w:ascii="Times New Roman" w:eastAsia="Lucida Sans Unicode" w:hAnsi="Times New Roman" w:cs="Times New Roman"/>
                <w:bCs/>
                <w:kern w:val="1"/>
                <w:lang w:eastAsia="ar-SA"/>
              </w:rPr>
              <w:t xml:space="preserve"> </w:t>
            </w: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1C17AD" w:rsidRPr="001C17AD" w:rsidRDefault="001C17AD" w:rsidP="00C31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Реагент для разведения для гематологического анализатора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60, используемый при исследовании периферической крови,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бесцветная прозрачная жидкость,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Упаковка состоит 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плотной картонной кубической коробки, на которой обозначено название реагента</w:t>
            </w:r>
            <w:r w:rsidRPr="001C17AD">
              <w:rPr>
                <w:rFonts w:ascii="Times New Roman" w:eastAsia="Lucida Sans Unicode" w:hAnsi="Times New Roman" w:cs="Times New Roman"/>
                <w:bCs/>
                <w:kern w:val="1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ABX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Minidil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защищающей саму емкость от физических повреждений, и собственно реактив от действия света и прямых солнечных лучей, и одновременно используемой для транспортировки и хранения в «несколько этажей».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Этикетка реагента должна иметь штрих-код, содержащий всю необходимую информацию для автоматического менеджмента системы реагентов.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и расположенной внутри коробки мягкой пластиковой канистры объемом </w:t>
            </w:r>
            <w:smartTag w:uri="urn:schemas-microsoft-com:office:smarttags" w:element="metricconverter">
              <w:smartTagPr>
                <w:attr w:name="ProductID" w:val="20 литров"/>
              </w:smartTagPr>
              <w:r w:rsidRPr="001C17A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 литров</w:t>
              </w:r>
            </w:smartTag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резьбовой пробкой. Диаметр резьбы </w:t>
            </w:r>
            <w:smartTag w:uri="urn:schemas-microsoft-com:office:smarttags" w:element="metricconverter">
              <w:smartTagPr>
                <w:attr w:name="ProductID" w:val="38 мм"/>
              </w:smartTagPr>
              <w:r w:rsidRPr="001C17A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38 мм</w:t>
              </w:r>
            </w:smartTag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длина нити резьбы – 1 ¾ оборота. Резьбовое соединение предназначено для герметичного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противопылевого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соединения канистры с магистралью забора реактива в анализатор.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Реагент должен соответствовать описанию реагента для разведения, изложенному в оригинальном Руководстве пользователя к гематологическому анализатору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Micros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HORIBA ABX SAS,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имеющему в наличии у Заказчика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 xml:space="preserve">ABX </w:t>
            </w:r>
            <w:proofErr w:type="spellStart"/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Minilyse</w:t>
            </w:r>
            <w:proofErr w:type="spellEnd"/>
            <w:r w:rsidRPr="001C17A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 xml:space="preserve"> LMG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ЭйБиИкс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Минилайз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ЛМГ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Лизирующий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реагент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1C17AD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 xml:space="preserve">1 </w:t>
              </w:r>
              <w:r w:rsidRPr="001C17AD">
                <w:rPr>
                  <w:rFonts w:ascii="Times New Roman" w:eastAsia="Calibri" w:hAnsi="Times New Roman" w:cs="Times New Roman"/>
                  <w:sz w:val="20"/>
                  <w:szCs w:val="20"/>
                </w:rPr>
                <w:t>л</w:t>
              </w:r>
            </w:smartTag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 *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  <w:p w:rsidR="001C17AD" w:rsidRPr="00A40D60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Лизирующий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реагент для гематологического анализатора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60, используемый при исследовании периферической крови,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Бесцветная прозрачная жидкость,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Упаковка: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пластиковая четырехгранная бутыль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1C17A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литр</w:t>
              </w:r>
            </w:smartTag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названием реагента</w:t>
            </w:r>
            <w:r w:rsidRPr="001C17AD">
              <w:rPr>
                <w:rFonts w:ascii="Times New Roman" w:eastAsia="Lucida Sans Unicode" w:hAnsi="Times New Roman" w:cs="Times New Roman"/>
                <w:bCs/>
                <w:kern w:val="1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ABX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Minilyse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бумажной этикетке бутыли,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Пластиковая пробка с защитой от вскрытия.  Диаметр резьбы </w:t>
            </w:r>
            <w:smartTag w:uri="urn:schemas-microsoft-com:office:smarttags" w:element="metricconverter">
              <w:smartTagPr>
                <w:attr w:name="ProductID" w:val="38 мм"/>
              </w:smartTagPr>
              <w:r w:rsidRPr="001C17A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38 мм</w:t>
              </w:r>
            </w:smartTag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длина нити резьбы – 1 ¾ оборота. Резьбовое соединение предназначено для герметичного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противопылевого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соединения бутыли с магистралью забора реактива в анализатор.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Этикетка реагента должна иметь штрих-код, содержащий всю необходимую информацию для автоматического менеджмента системы реагентов.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Реагент должен соответствовать описанию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лизирующего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реагента, изложенному в оригинальном Руководстве пользователя к гематологическому анализатору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Micros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HORIBA ABX SAS,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имеющему в наличии у Заказчика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B32F1F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ABX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Cleaner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ЭйБиИкс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Клинер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*, реагент для промывания, 1 л.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1C17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Реагент для промывания гематологических анализаторов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60 производства HORIBA ABX SAS, используемый при исследовании периферической крови, бесцветная прозрачная жидкость.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Упаковка: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пластиковая четырехгранная бутыль 1 литр, на которой обозначено название реагента на бумажной этикетке бутыли ABX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Cleaner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пластиковая красная пробка с защитой от вскрытия. Диаметр резьбы 38 мм, длина нити резьбы-1 ¾ оборота. Резьбовое соединение предназначено для герметичного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противопылевого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соединения бутыли с магистралью забора реактива в анализатор. Обязательное наличие на этикетке реагента штрихового кода для ввода информации о данном реагенте в программу анализатора. Реагент должен соответствовать описанию реагента для промывания, изложенному в оригинальном Руководстве пользователя к гематологическим анализаторам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60 HORIBA ABX SAS,  имеющему в наличии у Заказчика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shd w:val="clear" w:color="auto" w:fill="auto"/>
          </w:tcPr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1C17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ЭйБиИкс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Миноклер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*,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депротеинизатор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0,5 л. </w:t>
            </w:r>
          </w:p>
          <w:p w:rsidR="001C17AD" w:rsidRPr="001C17AD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1C17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Реагент для очистки гидравлической системы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гематолгических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анализаторов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60 производства HORIBA ABX SAS.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Реагент для очистки гидравлической системы анализатора и его дезинфекции, бледно-желтая прозрачная жидкость с резким запахом хлора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.</w:t>
            </w:r>
            <w:proofErr w:type="gramEnd"/>
          </w:p>
          <w:p w:rsidR="001C17AD" w:rsidRPr="001C17AD" w:rsidRDefault="001C17AD" w:rsidP="001C17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Упаковка: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пластиковая четырехгранная бутыль 0,5 литра, пластиковая пробка с защитой от вскрытия, название реагента на бумажной этикетке бутыли ABX </w:t>
            </w:r>
            <w:proofErr w:type="spell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Minoclair</w:t>
            </w:r>
            <w:proofErr w:type="spell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Обязательное наличие на этикетке реагента штрихового кода для ввода информации о данном реагенте в программу анализатора. Реагент должен соответствовать описанию реагента для очистки гидравлической системы, изложенному в Руководстве пользователя к гематологическим анализаторам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60 HORIBA ABX SAS, имеющему в наличии у Заказчика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ЭйБиИкс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Минотрол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16 2.5мл</w:t>
            </w:r>
            <w:r w:rsidR="00A40D60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проведения 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правильностью исследования показателей крови для гематологических анализаторов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 производства HORIBA ABX SAS.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Загрузка в анализатор в автоматическом режиме целевых значений контрольных материалов.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Значения показателей: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высокие.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параметров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не менее 16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Аттестованные показатели: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WBC (общее количество лейкоцитов), RBC (количество эритроцитов), PLT (количество тромбоцитов), HGB (концентрация гемоглобина), MCV (средний объем эритроцита), MCH (среднее содержание гемоглобина в эритроците), MCHC (средняя концентрация гемоглобина в эритроците), HCT (гематокрит), RDW (ширина распределения эритроцитов по объему),</w:t>
            </w:r>
            <w:r w:rsidRPr="001C17AD">
              <w:rPr>
                <w:rFonts w:ascii="Arial Black" w:eastAsia="Times New Roman" w:hAnsi="Arial Black" w:cs="Arial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LYM (количество лимфоцитов), MPV (средний объем тромбоцитов), MON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моноцитов), GRAN (количество гранулоцитов), % LYM, %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MONO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% GRAN.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Упаковка: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Пробирка объемом не менее 2,5 мл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завинчивающейся крышкой. Крышка пробирки обязательно должна иметь прокалываемую резиновую мембрану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позволяющей избежать контакта оператора с материалом при проведении процедуры контроля качества, а также обеспечивающая полную герметичность упаковки и исключающая попадание инородных частиц в контрольный материал в процессе его использования.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Остаточный срок годности при поставке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не менее 3,5 месяцев. 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годности вскрытой пробирки при температуре +2 +8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 не менее 16 дней.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shd w:val="clear" w:color="auto" w:fill="auto"/>
          </w:tcPr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ЭйБиИкс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Минотрол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16 2.5мл</w:t>
            </w:r>
            <w:r w:rsidR="00A40D60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проведения 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правильностью исследования показателей крови для гематологических анализаторов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производства HORIBA ABX SAS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Загрузка в анализатор в автоматическом режиме целевых значений контрольных материалов.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Значения показателей: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низкие.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параметров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не менее 16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Аттестованные показатели: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WBC (общее количество лейкоцитов), RBC (количество эритроцитов), PLT (количество тромбоцитов), HGB (концентрация гемоглобина), MCV (средний объем эритроцита), MCH (среднее содержание гемоглобина в эритроците), MCHC (средняя концентрация гемоглобина в эритроците), HCT (гематокрит), RDW (ширина распределения эритроцитов по объему), LYM (количество лимфоцитов), MPV (средний объем тромбоцитов), MON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моноцитов), GRAN (количество гранулоцитов), % LYM, % MONO, % GRAN.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Упаковка: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Пробирка объемом не менее 2,5 мл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завинчивающейся крышкой. Крышка пробирки обязательно должна иметь прокалываемую резиновую мембрану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позволяющей избежать контакта оператора с материалом при проведении процедуры контроля качества, а также обеспечивающая полную герметичность упаковки и исключающая попадание инородных частиц в контрольный материал в процессе его использования.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Остаточный срок годности при поставке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3,5 месяцев.</w:t>
            </w: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годности вскрытой пробирки при температуре +2 +8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 не менее 16 дней.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4E9C" w:rsidRPr="001C17AD" w:rsidTr="00734E9C">
        <w:tc>
          <w:tcPr>
            <w:tcW w:w="567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1C17AD" w:rsidRPr="001C17AD" w:rsidRDefault="001C17AD" w:rsidP="00C310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ЭйБиИкс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>Минотрол</w:t>
            </w:r>
            <w:proofErr w:type="spellEnd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16 2.5мл</w:t>
            </w:r>
            <w:r w:rsidR="00A40D60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проведения 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правильностью исследования показателей крови для гематологических анализаторов 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ES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60производства HORIBA ABX SAS</w:t>
            </w: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Загрузка в анализатор в автоматическом режиме целевых значений контрольных материалов.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Значения показателей: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нормальные. 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параметров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не менее 16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Аттестованные показатели: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WBC (общее количество лейкоцитов), RBC (количество эритроцитов), PLT (количество тромбоцитов), HGB (концентрация гемоглобина), MCV (средний объем эритроцита), MCH (среднее содержание гемоглобина в эритроците), MCHC (средняя концентрация гемоглобина в эритроците), HCT (гематокрит), RDW (ширина распределения эритроцитов по объему), LYM (количество лимфоцитов), MPV (средний объем тромбоцитов), MON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моноцитов), GRAN (количество гранулоцитов), % LYM, % MONO, % GRAN.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Упаковка: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Пробирка объемом не менее 2,5 мл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завинчивающейся крышкой. Крышка пробирки обязательно должна иметь прокалываемую резиновую мембрану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позволяющей избежать контакта оператора с материалом при проведении процедуры контроля качества, а также обеспечивающая полную герметичность упаковки и исключающая попадание инородных частиц в контрольный материал в процессе его использования.</w:t>
            </w:r>
          </w:p>
          <w:p w:rsidR="001C17AD" w:rsidRPr="001C17AD" w:rsidRDefault="001C17AD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Остаточный срок годности при поставке </w:t>
            </w: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3,5 месяцев.</w:t>
            </w:r>
            <w:r w:rsidRPr="001C17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C17AD" w:rsidRPr="001C17AD" w:rsidRDefault="001C17AD" w:rsidP="001C17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годности вскрытой пробирки при температуре +2 +8</w:t>
            </w:r>
            <w:proofErr w:type="gramStart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  <w:r w:rsidRPr="001C1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 не менее 16 дней.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17AD" w:rsidRPr="001C17AD" w:rsidRDefault="001C17AD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1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16" w:type="dxa"/>
            <w:shd w:val="clear" w:color="auto" w:fill="auto"/>
          </w:tcPr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P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D" w:rsidRDefault="001C17AD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06CE7" w:rsidRPr="001C17AD" w:rsidRDefault="00B06CE7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2F1F" w:rsidRPr="001C17AD" w:rsidTr="00734E9C">
        <w:tc>
          <w:tcPr>
            <w:tcW w:w="567" w:type="dxa"/>
            <w:shd w:val="clear" w:color="auto" w:fill="auto"/>
          </w:tcPr>
          <w:p w:rsidR="00B32F1F" w:rsidRPr="001C17AD" w:rsidRDefault="00B32F1F" w:rsidP="001C17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auto"/>
          </w:tcPr>
          <w:p w:rsidR="00B32F1F" w:rsidRPr="001C17AD" w:rsidRDefault="00B32F1F" w:rsidP="00C310D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Бумага перфорированная 240*12</w:t>
            </w:r>
          </w:p>
        </w:tc>
        <w:tc>
          <w:tcPr>
            <w:tcW w:w="6804" w:type="dxa"/>
            <w:shd w:val="clear" w:color="auto" w:fill="auto"/>
          </w:tcPr>
          <w:p w:rsidR="00B32F1F" w:rsidRPr="00495AE9" w:rsidRDefault="00495AE9" w:rsidP="001C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Бумага для печати на матричном принтере Эпсон </w:t>
            </w:r>
            <w:r w:rsidRPr="00495AE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LX</w:t>
            </w:r>
            <w:r w:rsidRPr="0049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 с отрывной перфорацией.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vAlign w:val="center"/>
          </w:tcPr>
          <w:p w:rsidR="00B32F1F" w:rsidRPr="001C17AD" w:rsidRDefault="00B32F1F" w:rsidP="001C1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:rsidR="00B32F1F" w:rsidRDefault="00B32F1F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32F1F" w:rsidRPr="001C17AD" w:rsidRDefault="00B32F1F" w:rsidP="00B06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</w:tbl>
    <w:p w:rsidR="001C17AD" w:rsidRDefault="001C17AD" w:rsidP="001C17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17AD">
        <w:rPr>
          <w:rFonts w:ascii="Times New Roman" w:eastAsia="Times New Roman" w:hAnsi="Times New Roman" w:cs="Times New Roman"/>
          <w:sz w:val="24"/>
          <w:szCs w:val="24"/>
          <w:lang w:eastAsia="ar-SA"/>
        </w:rPr>
        <w:t>*  -  В связи с необходимостью приобретения расходных материалов к оборудованию, используемому Заказчиком, в соответствии с технической документацией на данное оборудование, для взаимосовместимости расходных материалов и имеющегося оборудования, приобретение эквивалентного товара недопустимо (</w:t>
      </w:r>
      <w:r w:rsidR="00A40D60">
        <w:rPr>
          <w:rFonts w:ascii="Times New Roman" w:eastAsia="Times New Roman" w:hAnsi="Times New Roman" w:cs="Times New Roman"/>
          <w:sz w:val="24"/>
          <w:szCs w:val="24"/>
          <w:lang w:eastAsia="ar-SA"/>
        </w:rPr>
        <w:t>п. 10.3.4(б) Положения о закупке ГК «</w:t>
      </w:r>
      <w:proofErr w:type="spellStart"/>
      <w:r w:rsidR="00A40D60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Роскосмос</w:t>
      </w:r>
      <w:proofErr w:type="spellEnd"/>
      <w:r w:rsidR="00A40D60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1C17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0D109E" w:rsidRPr="001C17AD" w:rsidRDefault="000D109E" w:rsidP="001C17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65B" w:rsidRDefault="0077265B" w:rsidP="0077265B"/>
    <w:p w:rsidR="000D109E" w:rsidRDefault="000D109E" w:rsidP="0077265B"/>
    <w:sectPr w:rsidR="000D109E" w:rsidSect="00734E9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EA"/>
    <w:rsid w:val="000D109E"/>
    <w:rsid w:val="001C17AD"/>
    <w:rsid w:val="0030555D"/>
    <w:rsid w:val="00495AE9"/>
    <w:rsid w:val="00734E9C"/>
    <w:rsid w:val="0077265B"/>
    <w:rsid w:val="00854F17"/>
    <w:rsid w:val="00A333EA"/>
    <w:rsid w:val="00A40D60"/>
    <w:rsid w:val="00B06CE7"/>
    <w:rsid w:val="00B32F1F"/>
    <w:rsid w:val="00C3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Бурухина Елена  Валерьевна</dc:creator>
  <cp:keywords/>
  <dc:description/>
  <cp:lastModifiedBy>Бурухина Елена  Валерьевна</cp:lastModifiedBy>
  <cp:revision>11</cp:revision>
  <dcterms:created xsi:type="dcterms:W3CDTF">2023-04-04T08:56:00Z</dcterms:created>
  <dcterms:modified xsi:type="dcterms:W3CDTF">2023-06-09T06:46:00Z</dcterms:modified>
</cp:coreProperties>
</file>