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400004">
              <w:rPr>
                <w:bCs/>
                <w:sz w:val="24"/>
                <w:szCs w:val="24"/>
              </w:rPr>
              <w:t>02.08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400004">
            <w:pPr>
              <w:rPr>
                <w:sz w:val="24"/>
                <w:szCs w:val="24"/>
              </w:rPr>
            </w:pPr>
            <w:r w:rsidRPr="002E45CD">
              <w:rPr>
                <w:sz w:val="28"/>
                <w:szCs w:val="28"/>
              </w:rPr>
              <w:t xml:space="preserve">       </w:t>
            </w:r>
            <w:r w:rsidR="006922CF">
              <w:rPr>
                <w:sz w:val="28"/>
                <w:szCs w:val="28"/>
              </w:rPr>
              <w:t xml:space="preserve">           </w:t>
            </w:r>
            <w:r w:rsidR="00400004">
              <w:rPr>
                <w:sz w:val="28"/>
                <w:szCs w:val="28"/>
              </w:rPr>
              <w:t>п/п</w:t>
            </w:r>
            <w:r w:rsidR="008A005E">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D8472D"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9668B1">
        <w:rPr>
          <w:rFonts w:ascii="Times New Roman" w:hAnsi="Times New Roman"/>
          <w:sz w:val="32"/>
          <w:szCs w:val="32"/>
        </w:rPr>
        <w:t>право использования</w:t>
      </w:r>
      <w:r w:rsidR="00EB68CD">
        <w:rPr>
          <w:rFonts w:ascii="Times New Roman" w:hAnsi="Times New Roman"/>
          <w:sz w:val="32"/>
          <w:szCs w:val="32"/>
        </w:rPr>
        <w:t xml:space="preserve"> </w:t>
      </w:r>
      <w:r w:rsidR="009668B1">
        <w:rPr>
          <w:rFonts w:ascii="Times New Roman" w:hAnsi="Times New Roman"/>
          <w:sz w:val="32"/>
          <w:szCs w:val="32"/>
        </w:rPr>
        <w:t xml:space="preserve">программного обеспечения </w:t>
      </w:r>
      <w:r w:rsidR="009668B1">
        <w:rPr>
          <w:rFonts w:ascii="Times New Roman" w:hAnsi="Times New Roman"/>
          <w:sz w:val="32"/>
          <w:szCs w:val="32"/>
          <w:lang w:val="en-US"/>
        </w:rPr>
        <w:t>Flow</w:t>
      </w:r>
      <w:r w:rsidR="009668B1" w:rsidRPr="009668B1">
        <w:rPr>
          <w:rFonts w:ascii="Times New Roman" w:hAnsi="Times New Roman"/>
          <w:sz w:val="32"/>
          <w:szCs w:val="32"/>
        </w:rPr>
        <w:t xml:space="preserve"> </w:t>
      </w:r>
      <w:r w:rsidR="009668B1">
        <w:rPr>
          <w:rFonts w:ascii="Times New Roman" w:hAnsi="Times New Roman"/>
          <w:sz w:val="32"/>
          <w:szCs w:val="32"/>
          <w:lang w:val="en-US"/>
        </w:rPr>
        <w:t>Vision</w:t>
      </w:r>
      <w:r w:rsidR="009668B1">
        <w:rPr>
          <w:rFonts w:ascii="Times New Roman" w:hAnsi="Times New Roman"/>
          <w:sz w:val="32"/>
          <w:szCs w:val="32"/>
        </w:rPr>
        <w:t xml:space="preserve"> </w:t>
      </w:r>
      <w:r w:rsidR="00EB68CD">
        <w:rPr>
          <w:rFonts w:ascii="Times New Roman" w:hAnsi="Times New Roman"/>
          <w:sz w:val="32"/>
          <w:szCs w:val="32"/>
        </w:rPr>
        <w:t xml:space="preserve"> </w:t>
      </w:r>
      <w:r w:rsidR="00A24C23">
        <w:rPr>
          <w:rFonts w:ascii="Times New Roman" w:hAnsi="Times New Roman"/>
          <w:sz w:val="32"/>
          <w:szCs w:val="32"/>
        </w:rPr>
        <w:t xml:space="preserve"> </w:t>
      </w:r>
      <w:r w:rsidR="00B000A6">
        <w:rPr>
          <w:rFonts w:ascii="Times New Roman" w:hAnsi="Times New Roman"/>
          <w:sz w:val="32"/>
          <w:szCs w:val="32"/>
        </w:rPr>
        <w:t xml:space="preserve"> </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00004" w:rsidRDefault="00400004"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702E9" w:rsidRDefault="004702E9" w:rsidP="00BB1712">
            <w:pPr>
              <w:suppressAutoHyphens/>
              <w:spacing w:after="0" w:line="240" w:lineRule="auto"/>
              <w:jc w:val="both"/>
              <w:rPr>
                <w:rFonts w:ascii="Times New Roman" w:eastAsia="Calibri" w:hAnsi="Times New Roman"/>
                <w:sz w:val="24"/>
                <w:szCs w:val="24"/>
              </w:rPr>
            </w:pPr>
            <w:r w:rsidRPr="004702E9">
              <w:rPr>
                <w:rFonts w:ascii="Times New Roman" w:hAnsi="Times New Roman"/>
                <w:sz w:val="24"/>
                <w:szCs w:val="24"/>
              </w:rPr>
              <w:t xml:space="preserve">Предоставление права на использование программного обеспечения </w:t>
            </w:r>
            <w:r w:rsidRPr="004702E9">
              <w:rPr>
                <w:rFonts w:ascii="Times New Roman" w:hAnsi="Times New Roman"/>
                <w:sz w:val="24"/>
                <w:szCs w:val="24"/>
                <w:lang w:val="en-US"/>
              </w:rPr>
              <w:t>Flow</w:t>
            </w:r>
            <w:r w:rsidRPr="004702E9">
              <w:rPr>
                <w:rFonts w:ascii="Times New Roman" w:hAnsi="Times New Roman"/>
                <w:sz w:val="24"/>
                <w:szCs w:val="24"/>
              </w:rPr>
              <w:t xml:space="preserve"> </w:t>
            </w:r>
            <w:r w:rsidRPr="004702E9">
              <w:rPr>
                <w:rFonts w:ascii="Times New Roman" w:hAnsi="Times New Roman"/>
                <w:sz w:val="24"/>
                <w:szCs w:val="24"/>
                <w:lang w:val="en-US"/>
              </w:rPr>
              <w:t>Vision</w:t>
            </w:r>
            <w:r w:rsidRPr="004702E9">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9668B1" w:rsidRDefault="00556AD8" w:rsidP="009668B1">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668B1" w:rsidRPr="009668B1">
              <w:rPr>
                <w:rFonts w:ascii="Times New Roman" w:hAnsi="Times New Roman"/>
                <w:bCs/>
                <w:sz w:val="24"/>
                <w:szCs w:val="24"/>
              </w:rPr>
              <w:t>166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0F225F" w:rsidP="000F225F">
            <w:pPr>
              <w:spacing w:after="0" w:line="240" w:lineRule="auto"/>
              <w:ind w:firstLine="4"/>
              <w:jc w:val="both"/>
              <w:rPr>
                <w:rFonts w:ascii="Times New Roman" w:eastAsia="Calibri" w:hAnsi="Times New Roman"/>
                <w:b/>
                <w:i/>
                <w:color w:val="0000FF"/>
                <w:u w:val="single"/>
              </w:rPr>
            </w:pPr>
            <w:r w:rsidRPr="000F225F">
              <w:rPr>
                <w:rFonts w:ascii="Times New Roman" w:hAnsi="Times New Roman"/>
                <w:b/>
                <w:sz w:val="24"/>
                <w:szCs w:val="24"/>
              </w:rPr>
              <w:t>7 657 650</w:t>
            </w:r>
            <w:r>
              <w:rPr>
                <w:rFonts w:ascii="Times New Roman" w:hAnsi="Times New Roman"/>
                <w:sz w:val="24"/>
                <w:szCs w:val="24"/>
              </w:rPr>
              <w:t xml:space="preserve"> (</w:t>
            </w:r>
            <w:r w:rsidR="009668B1">
              <w:rPr>
                <w:rFonts w:ascii="Times New Roman" w:hAnsi="Times New Roman"/>
                <w:sz w:val="24"/>
                <w:szCs w:val="24"/>
              </w:rPr>
              <w:t xml:space="preserve">Семь миллионов шестьсот пятьдесят семь тысяч шестьсот пятьдесят) рублей </w:t>
            </w:r>
            <w:r w:rsidR="009668B1" w:rsidRPr="000F225F">
              <w:rPr>
                <w:rFonts w:ascii="Times New Roman" w:hAnsi="Times New Roman"/>
                <w:b/>
                <w:sz w:val="24"/>
                <w:szCs w:val="24"/>
              </w:rPr>
              <w:t>00</w:t>
            </w:r>
            <w:r w:rsidR="009668B1">
              <w:rPr>
                <w:rFonts w:ascii="Times New Roman" w:hAnsi="Times New Roman"/>
                <w:sz w:val="24"/>
                <w:szCs w:val="24"/>
              </w:rPr>
              <w:t xml:space="preserve"> копеек</w:t>
            </w:r>
            <w:r>
              <w:rPr>
                <w:rFonts w:ascii="Times New Roman" w:hAnsi="Times New Roman"/>
                <w:sz w:val="24"/>
                <w:szCs w:val="24"/>
              </w:rPr>
              <w:t>, НДС не облагается в соответствии с п.п.26, п.2 ст.149 НК РФ</w:t>
            </w:r>
            <w:r w:rsidR="003635F7">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DF0B4B"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3B302C">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8927D1" w:rsidRDefault="008927D1" w:rsidP="008927D1">
            <w:pPr>
              <w:spacing w:after="0" w:line="240" w:lineRule="auto"/>
              <w:jc w:val="both"/>
              <w:rPr>
                <w:rFonts w:ascii="Times New Roman" w:eastAsia="Calibri" w:hAnsi="Times New Roman"/>
                <w:sz w:val="24"/>
                <w:szCs w:val="24"/>
              </w:rPr>
            </w:pPr>
            <w:r w:rsidRPr="008927D1">
              <w:rPr>
                <w:rFonts w:ascii="Times New Roman" w:eastAsia="Calibri" w:hAnsi="Times New Roman"/>
                <w:sz w:val="24"/>
                <w:szCs w:val="24"/>
              </w:rPr>
              <w:t>Цена Договора определена Спецификацией (Приложение № 1</w:t>
            </w:r>
            <w:r>
              <w:rPr>
                <w:rFonts w:ascii="Times New Roman" w:eastAsia="Calibri" w:hAnsi="Times New Roman"/>
                <w:sz w:val="24"/>
                <w:szCs w:val="24"/>
              </w:rPr>
              <w:t xml:space="preserve"> к проекту договора)</w:t>
            </w:r>
            <w:r w:rsidRPr="008927D1">
              <w:rPr>
                <w:rFonts w:ascii="Times New Roman" w:eastAsia="Calibri" w:hAnsi="Times New Roman"/>
                <w:sz w:val="24"/>
                <w:szCs w:val="24"/>
              </w:rPr>
              <w:t xml:space="preserve">. При этом под «ценой» подразумевается вознаграждение, которое полагается Сублицензиару за Права </w:t>
            </w:r>
            <w:r w:rsidRPr="008927D1">
              <w:rPr>
                <w:rFonts w:ascii="Times New Roman" w:eastAsia="Calibri" w:hAnsi="Times New Roman"/>
                <w:sz w:val="24"/>
                <w:szCs w:val="24"/>
              </w:rPr>
              <w:lastRenderedPageBreak/>
              <w:t>использования ПО и которое фиксируется в Акте приема-передачи неисключительных прав. Цена договора является твердой, определена на весь срок исполнения Договора и может изменяться только в случаях, предусмотренных подразделом 21.2 Положения о закупке товаров, работ, услуг Государственной корпорации по космической деятельности «</w:t>
            </w:r>
            <w:proofErr w:type="spellStart"/>
            <w:r w:rsidRPr="008927D1">
              <w:rPr>
                <w:rFonts w:ascii="Times New Roman" w:eastAsia="Calibri" w:hAnsi="Times New Roman"/>
                <w:sz w:val="24"/>
                <w:szCs w:val="24"/>
              </w:rPr>
              <w:t>Роскосмос</w:t>
            </w:r>
            <w:proofErr w:type="spellEnd"/>
            <w:r w:rsidRPr="008927D1">
              <w:rPr>
                <w:rFonts w:ascii="Times New Roman" w:eastAsia="Calibri"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7556FF" w:rsidRDefault="0096703A" w:rsidP="00E061FE">
            <w:pPr>
              <w:pStyle w:val="afffff5"/>
              <w:rPr>
                <w:rFonts w:ascii="Times New Roman" w:hAnsi="Times New Roman"/>
                <w:bCs/>
                <w:sz w:val="24"/>
                <w:szCs w:val="24"/>
              </w:rPr>
            </w:pPr>
            <w:r w:rsidRPr="007556FF">
              <w:rPr>
                <w:rFonts w:ascii="Times New Roman" w:hAnsi="Times New Roman"/>
                <w:bCs/>
                <w:i/>
                <w:sz w:val="24"/>
                <w:szCs w:val="24"/>
              </w:rPr>
              <w:t>Дата начала подачи заявок:</w:t>
            </w:r>
            <w:r w:rsidRPr="007556FF">
              <w:rPr>
                <w:rFonts w:ascii="Times New Roman" w:hAnsi="Times New Roman"/>
                <w:bCs/>
                <w:sz w:val="24"/>
                <w:szCs w:val="24"/>
              </w:rPr>
              <w:t xml:space="preserve"> </w:t>
            </w:r>
            <w:r w:rsidRPr="007556FF">
              <w:rPr>
                <w:rFonts w:ascii="Times New Roman" w:hAnsi="Times New Roman"/>
                <w:bCs/>
                <w:spacing w:val="-6"/>
                <w:sz w:val="24"/>
                <w:szCs w:val="24"/>
              </w:rPr>
              <w:t>с даты публикации извещения о проведении закупки.</w:t>
            </w:r>
          </w:p>
          <w:p w:rsidR="0096703A" w:rsidRPr="007556FF" w:rsidRDefault="0096703A" w:rsidP="00E061FE">
            <w:pPr>
              <w:pStyle w:val="afffff5"/>
              <w:rPr>
                <w:rFonts w:ascii="Times New Roman" w:hAnsi="Times New Roman"/>
                <w:bCs/>
                <w:sz w:val="24"/>
                <w:szCs w:val="24"/>
              </w:rPr>
            </w:pPr>
            <w:r w:rsidRPr="007556FF">
              <w:rPr>
                <w:rFonts w:ascii="Times New Roman" w:hAnsi="Times New Roman"/>
                <w:bCs/>
                <w:i/>
                <w:spacing w:val="-6"/>
                <w:sz w:val="24"/>
                <w:szCs w:val="24"/>
              </w:rPr>
              <w:t>Дата и время окончания срока подачи заявок:</w:t>
            </w:r>
            <w:r w:rsidRPr="007556FF">
              <w:rPr>
                <w:rFonts w:ascii="Times New Roman" w:hAnsi="Times New Roman"/>
                <w:bCs/>
                <w:sz w:val="24"/>
                <w:szCs w:val="24"/>
              </w:rPr>
              <w:t xml:space="preserve"> </w:t>
            </w:r>
            <w:r w:rsidRPr="007556FF">
              <w:rPr>
                <w:rFonts w:ascii="Times New Roman" w:hAnsi="Times New Roman"/>
                <w:bCs/>
                <w:sz w:val="24"/>
                <w:szCs w:val="24"/>
              </w:rPr>
              <w:br/>
            </w:r>
            <w:r w:rsidR="00F179C9" w:rsidRPr="007556FF">
              <w:rPr>
                <w:rFonts w:ascii="Times New Roman" w:hAnsi="Times New Roman"/>
                <w:bCs/>
                <w:sz w:val="24"/>
                <w:szCs w:val="24"/>
              </w:rPr>
              <w:t>«</w:t>
            </w:r>
            <w:r w:rsidR="00400004">
              <w:rPr>
                <w:rFonts w:ascii="Times New Roman" w:hAnsi="Times New Roman"/>
                <w:bCs/>
                <w:sz w:val="24"/>
                <w:szCs w:val="24"/>
              </w:rPr>
              <w:t>07</w:t>
            </w:r>
            <w:r w:rsidR="00A9692C" w:rsidRPr="007556FF">
              <w:rPr>
                <w:rFonts w:ascii="Times New Roman" w:hAnsi="Times New Roman"/>
                <w:bCs/>
                <w:sz w:val="24"/>
                <w:szCs w:val="24"/>
              </w:rPr>
              <w:t xml:space="preserve">» </w:t>
            </w:r>
            <w:r w:rsidR="00400004">
              <w:rPr>
                <w:rFonts w:ascii="Times New Roman" w:hAnsi="Times New Roman"/>
                <w:bCs/>
                <w:sz w:val="24"/>
                <w:szCs w:val="24"/>
              </w:rPr>
              <w:t xml:space="preserve">июля </w:t>
            </w:r>
            <w:r w:rsidR="008846B9" w:rsidRPr="007556FF">
              <w:rPr>
                <w:rFonts w:ascii="Times New Roman" w:hAnsi="Times New Roman"/>
                <w:bCs/>
                <w:sz w:val="24"/>
                <w:szCs w:val="24"/>
              </w:rPr>
              <w:t>2023</w:t>
            </w:r>
            <w:r w:rsidR="00DE16EA" w:rsidRPr="007556FF">
              <w:rPr>
                <w:rFonts w:ascii="Times New Roman" w:hAnsi="Times New Roman"/>
                <w:bCs/>
                <w:sz w:val="24"/>
                <w:szCs w:val="24"/>
              </w:rPr>
              <w:t xml:space="preserve"> года</w:t>
            </w:r>
            <w:r w:rsidRPr="007556FF">
              <w:rPr>
                <w:rFonts w:ascii="Times New Roman" w:hAnsi="Times New Roman"/>
                <w:bCs/>
                <w:sz w:val="24"/>
                <w:szCs w:val="24"/>
              </w:rPr>
              <w:t xml:space="preserve"> в </w:t>
            </w:r>
            <w:r w:rsidR="00A9692C" w:rsidRPr="007556FF">
              <w:rPr>
                <w:rFonts w:ascii="Times New Roman" w:hAnsi="Times New Roman"/>
                <w:bCs/>
                <w:sz w:val="24"/>
                <w:szCs w:val="24"/>
              </w:rPr>
              <w:t>08</w:t>
            </w:r>
            <w:r w:rsidRPr="007556FF">
              <w:rPr>
                <w:rFonts w:ascii="Times New Roman" w:hAnsi="Times New Roman"/>
                <w:bCs/>
                <w:sz w:val="24"/>
                <w:szCs w:val="24"/>
              </w:rPr>
              <w:t xml:space="preserve"> часов </w:t>
            </w:r>
            <w:r w:rsidR="00A9692C" w:rsidRPr="007556FF">
              <w:rPr>
                <w:rFonts w:ascii="Times New Roman" w:hAnsi="Times New Roman"/>
                <w:bCs/>
                <w:sz w:val="24"/>
                <w:szCs w:val="24"/>
              </w:rPr>
              <w:t>30</w:t>
            </w:r>
            <w:r w:rsidRPr="007556FF">
              <w:rPr>
                <w:rFonts w:ascii="Times New Roman" w:hAnsi="Times New Roman"/>
                <w:bCs/>
                <w:sz w:val="24"/>
                <w:szCs w:val="24"/>
              </w:rPr>
              <w:t xml:space="preserve"> минут</w:t>
            </w:r>
            <w:r w:rsidR="00BD21C2" w:rsidRPr="007556FF">
              <w:rPr>
                <w:rFonts w:ascii="Times New Roman" w:hAnsi="Times New Roman"/>
                <w:bCs/>
                <w:sz w:val="24"/>
                <w:szCs w:val="24"/>
              </w:rPr>
              <w:t xml:space="preserve"> </w:t>
            </w:r>
            <w:r w:rsidR="00DC621A" w:rsidRPr="007556FF">
              <w:rPr>
                <w:rFonts w:ascii="Times New Roman" w:hAnsi="Times New Roman"/>
                <w:bCs/>
                <w:spacing w:val="-6"/>
                <w:sz w:val="24"/>
                <w:szCs w:val="24"/>
              </w:rPr>
              <w:t>местного</w:t>
            </w:r>
            <w:r w:rsidR="00BD21C2" w:rsidRPr="007556FF">
              <w:rPr>
                <w:rFonts w:ascii="Times New Roman" w:hAnsi="Times New Roman"/>
                <w:bCs/>
                <w:spacing w:val="-6"/>
                <w:sz w:val="24"/>
                <w:szCs w:val="24"/>
              </w:rPr>
              <w:t xml:space="preserve"> времени</w:t>
            </w:r>
          </w:p>
          <w:p w:rsidR="0096703A" w:rsidRPr="007556FF" w:rsidRDefault="0096703A" w:rsidP="002C100A">
            <w:pPr>
              <w:pStyle w:val="afffff5"/>
              <w:rPr>
                <w:rFonts w:ascii="Times New Roman" w:hAnsi="Times New Roman"/>
                <w:bCs/>
                <w:sz w:val="24"/>
                <w:szCs w:val="24"/>
              </w:rPr>
            </w:pPr>
            <w:r w:rsidRPr="007556FF">
              <w:rPr>
                <w:rFonts w:ascii="Times New Roman" w:hAnsi="Times New Roman"/>
                <w:bCs/>
                <w:sz w:val="24"/>
                <w:szCs w:val="24"/>
              </w:rPr>
              <w:t xml:space="preserve">Заявки подаются </w:t>
            </w:r>
            <w:r w:rsidR="002628E3" w:rsidRPr="007556FF">
              <w:rPr>
                <w:rFonts w:ascii="Times New Roman" w:hAnsi="Times New Roman"/>
                <w:bCs/>
                <w:sz w:val="24"/>
                <w:szCs w:val="24"/>
              </w:rPr>
              <w:t xml:space="preserve">в электронной форме </w:t>
            </w:r>
            <w:r w:rsidRPr="007556FF">
              <w:rPr>
                <w:rFonts w:ascii="Times New Roman" w:hAnsi="Times New Roman"/>
                <w:bCs/>
                <w:sz w:val="24"/>
                <w:szCs w:val="24"/>
              </w:rPr>
              <w:t xml:space="preserve">по адресу </w:t>
            </w:r>
            <w:r w:rsidR="0069281C" w:rsidRPr="007556FF">
              <w:rPr>
                <w:rFonts w:ascii="Times New Roman" w:hAnsi="Times New Roman"/>
                <w:bCs/>
                <w:sz w:val="24"/>
                <w:szCs w:val="24"/>
              </w:rPr>
              <w:t>ЭТП</w:t>
            </w:r>
            <w:r w:rsidRPr="007556FF">
              <w:rPr>
                <w:rFonts w:ascii="Times New Roman" w:hAnsi="Times New Roman"/>
                <w:bCs/>
                <w:sz w:val="24"/>
                <w:szCs w:val="24"/>
              </w:rPr>
              <w:t>, указанной в пункте 6</w:t>
            </w:r>
            <w:r w:rsidR="008E7CE2" w:rsidRPr="007556FF">
              <w:rPr>
                <w:rFonts w:ascii="Times New Roman" w:hAnsi="Times New Roman"/>
                <w:bCs/>
                <w:sz w:val="24"/>
                <w:szCs w:val="24"/>
              </w:rPr>
              <w:t xml:space="preserve"> </w:t>
            </w:r>
            <w:r w:rsidR="0069281C" w:rsidRPr="007556FF">
              <w:rPr>
                <w:rFonts w:ascii="Times New Roman" w:hAnsi="Times New Roman"/>
                <w:bCs/>
                <w:sz w:val="24"/>
                <w:szCs w:val="24"/>
              </w:rPr>
              <w:t>информационной карты</w:t>
            </w:r>
            <w:r w:rsidR="002628E3" w:rsidRPr="007556FF">
              <w:rPr>
                <w:rFonts w:ascii="Times New Roman" w:hAnsi="Times New Roman"/>
                <w:bCs/>
                <w:sz w:val="24"/>
                <w:szCs w:val="24"/>
              </w:rPr>
              <w:t>, в соответствии с</w:t>
            </w:r>
            <w:r w:rsidR="0069281C" w:rsidRPr="007556FF">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7556FF" w:rsidRDefault="00CF6066" w:rsidP="00CF6066">
            <w:pPr>
              <w:pStyle w:val="afffff5"/>
              <w:rPr>
                <w:rFonts w:ascii="Times New Roman" w:hAnsi="Times New Roman"/>
                <w:bCs/>
                <w:spacing w:val="-6"/>
                <w:sz w:val="24"/>
                <w:szCs w:val="24"/>
              </w:rPr>
            </w:pPr>
            <w:r w:rsidRPr="007556FF">
              <w:rPr>
                <w:rFonts w:ascii="Times New Roman" w:hAnsi="Times New Roman"/>
                <w:bCs/>
                <w:spacing w:val="-6"/>
                <w:sz w:val="24"/>
                <w:szCs w:val="24"/>
              </w:rPr>
              <w:t xml:space="preserve">г. </w:t>
            </w:r>
            <w:r w:rsidR="00DC621A" w:rsidRPr="007556FF">
              <w:rPr>
                <w:rFonts w:ascii="Times New Roman" w:hAnsi="Times New Roman"/>
                <w:bCs/>
                <w:spacing w:val="-6"/>
                <w:sz w:val="24"/>
                <w:szCs w:val="24"/>
              </w:rPr>
              <w:t>Екатер</w:t>
            </w:r>
            <w:r w:rsidR="00F17560" w:rsidRPr="007556FF">
              <w:rPr>
                <w:rFonts w:ascii="Times New Roman" w:hAnsi="Times New Roman"/>
                <w:bCs/>
                <w:spacing w:val="-6"/>
                <w:sz w:val="24"/>
                <w:szCs w:val="24"/>
              </w:rPr>
              <w:t>инбург, ул. Мамина-Сибиряка,</w:t>
            </w:r>
            <w:r w:rsidR="00C00155" w:rsidRPr="007556FF">
              <w:rPr>
                <w:rFonts w:ascii="Times New Roman" w:hAnsi="Times New Roman"/>
                <w:bCs/>
                <w:spacing w:val="-6"/>
                <w:sz w:val="24"/>
                <w:szCs w:val="24"/>
              </w:rPr>
              <w:t xml:space="preserve"> </w:t>
            </w:r>
            <w:r w:rsidR="00DC621A" w:rsidRPr="007556FF">
              <w:rPr>
                <w:rFonts w:ascii="Times New Roman" w:hAnsi="Times New Roman"/>
                <w:bCs/>
                <w:spacing w:val="-6"/>
                <w:sz w:val="24"/>
                <w:szCs w:val="24"/>
              </w:rPr>
              <w:t>145</w:t>
            </w:r>
            <w:r w:rsidRPr="007556FF">
              <w:rPr>
                <w:rFonts w:ascii="Times New Roman" w:hAnsi="Times New Roman"/>
                <w:bCs/>
                <w:spacing w:val="-6"/>
                <w:sz w:val="24"/>
                <w:szCs w:val="24"/>
              </w:rPr>
              <w:t xml:space="preserve"> </w:t>
            </w:r>
          </w:p>
          <w:p w:rsidR="00CF6066" w:rsidRPr="007556FF" w:rsidRDefault="00CF6066" w:rsidP="00400004">
            <w:pPr>
              <w:pStyle w:val="afffff5"/>
              <w:rPr>
                <w:rFonts w:ascii="Times New Roman" w:hAnsi="Times New Roman"/>
                <w:bCs/>
                <w:sz w:val="24"/>
                <w:szCs w:val="24"/>
              </w:rPr>
            </w:pPr>
            <w:r w:rsidRPr="007556FF">
              <w:rPr>
                <w:rFonts w:ascii="Times New Roman" w:hAnsi="Times New Roman"/>
                <w:bCs/>
                <w:spacing w:val="-6"/>
                <w:sz w:val="24"/>
                <w:szCs w:val="24"/>
              </w:rPr>
              <w:t>«</w:t>
            </w:r>
            <w:r w:rsidR="00400004">
              <w:rPr>
                <w:rFonts w:ascii="Times New Roman" w:hAnsi="Times New Roman"/>
                <w:bCs/>
                <w:spacing w:val="-6"/>
                <w:sz w:val="24"/>
                <w:szCs w:val="24"/>
              </w:rPr>
              <w:t>08</w:t>
            </w:r>
            <w:r w:rsidRPr="007556FF">
              <w:rPr>
                <w:rFonts w:ascii="Times New Roman" w:hAnsi="Times New Roman"/>
                <w:bCs/>
                <w:spacing w:val="-6"/>
                <w:sz w:val="24"/>
                <w:szCs w:val="24"/>
              </w:rPr>
              <w:t xml:space="preserve">» </w:t>
            </w:r>
            <w:r w:rsidR="00400004">
              <w:rPr>
                <w:rFonts w:ascii="Times New Roman" w:hAnsi="Times New Roman"/>
                <w:bCs/>
                <w:sz w:val="24"/>
                <w:szCs w:val="24"/>
              </w:rPr>
              <w:t>июля</w:t>
            </w:r>
            <w:r w:rsidR="00C66EE3" w:rsidRPr="007556FF">
              <w:rPr>
                <w:rFonts w:ascii="Times New Roman" w:hAnsi="Times New Roman"/>
                <w:bCs/>
                <w:sz w:val="24"/>
                <w:szCs w:val="24"/>
              </w:rPr>
              <w:t xml:space="preserve"> </w:t>
            </w:r>
            <w:r w:rsidR="008846B9" w:rsidRPr="007556FF">
              <w:rPr>
                <w:rFonts w:ascii="Times New Roman" w:hAnsi="Times New Roman"/>
                <w:bCs/>
                <w:spacing w:val="-6"/>
                <w:sz w:val="24"/>
                <w:szCs w:val="24"/>
              </w:rPr>
              <w:t>2023</w:t>
            </w:r>
            <w:r w:rsidR="00DE16EA" w:rsidRPr="007556FF">
              <w:rPr>
                <w:rFonts w:ascii="Times New Roman" w:hAnsi="Times New Roman"/>
                <w:bCs/>
                <w:spacing w:val="-6"/>
                <w:sz w:val="24"/>
                <w:szCs w:val="24"/>
              </w:rPr>
              <w:t xml:space="preserve"> года</w:t>
            </w:r>
            <w:r w:rsidR="00DC621A" w:rsidRPr="007556FF">
              <w:rPr>
                <w:rFonts w:ascii="Times New Roman" w:hAnsi="Times New Roman"/>
                <w:bCs/>
                <w:spacing w:val="-6"/>
                <w:sz w:val="24"/>
                <w:szCs w:val="24"/>
              </w:rPr>
              <w:t xml:space="preserve">   </w:t>
            </w:r>
            <w:r w:rsidRPr="007556FF">
              <w:rPr>
                <w:rFonts w:ascii="Times New Roman" w:hAnsi="Times New Roman"/>
                <w:bCs/>
                <w:spacing w:val="-6"/>
                <w:sz w:val="24"/>
                <w:szCs w:val="24"/>
              </w:rPr>
              <w:t xml:space="preserve"> в </w:t>
            </w:r>
            <w:r w:rsidR="001620DF" w:rsidRPr="007556FF">
              <w:rPr>
                <w:rFonts w:ascii="Times New Roman" w:hAnsi="Times New Roman"/>
                <w:bCs/>
                <w:spacing w:val="-6"/>
                <w:sz w:val="24"/>
                <w:szCs w:val="24"/>
              </w:rPr>
              <w:t>13</w:t>
            </w:r>
            <w:r w:rsidRPr="007556FF">
              <w:rPr>
                <w:rFonts w:ascii="Times New Roman" w:hAnsi="Times New Roman"/>
                <w:bCs/>
                <w:spacing w:val="-6"/>
                <w:sz w:val="24"/>
                <w:szCs w:val="24"/>
              </w:rPr>
              <w:t xml:space="preserve"> часов </w:t>
            </w:r>
            <w:r w:rsidR="001620DF" w:rsidRPr="007556FF">
              <w:rPr>
                <w:rFonts w:ascii="Times New Roman" w:hAnsi="Times New Roman"/>
                <w:bCs/>
                <w:spacing w:val="-6"/>
                <w:sz w:val="24"/>
                <w:szCs w:val="24"/>
              </w:rPr>
              <w:t>00</w:t>
            </w:r>
            <w:r w:rsidRPr="007556FF">
              <w:rPr>
                <w:rFonts w:ascii="Times New Roman" w:hAnsi="Times New Roman"/>
                <w:bCs/>
                <w:spacing w:val="-6"/>
                <w:sz w:val="24"/>
                <w:szCs w:val="24"/>
              </w:rPr>
              <w:t xml:space="preserve"> минут </w:t>
            </w:r>
            <w:r w:rsidR="00DC621A" w:rsidRPr="007556FF">
              <w:rPr>
                <w:rFonts w:ascii="Times New Roman" w:hAnsi="Times New Roman"/>
                <w:bCs/>
                <w:spacing w:val="-6"/>
                <w:sz w:val="24"/>
                <w:szCs w:val="24"/>
              </w:rPr>
              <w:t>местного</w:t>
            </w:r>
            <w:r w:rsidRPr="007556FF">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7556FF" w:rsidRDefault="00DE16EA" w:rsidP="00DE16EA">
            <w:pPr>
              <w:pStyle w:val="afffff5"/>
              <w:rPr>
                <w:rFonts w:ascii="Times New Roman" w:hAnsi="Times New Roman"/>
                <w:bCs/>
                <w:spacing w:val="-6"/>
                <w:sz w:val="24"/>
                <w:szCs w:val="24"/>
              </w:rPr>
            </w:pPr>
            <w:r w:rsidRPr="007556FF">
              <w:rPr>
                <w:rFonts w:ascii="Times New Roman" w:hAnsi="Times New Roman"/>
                <w:bCs/>
                <w:spacing w:val="-6"/>
                <w:sz w:val="24"/>
                <w:szCs w:val="24"/>
              </w:rPr>
              <w:t>г. Екате</w:t>
            </w:r>
            <w:r w:rsidR="00F17560" w:rsidRPr="007556FF">
              <w:rPr>
                <w:rFonts w:ascii="Times New Roman" w:hAnsi="Times New Roman"/>
                <w:bCs/>
                <w:spacing w:val="-6"/>
                <w:sz w:val="24"/>
                <w:szCs w:val="24"/>
              </w:rPr>
              <w:t xml:space="preserve">ринбург, ул. Мамина-Сибиряка, </w:t>
            </w:r>
            <w:r w:rsidRPr="007556FF">
              <w:rPr>
                <w:rFonts w:ascii="Times New Roman" w:hAnsi="Times New Roman"/>
                <w:bCs/>
                <w:spacing w:val="-6"/>
                <w:sz w:val="24"/>
                <w:szCs w:val="24"/>
              </w:rPr>
              <w:t xml:space="preserve">145 </w:t>
            </w:r>
          </w:p>
          <w:p w:rsidR="00CF6066" w:rsidRPr="007556FF" w:rsidRDefault="00DE16EA" w:rsidP="00400004">
            <w:pPr>
              <w:pStyle w:val="afffff5"/>
              <w:rPr>
                <w:rFonts w:ascii="Times New Roman" w:hAnsi="Times New Roman"/>
                <w:bCs/>
                <w:sz w:val="24"/>
                <w:szCs w:val="24"/>
              </w:rPr>
            </w:pPr>
            <w:r w:rsidRPr="007556FF">
              <w:rPr>
                <w:rFonts w:ascii="Times New Roman" w:hAnsi="Times New Roman"/>
                <w:bCs/>
                <w:spacing w:val="-6"/>
                <w:sz w:val="24"/>
                <w:szCs w:val="24"/>
              </w:rPr>
              <w:t>«</w:t>
            </w:r>
            <w:r w:rsidR="00400004">
              <w:rPr>
                <w:rFonts w:ascii="Times New Roman" w:hAnsi="Times New Roman"/>
                <w:bCs/>
                <w:spacing w:val="-6"/>
                <w:sz w:val="24"/>
                <w:szCs w:val="24"/>
              </w:rPr>
              <w:t>08</w:t>
            </w:r>
            <w:r w:rsidRPr="007556FF">
              <w:rPr>
                <w:rFonts w:ascii="Times New Roman" w:hAnsi="Times New Roman"/>
                <w:bCs/>
                <w:spacing w:val="-6"/>
                <w:sz w:val="24"/>
                <w:szCs w:val="24"/>
              </w:rPr>
              <w:t xml:space="preserve">» </w:t>
            </w:r>
            <w:r w:rsidR="00400004">
              <w:rPr>
                <w:rFonts w:ascii="Times New Roman" w:hAnsi="Times New Roman"/>
                <w:bCs/>
                <w:sz w:val="24"/>
                <w:szCs w:val="24"/>
              </w:rPr>
              <w:t>июля</w:t>
            </w:r>
            <w:r w:rsidRPr="007556FF">
              <w:rPr>
                <w:rFonts w:ascii="Times New Roman" w:hAnsi="Times New Roman"/>
                <w:bCs/>
                <w:sz w:val="24"/>
                <w:szCs w:val="24"/>
              </w:rPr>
              <w:t xml:space="preserve"> </w:t>
            </w:r>
            <w:r w:rsidR="008846B9" w:rsidRPr="007556FF">
              <w:rPr>
                <w:rFonts w:ascii="Times New Roman" w:hAnsi="Times New Roman"/>
                <w:bCs/>
                <w:spacing w:val="-6"/>
                <w:sz w:val="24"/>
                <w:szCs w:val="24"/>
              </w:rPr>
              <w:t>2023</w:t>
            </w:r>
            <w:r w:rsidRPr="007556FF">
              <w:rPr>
                <w:rFonts w:ascii="Times New Roman" w:hAnsi="Times New Roman"/>
                <w:bCs/>
                <w:spacing w:val="-6"/>
                <w:sz w:val="24"/>
                <w:szCs w:val="24"/>
              </w:rPr>
              <w:t xml:space="preserve"> года    в </w:t>
            </w:r>
            <w:r w:rsidR="001620DF" w:rsidRPr="007556FF">
              <w:rPr>
                <w:rFonts w:ascii="Times New Roman" w:hAnsi="Times New Roman"/>
                <w:bCs/>
                <w:spacing w:val="-6"/>
                <w:sz w:val="24"/>
                <w:szCs w:val="24"/>
              </w:rPr>
              <w:t>13</w:t>
            </w:r>
            <w:r w:rsidRPr="007556FF">
              <w:rPr>
                <w:rFonts w:ascii="Times New Roman" w:hAnsi="Times New Roman"/>
                <w:bCs/>
                <w:spacing w:val="-6"/>
                <w:sz w:val="24"/>
                <w:szCs w:val="24"/>
              </w:rPr>
              <w:t xml:space="preserve"> часов </w:t>
            </w:r>
            <w:r w:rsidR="006630CF" w:rsidRPr="007556FF">
              <w:rPr>
                <w:rFonts w:ascii="Times New Roman" w:hAnsi="Times New Roman"/>
                <w:bCs/>
                <w:spacing w:val="-6"/>
                <w:sz w:val="24"/>
                <w:szCs w:val="24"/>
              </w:rPr>
              <w:t>00</w:t>
            </w:r>
            <w:r w:rsidRPr="007556FF">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8472D" w:rsidP="007556FF">
            <w:pPr>
              <w:suppressAutoHyphens/>
              <w:spacing w:before="120" w:after="0" w:line="240" w:lineRule="auto"/>
              <w:jc w:val="both"/>
              <w:rPr>
                <w:rFonts w:ascii="Times New Roman" w:hAnsi="Times New Roman"/>
                <w:sz w:val="24"/>
                <w:szCs w:val="24"/>
              </w:rPr>
            </w:pPr>
            <w:r w:rsidRPr="008927D1">
              <w:rPr>
                <w:rFonts w:ascii="Times New Roman" w:eastAsia="Times New Roman" w:hAnsi="Times New Roman"/>
                <w:bCs/>
                <w:sz w:val="24"/>
                <w:szCs w:val="24"/>
                <w:lang w:eastAsia="ru-RU"/>
              </w:rPr>
              <w:t>В соответствии с проект</w:t>
            </w:r>
            <w:r w:rsidR="007556FF">
              <w:rPr>
                <w:rFonts w:ascii="Times New Roman" w:eastAsia="Times New Roman" w:hAnsi="Times New Roman"/>
                <w:bCs/>
                <w:sz w:val="24"/>
                <w:szCs w:val="24"/>
                <w:lang w:eastAsia="ru-RU"/>
              </w:rPr>
              <w:t>ом</w:t>
            </w:r>
            <w:r w:rsidRPr="008927D1">
              <w:rPr>
                <w:rFonts w:ascii="Times New Roman" w:eastAsia="Times New Roman" w:hAnsi="Times New Roman"/>
                <w:bCs/>
                <w:sz w:val="24"/>
                <w:szCs w:val="24"/>
                <w:lang w:eastAsia="ru-RU"/>
              </w:rPr>
              <w:t xml:space="preserve"> договора </w:t>
            </w:r>
            <w:r w:rsidR="007556FF">
              <w:rPr>
                <w:rFonts w:ascii="Times New Roman" w:eastAsia="Times New Roman" w:hAnsi="Times New Roman"/>
                <w:bCs/>
                <w:sz w:val="24"/>
                <w:szCs w:val="24"/>
                <w:lang w:eastAsia="ru-RU"/>
              </w:rPr>
              <w:t>и техническим заданием.</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7556FF" w:rsidP="00C00155">
            <w:pPr>
              <w:autoSpaceDE w:val="0"/>
              <w:autoSpaceDN w:val="0"/>
              <w:adjustRightInd w:val="0"/>
              <w:spacing w:after="0" w:line="240" w:lineRule="auto"/>
              <w:rPr>
                <w:rFonts w:ascii="Times New Roman" w:hAnsi="Times New Roman"/>
                <w:sz w:val="24"/>
                <w:szCs w:val="24"/>
              </w:rPr>
            </w:pPr>
            <w:r w:rsidRPr="008927D1">
              <w:rPr>
                <w:rFonts w:ascii="Times New Roman" w:eastAsia="Times New Roman" w:hAnsi="Times New Roman"/>
                <w:bCs/>
                <w:sz w:val="24"/>
                <w:szCs w:val="24"/>
                <w:lang w:eastAsia="ru-RU"/>
              </w:rPr>
              <w:t>В соответствии с проект</w:t>
            </w:r>
            <w:r>
              <w:rPr>
                <w:rFonts w:ascii="Times New Roman" w:eastAsia="Times New Roman" w:hAnsi="Times New Roman"/>
                <w:bCs/>
                <w:sz w:val="24"/>
                <w:szCs w:val="24"/>
                <w:lang w:eastAsia="ru-RU"/>
              </w:rPr>
              <w:t>ом</w:t>
            </w:r>
            <w:r w:rsidRPr="008927D1">
              <w:rPr>
                <w:rFonts w:ascii="Times New Roman" w:eastAsia="Times New Roman" w:hAnsi="Times New Roman"/>
                <w:bCs/>
                <w:sz w:val="24"/>
                <w:szCs w:val="24"/>
                <w:lang w:eastAsia="ru-RU"/>
              </w:rPr>
              <w:t xml:space="preserve"> договора </w:t>
            </w:r>
            <w:r>
              <w:rPr>
                <w:rFonts w:ascii="Times New Roman" w:eastAsia="Times New Roman" w:hAnsi="Times New Roman"/>
                <w:bCs/>
                <w:sz w:val="24"/>
                <w:szCs w:val="24"/>
                <w:lang w:eastAsia="ru-RU"/>
              </w:rPr>
              <w:t>и техническим заданием.</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7556FF">
              <w:rPr>
                <w:rFonts w:ascii="Times New Roman" w:eastAsia="Times New Roman" w:hAnsi="Times New Roman"/>
                <w:bCs/>
                <w:sz w:val="24"/>
                <w:szCs w:val="24"/>
                <w:lang w:eastAsia="ru-RU"/>
              </w:rPr>
              <w:t>4</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7556FF">
              <w:rPr>
                <w:rFonts w:ascii="Times New Roman" w:hAnsi="Times New Roman"/>
                <w:sz w:val="24"/>
                <w:szCs w:val="24"/>
              </w:rPr>
              <w:t>4</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C06CA9">
              <w:rPr>
                <w:rFonts w:ascii="Times New Roman" w:hAnsi="Times New Roman"/>
                <w:sz w:val="24"/>
                <w:szCs w:val="24"/>
              </w:rPr>
              <w:t xml:space="preserve">Требуется. Размер обеспечения заявки составляет 0,5% от начальной (максимальной) цены </w:t>
            </w:r>
            <w:r w:rsidRPr="007473A8">
              <w:rPr>
                <w:rFonts w:ascii="Times New Roman" w:hAnsi="Times New Roman"/>
                <w:sz w:val="24"/>
                <w:szCs w:val="24"/>
              </w:rPr>
              <w:t xml:space="preserve">договора </w:t>
            </w:r>
            <w:r>
              <w:rPr>
                <w:rFonts w:ascii="Times New Roman" w:eastAsia="Calibri" w:hAnsi="Times New Roman"/>
                <w:b/>
                <w:sz w:val="24"/>
                <w:szCs w:val="24"/>
                <w:lang w:eastAsia="ru-RU"/>
              </w:rPr>
              <w:t>38 288</w:t>
            </w:r>
            <w:r w:rsidRPr="00C67045">
              <w:rPr>
                <w:rFonts w:ascii="Times New Roman" w:eastAsia="Calibri" w:hAnsi="Times New Roman"/>
                <w:b/>
                <w:sz w:val="24"/>
                <w:szCs w:val="24"/>
                <w:lang w:eastAsia="ru-RU"/>
              </w:rPr>
              <w:t xml:space="preserve"> (</w:t>
            </w:r>
            <w:r>
              <w:rPr>
                <w:rFonts w:ascii="Times New Roman" w:eastAsia="Calibri" w:hAnsi="Times New Roman"/>
                <w:b/>
                <w:sz w:val="24"/>
                <w:szCs w:val="24"/>
                <w:lang w:eastAsia="ru-RU"/>
              </w:rPr>
              <w:t>Тридцать восемь тысяч двести восемьдесят восемь</w:t>
            </w:r>
            <w:r w:rsidRPr="00C67045">
              <w:rPr>
                <w:rFonts w:ascii="Times New Roman" w:eastAsia="Calibri" w:hAnsi="Times New Roman"/>
                <w:b/>
                <w:sz w:val="24"/>
                <w:szCs w:val="24"/>
                <w:lang w:eastAsia="ru-RU"/>
              </w:rPr>
              <w:t xml:space="preserve">) рублей </w:t>
            </w:r>
            <w:r>
              <w:rPr>
                <w:rFonts w:ascii="Times New Roman" w:eastAsia="Calibri" w:hAnsi="Times New Roman"/>
                <w:b/>
                <w:sz w:val="24"/>
                <w:szCs w:val="24"/>
                <w:lang w:eastAsia="ru-RU"/>
              </w:rPr>
              <w:t>25</w:t>
            </w:r>
            <w:r w:rsidRPr="00C67045">
              <w:rPr>
                <w:rFonts w:ascii="Times New Roman" w:eastAsia="Calibri" w:hAnsi="Times New Roman"/>
                <w:b/>
                <w:sz w:val="24"/>
                <w:szCs w:val="24"/>
                <w:lang w:eastAsia="ru-RU"/>
              </w:rPr>
              <w:t xml:space="preserve"> копеек</w:t>
            </w:r>
            <w:r w:rsidRPr="007473A8">
              <w:rPr>
                <w:rFonts w:ascii="Times New Roman" w:hAnsi="Times New Roman"/>
                <w:sz w:val="24"/>
                <w:szCs w:val="24"/>
              </w:rPr>
              <w:t>, НДС</w:t>
            </w:r>
            <w:r w:rsidRPr="00C06CA9">
              <w:rPr>
                <w:rFonts w:ascii="Times New Roman" w:hAnsi="Times New Roman"/>
                <w:sz w:val="24"/>
                <w:szCs w:val="24"/>
              </w:rPr>
              <w:t xml:space="preserve"> не облагается. </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w:t>
            </w:r>
            <w:proofErr w:type="gramStart"/>
            <w:r w:rsidRPr="00DB51EE">
              <w:rPr>
                <w:rFonts w:ascii="Times New Roman" w:eastAsia="Times New Roman" w:hAnsi="Times New Roman"/>
                <w:sz w:val="24"/>
                <w:szCs w:val="24"/>
                <w:lang w:eastAsia="ru-RU"/>
              </w:rPr>
              <w:t>В</w:t>
            </w:r>
            <w:proofErr w:type="gramEnd"/>
            <w:r w:rsidRPr="00DB51EE">
              <w:rPr>
                <w:rFonts w:ascii="Times New Roman" w:eastAsia="Times New Roman" w:hAnsi="Times New Roman"/>
                <w:sz w:val="24"/>
                <w:szCs w:val="24"/>
                <w:lang w:eastAsia="ru-RU"/>
              </w:rPr>
              <w:t xml:space="preserve"> виде безотзывной банковской гарантии, выданной банком и </w:t>
            </w:r>
            <w:r>
              <w:rPr>
                <w:rFonts w:ascii="Times New Roman" w:eastAsia="Times New Roman" w:hAnsi="Times New Roman"/>
                <w:sz w:val="24"/>
                <w:szCs w:val="24"/>
                <w:lang w:eastAsia="ru-RU"/>
              </w:rPr>
              <w:t>соответствующей требованиям</w:t>
            </w:r>
            <w:r w:rsidRPr="00DB51EE">
              <w:rPr>
                <w:rFonts w:ascii="Times New Roman" w:eastAsia="Times New Roman" w:hAnsi="Times New Roman"/>
                <w:sz w:val="24"/>
                <w:szCs w:val="24"/>
                <w:lang w:eastAsia="ru-RU"/>
              </w:rPr>
              <w:t xml:space="preserve">: </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400004" w:rsidRDefault="00400004" w:rsidP="00400004">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w:t>
            </w:r>
            <w:r>
              <w:rPr>
                <w:rFonts w:ascii="Times New Roman" w:eastAsia="Times New Roman" w:hAnsi="Times New Roman"/>
                <w:sz w:val="24"/>
                <w:szCs w:val="24"/>
                <w:lang w:eastAsia="ru-RU"/>
              </w:rPr>
              <w:t>извещения о проведении закупки.</w:t>
            </w:r>
          </w:p>
          <w:p w:rsidR="00400004" w:rsidRDefault="00400004" w:rsidP="00400004">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lastRenderedPageBreak/>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п.5.5.7 раздела 5 извещения о закупке.</w:t>
            </w:r>
          </w:p>
          <w:p w:rsidR="00400004" w:rsidRDefault="00400004" w:rsidP="00400004">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9D26F9" w:rsidRPr="007B45B6" w:rsidRDefault="00400004" w:rsidP="00400004">
            <w:pPr>
              <w:pStyle w:val="afffff5"/>
              <w:spacing w:before="0"/>
              <w:rPr>
                <w:rFonts w:ascii="Times New Roman" w:hAnsi="Times New Roman"/>
                <w:strike/>
                <w:sz w:val="24"/>
                <w:szCs w:val="24"/>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 xml:space="preserve">ого </w:t>
            </w:r>
            <w:r>
              <w:rPr>
                <w:rFonts w:ascii="Times New Roman" w:eastAsia="Times New Roman" w:hAnsi="Times New Roman"/>
                <w:bCs/>
                <w:sz w:val="24"/>
                <w:szCs w:val="24"/>
                <w:lang w:eastAsia="ru-RU"/>
              </w:rPr>
              <w:lastRenderedPageBreak/>
              <w:t>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A46B50" w:rsidP="000509FA">
            <w:pPr>
              <w:jc w:val="both"/>
              <w:rPr>
                <w:rFonts w:ascii="Times New Roman" w:hAnsi="Times New Roman"/>
                <w:color w:val="000000"/>
                <w:sz w:val="24"/>
                <w:szCs w:val="24"/>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DF0B4B">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DF0B4B">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007556FF">
        <w:rPr>
          <w:rFonts w:ascii="Times New Roman" w:hAnsi="Times New Roman"/>
          <w:iCs/>
          <w:snapToGrid w:val="0"/>
          <w:sz w:val="24"/>
          <w:szCs w:val="24"/>
        </w:rPr>
        <w:t>№ 2</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DF0B4B" w:rsidRDefault="00A46B50" w:rsidP="00A46B50">
      <w:pPr>
        <w:spacing w:after="0" w:line="240" w:lineRule="auto"/>
        <w:jc w:val="center"/>
        <w:rPr>
          <w:rFonts w:ascii="Times New Roman" w:hAnsi="Times New Roman"/>
          <w:b/>
          <w:iCs/>
          <w:snapToGrid w:val="0"/>
          <w:sz w:val="24"/>
          <w:szCs w:val="24"/>
        </w:rPr>
      </w:pPr>
      <w:r w:rsidRPr="00DF0B4B">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DF0B4B">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7556FF" w:rsidRDefault="00A46B50" w:rsidP="000F225F">
      <w:pPr>
        <w:widowControl w:val="0"/>
        <w:spacing w:after="0" w:line="240" w:lineRule="auto"/>
        <w:ind w:firstLine="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w:t>
      </w:r>
      <w:r w:rsidR="000F225F">
        <w:rPr>
          <w:rFonts w:ascii="Times New Roman" w:hAnsi="Times New Roman"/>
          <w:sz w:val="24"/>
          <w:szCs w:val="24"/>
        </w:rPr>
        <w:t xml:space="preserve"> предоставить неисключительные права на использование </w:t>
      </w:r>
      <w:r w:rsidR="000F225F" w:rsidRPr="007556FF">
        <w:rPr>
          <w:rFonts w:ascii="Times New Roman" w:hAnsi="Times New Roman"/>
          <w:sz w:val="24"/>
          <w:szCs w:val="24"/>
        </w:rPr>
        <w:t>программного обеспечения</w:t>
      </w:r>
      <w:r w:rsidR="00D37D8B" w:rsidRPr="007556FF">
        <w:rPr>
          <w:rFonts w:ascii="Times New Roman" w:hAnsi="Times New Roman"/>
          <w:sz w:val="24"/>
          <w:szCs w:val="24"/>
        </w:rPr>
        <w:t xml:space="preserve"> </w:t>
      </w:r>
      <w:r w:rsidRPr="007556FF">
        <w:rPr>
          <w:rFonts w:ascii="Times New Roman" w:hAnsi="Times New Roman"/>
          <w:sz w:val="24"/>
          <w:szCs w:val="24"/>
        </w:rPr>
        <w:t>на следующих условиях:</w:t>
      </w:r>
    </w:p>
    <w:p w:rsidR="00A46B50" w:rsidRPr="00D37D8B" w:rsidRDefault="00A46B50" w:rsidP="00D37D8B">
      <w:pPr>
        <w:spacing w:after="0" w:line="240" w:lineRule="auto"/>
        <w:ind w:firstLine="709"/>
        <w:jc w:val="both"/>
        <w:rPr>
          <w:rFonts w:ascii="Times New Roman" w:hAnsi="Times New Roman"/>
          <w:iCs/>
          <w:snapToGrid w:val="0"/>
          <w:sz w:val="24"/>
          <w:szCs w:val="24"/>
        </w:rPr>
      </w:pPr>
      <w:r w:rsidRPr="007556FF">
        <w:rPr>
          <w:rFonts w:ascii="Times New Roman" w:hAnsi="Times New Roman"/>
          <w:iCs/>
          <w:snapToGrid w:val="0"/>
          <w:sz w:val="24"/>
          <w:szCs w:val="24"/>
        </w:rPr>
        <w:t xml:space="preserve">Мы подтверждаем свое согласие </w:t>
      </w:r>
      <w:r w:rsidR="00D37D8B" w:rsidRPr="007556FF">
        <w:rPr>
          <w:rFonts w:ascii="Times New Roman" w:hAnsi="Times New Roman"/>
          <w:iCs/>
          <w:snapToGrid w:val="0"/>
          <w:sz w:val="24"/>
          <w:szCs w:val="24"/>
        </w:rPr>
        <w:t>на предоставление неисключительного права на использование программного обеспечения</w:t>
      </w:r>
      <w:r w:rsidRPr="007556FF">
        <w:rPr>
          <w:rFonts w:ascii="Times New Roman" w:hAnsi="Times New Roman"/>
          <w:iCs/>
          <w:snapToGrid w:val="0"/>
          <w:sz w:val="24"/>
          <w:szCs w:val="24"/>
        </w:rPr>
        <w:t xml:space="preserve"> </w:t>
      </w:r>
      <w:r w:rsidRPr="007556FF">
        <w:rPr>
          <w:rFonts w:ascii="Times New Roman" w:hAnsi="Times New Roman"/>
          <w:sz w:val="24"/>
          <w:szCs w:val="24"/>
        </w:rPr>
        <w:t>на условиях, изложенных в извещении о проведении закупки, включая проект договора, представленный в составе</w:t>
      </w:r>
      <w:r w:rsidRPr="004422DA">
        <w:rPr>
          <w:rFonts w:ascii="Times New Roman" w:hAnsi="Times New Roman"/>
          <w:sz w:val="24"/>
          <w:szCs w:val="24"/>
        </w:rPr>
        <w:t xml:space="preserve">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p w:rsidR="008927D1" w:rsidRDefault="008927D1" w:rsidP="00283B48">
      <w:pPr>
        <w:autoSpaceDE w:val="0"/>
        <w:autoSpaceDN w:val="0"/>
        <w:adjustRightInd w:val="0"/>
        <w:spacing w:after="0" w:line="240" w:lineRule="auto"/>
        <w:jc w:val="both"/>
        <w:rPr>
          <w:rFonts w:ascii="Times New Roman" w:hAnsi="Times New Roman"/>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4544"/>
        <w:gridCol w:w="993"/>
        <w:gridCol w:w="1134"/>
        <w:gridCol w:w="1275"/>
        <w:gridCol w:w="1276"/>
      </w:tblGrid>
      <w:tr w:rsidR="007556FF" w:rsidRPr="008235B7" w:rsidTr="007556FF">
        <w:trPr>
          <w:trHeight w:val="2074"/>
          <w:tblHeader/>
        </w:trPr>
        <w:tc>
          <w:tcPr>
            <w:tcW w:w="554" w:type="dxa"/>
          </w:tcPr>
          <w:p w:rsidR="007556FF" w:rsidRPr="004E4F42" w:rsidRDefault="007556FF" w:rsidP="004702E9">
            <w:pPr>
              <w:jc w:val="center"/>
              <w:rPr>
                <w:rFonts w:ascii="Times New Roman" w:hAnsi="Times New Roman"/>
                <w:sz w:val="24"/>
                <w:szCs w:val="24"/>
              </w:rPr>
            </w:pPr>
            <w:r w:rsidRPr="004E4F42">
              <w:rPr>
                <w:rFonts w:ascii="Times New Roman" w:hAnsi="Times New Roman"/>
                <w:sz w:val="24"/>
                <w:szCs w:val="24"/>
              </w:rPr>
              <w:t>№</w:t>
            </w:r>
          </w:p>
          <w:p w:rsidR="007556FF" w:rsidRPr="004E4F42" w:rsidRDefault="007556FF" w:rsidP="004702E9">
            <w:pPr>
              <w:ind w:right="-108"/>
              <w:jc w:val="center"/>
              <w:rPr>
                <w:rFonts w:ascii="Times New Roman" w:hAnsi="Times New Roman"/>
                <w:sz w:val="24"/>
                <w:szCs w:val="24"/>
              </w:rPr>
            </w:pPr>
            <w:r w:rsidRPr="004E4F42">
              <w:rPr>
                <w:rFonts w:ascii="Times New Roman" w:hAnsi="Times New Roman"/>
                <w:sz w:val="24"/>
                <w:szCs w:val="24"/>
              </w:rPr>
              <w:t>п/п</w:t>
            </w:r>
          </w:p>
        </w:tc>
        <w:tc>
          <w:tcPr>
            <w:tcW w:w="4544" w:type="dxa"/>
            <w:hideMark/>
          </w:tcPr>
          <w:p w:rsidR="007556FF" w:rsidRPr="004E4F42" w:rsidRDefault="007556FF" w:rsidP="004702E9">
            <w:pPr>
              <w:jc w:val="center"/>
              <w:rPr>
                <w:rFonts w:ascii="Times New Roman" w:hAnsi="Times New Roman"/>
                <w:sz w:val="24"/>
                <w:szCs w:val="24"/>
              </w:rPr>
            </w:pPr>
            <w:r w:rsidRPr="004E4F42">
              <w:rPr>
                <w:rFonts w:ascii="Times New Roman" w:hAnsi="Times New Roman"/>
                <w:sz w:val="24"/>
                <w:szCs w:val="24"/>
              </w:rPr>
              <w:t>Товар</w:t>
            </w:r>
          </w:p>
        </w:tc>
        <w:tc>
          <w:tcPr>
            <w:tcW w:w="993" w:type="dxa"/>
          </w:tcPr>
          <w:p w:rsidR="007556FF" w:rsidRPr="004E4F42" w:rsidRDefault="007556FF" w:rsidP="007556FF">
            <w:pPr>
              <w:jc w:val="center"/>
              <w:rPr>
                <w:rFonts w:ascii="Times New Roman" w:hAnsi="Times New Roman"/>
                <w:sz w:val="24"/>
                <w:szCs w:val="24"/>
              </w:rPr>
            </w:pPr>
            <w:r w:rsidRPr="004E4F42">
              <w:rPr>
                <w:rFonts w:ascii="Times New Roman" w:hAnsi="Times New Roman"/>
                <w:sz w:val="24"/>
                <w:szCs w:val="24"/>
              </w:rPr>
              <w:t xml:space="preserve">Кол-во ед. </w:t>
            </w:r>
          </w:p>
        </w:tc>
        <w:tc>
          <w:tcPr>
            <w:tcW w:w="1134" w:type="dxa"/>
          </w:tcPr>
          <w:p w:rsidR="007556FF" w:rsidRPr="004E4F42" w:rsidRDefault="007556FF" w:rsidP="000F225F">
            <w:pPr>
              <w:jc w:val="center"/>
              <w:rPr>
                <w:rFonts w:ascii="Times New Roman" w:hAnsi="Times New Roman"/>
                <w:sz w:val="24"/>
                <w:szCs w:val="24"/>
              </w:rPr>
            </w:pPr>
            <w:r w:rsidRPr="004E4F42">
              <w:rPr>
                <w:rFonts w:ascii="Times New Roman" w:hAnsi="Times New Roman"/>
                <w:sz w:val="24"/>
                <w:szCs w:val="24"/>
              </w:rPr>
              <w:t xml:space="preserve">Цена за ед., </w:t>
            </w:r>
            <w:r>
              <w:rPr>
                <w:rFonts w:ascii="Times New Roman" w:hAnsi="Times New Roman"/>
                <w:sz w:val="24"/>
                <w:szCs w:val="24"/>
              </w:rPr>
              <w:t>руб. без НДС</w:t>
            </w:r>
          </w:p>
        </w:tc>
        <w:tc>
          <w:tcPr>
            <w:tcW w:w="1275" w:type="dxa"/>
          </w:tcPr>
          <w:p w:rsidR="007556FF" w:rsidRPr="007556FF" w:rsidRDefault="007556FF" w:rsidP="004702E9">
            <w:pPr>
              <w:jc w:val="center"/>
              <w:rPr>
                <w:rFonts w:ascii="Times New Roman" w:hAnsi="Times New Roman"/>
                <w:sz w:val="24"/>
                <w:szCs w:val="24"/>
              </w:rPr>
            </w:pPr>
            <w:r w:rsidRPr="007556FF">
              <w:rPr>
                <w:rFonts w:ascii="Times New Roman" w:eastAsia="Times New Roman" w:hAnsi="Times New Roman"/>
                <w:bCs/>
                <w:sz w:val="24"/>
                <w:szCs w:val="24"/>
                <w:lang w:eastAsia="ru-RU" w:bidi="ru-RU"/>
              </w:rPr>
              <w:t>Сумма, руб. без НДС</w:t>
            </w:r>
          </w:p>
        </w:tc>
        <w:tc>
          <w:tcPr>
            <w:tcW w:w="1276" w:type="dxa"/>
          </w:tcPr>
          <w:p w:rsidR="007556FF" w:rsidRPr="004E4F42" w:rsidRDefault="007556FF" w:rsidP="004702E9">
            <w:pPr>
              <w:jc w:val="center"/>
              <w:rPr>
                <w:rFonts w:ascii="Times New Roman" w:hAnsi="Times New Roman"/>
                <w:sz w:val="24"/>
                <w:szCs w:val="24"/>
              </w:rPr>
            </w:pPr>
            <w:r w:rsidRPr="004E4F42">
              <w:rPr>
                <w:rFonts w:ascii="Times New Roman" w:hAnsi="Times New Roman"/>
                <w:sz w:val="24"/>
                <w:szCs w:val="24"/>
              </w:rPr>
              <w:t>Страна происхождения</w:t>
            </w:r>
            <w:r>
              <w:rPr>
                <w:rFonts w:ascii="Times New Roman" w:hAnsi="Times New Roman"/>
                <w:sz w:val="24"/>
                <w:szCs w:val="24"/>
              </w:rPr>
              <w:t xml:space="preserve"> Товара</w:t>
            </w:r>
          </w:p>
        </w:tc>
      </w:tr>
      <w:tr w:rsidR="007556FF" w:rsidRPr="008235B7" w:rsidTr="007556FF">
        <w:trPr>
          <w:trHeight w:val="1856"/>
        </w:trPr>
        <w:tc>
          <w:tcPr>
            <w:tcW w:w="554" w:type="dxa"/>
            <w:vAlign w:val="center"/>
          </w:tcPr>
          <w:p w:rsidR="007556FF" w:rsidRPr="008235B7" w:rsidRDefault="007556FF" w:rsidP="004702E9">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4544" w:type="dxa"/>
            <w:tcBorders>
              <w:bottom w:val="single" w:sz="6" w:space="0" w:color="auto"/>
            </w:tcBorders>
            <w:noWrap/>
          </w:tcPr>
          <w:p w:rsidR="007556FF" w:rsidRPr="000F225F" w:rsidRDefault="007556FF" w:rsidP="000F225F">
            <w:pPr>
              <w:widowControl w:val="0"/>
              <w:suppressAutoHyphens/>
              <w:autoSpaceDE w:val="0"/>
              <w:spacing w:after="0" w:line="240" w:lineRule="auto"/>
              <w:rPr>
                <w:rFonts w:ascii="Times New Roman" w:eastAsia="Arial CYR" w:hAnsi="Times New Roman"/>
                <w:sz w:val="24"/>
                <w:szCs w:val="24"/>
                <w:lang w:eastAsia="ru-RU" w:bidi="ru-RU"/>
              </w:rPr>
            </w:pPr>
            <w:r w:rsidRPr="000F225F">
              <w:rPr>
                <w:rFonts w:ascii="Times New Roman" w:eastAsia="Arial CYR" w:hAnsi="Times New Roman"/>
                <w:sz w:val="24"/>
                <w:szCs w:val="24"/>
                <w:lang w:eastAsia="ru-RU" w:bidi="ru-RU"/>
              </w:rPr>
              <w:t xml:space="preserve">Лицензия на право использования программного обеспечения </w:t>
            </w:r>
            <w:proofErr w:type="spellStart"/>
            <w:r w:rsidRPr="000F225F">
              <w:rPr>
                <w:rFonts w:ascii="Times New Roman" w:eastAsia="Arial CYR" w:hAnsi="Times New Roman"/>
                <w:sz w:val="24"/>
                <w:szCs w:val="24"/>
                <w:lang w:eastAsia="ru-RU" w:bidi="ru-RU"/>
              </w:rPr>
              <w:t>FlowVisio</w:t>
            </w:r>
            <w:proofErr w:type="spellEnd"/>
            <w:r w:rsidRPr="000F225F">
              <w:rPr>
                <w:rFonts w:ascii="Times New Roman" w:eastAsia="Arial CYR" w:hAnsi="Times New Roman"/>
                <w:sz w:val="24"/>
                <w:szCs w:val="24"/>
                <w:lang w:val="en-US" w:eastAsia="ru-RU" w:bidi="ru-RU"/>
              </w:rPr>
              <w:t>n</w:t>
            </w:r>
            <w:r w:rsidRPr="000F225F">
              <w:rPr>
                <w:rFonts w:ascii="Times New Roman" w:eastAsia="Arial CYR" w:hAnsi="Times New Roman"/>
                <w:sz w:val="24"/>
                <w:szCs w:val="24"/>
                <w:lang w:eastAsia="ru-RU" w:bidi="ru-RU"/>
              </w:rPr>
              <w:t>. Бессрочная лицензия (1 решатель)</w:t>
            </w:r>
          </w:p>
          <w:p w:rsidR="007556FF" w:rsidRPr="00F17F44" w:rsidRDefault="007556FF" w:rsidP="000F225F">
            <w:pPr>
              <w:rPr>
                <w:rFonts w:ascii="Times New Roman" w:hAnsi="Times New Roman"/>
                <w:sz w:val="24"/>
                <w:szCs w:val="24"/>
              </w:rPr>
            </w:pPr>
            <w:r w:rsidRPr="000F225F">
              <w:rPr>
                <w:rFonts w:ascii="Times New Roman" w:eastAsia="Arial CYR" w:hAnsi="Times New Roman"/>
                <w:sz w:val="24"/>
                <w:szCs w:val="24"/>
                <w:lang w:eastAsia="ru-RU" w:bidi="ru-RU"/>
              </w:rPr>
              <w:t xml:space="preserve">Входит: пре-постпроцессор </w:t>
            </w:r>
            <w:proofErr w:type="spellStart"/>
            <w:r w:rsidRPr="000F225F">
              <w:rPr>
                <w:rFonts w:ascii="Times New Roman" w:eastAsia="Arial CYR" w:hAnsi="Times New Roman"/>
                <w:sz w:val="24"/>
                <w:szCs w:val="24"/>
                <w:lang w:val="en-US" w:eastAsia="ru-RU" w:bidi="ru-RU"/>
              </w:rPr>
              <w:t>FlowVision</w:t>
            </w:r>
            <w:proofErr w:type="spellEnd"/>
            <w:r w:rsidRPr="000F225F">
              <w:rPr>
                <w:rFonts w:ascii="Times New Roman" w:eastAsia="Arial CYR" w:hAnsi="Times New Roman"/>
                <w:sz w:val="24"/>
                <w:szCs w:val="24"/>
                <w:lang w:eastAsia="ru-RU" w:bidi="ru-RU"/>
              </w:rPr>
              <w:t>, пакет ускорения (</w:t>
            </w:r>
            <w:r w:rsidRPr="000F225F">
              <w:rPr>
                <w:rFonts w:ascii="Times New Roman" w:eastAsia="Arial CYR" w:hAnsi="Times New Roman"/>
                <w:sz w:val="24"/>
                <w:szCs w:val="24"/>
                <w:lang w:val="en-US" w:eastAsia="ru-RU" w:bidi="ru-RU"/>
              </w:rPr>
              <w:t>HCP</w:t>
            </w:r>
            <w:r w:rsidRPr="000F225F">
              <w:rPr>
                <w:rFonts w:ascii="Times New Roman" w:eastAsia="Arial CYR" w:hAnsi="Times New Roman"/>
                <w:sz w:val="24"/>
                <w:szCs w:val="24"/>
                <w:lang w:eastAsia="ru-RU" w:bidi="ru-RU"/>
              </w:rPr>
              <w:t xml:space="preserve"> </w:t>
            </w:r>
            <w:r w:rsidRPr="000F225F">
              <w:rPr>
                <w:rFonts w:ascii="Times New Roman" w:eastAsia="Arial CYR" w:hAnsi="Times New Roman"/>
                <w:sz w:val="24"/>
                <w:szCs w:val="24"/>
                <w:lang w:val="en-US" w:eastAsia="ru-RU" w:bidi="ru-RU"/>
              </w:rPr>
              <w:t>Pack</w:t>
            </w:r>
            <w:r w:rsidRPr="000F225F">
              <w:rPr>
                <w:rFonts w:ascii="Times New Roman" w:eastAsia="Arial CYR" w:hAnsi="Times New Roman"/>
                <w:sz w:val="24"/>
                <w:szCs w:val="24"/>
                <w:lang w:eastAsia="ru-RU" w:bidi="ru-RU"/>
              </w:rPr>
              <w:t>), движение жидкости и газа, теплоперенос, перемешивание.</w:t>
            </w:r>
            <w:r>
              <w:rPr>
                <w:rFonts w:ascii="Times New Roman" w:eastAsia="Arial CYR" w:hAnsi="Times New Roman"/>
                <w:sz w:val="24"/>
                <w:szCs w:val="24"/>
                <w:lang w:eastAsia="ru-RU" w:bidi="ru-RU"/>
              </w:rPr>
              <w:t xml:space="preserve"> </w:t>
            </w:r>
          </w:p>
        </w:tc>
        <w:tc>
          <w:tcPr>
            <w:tcW w:w="993" w:type="dxa"/>
            <w:tcBorders>
              <w:bottom w:val="single" w:sz="6" w:space="0" w:color="auto"/>
            </w:tcBorders>
          </w:tcPr>
          <w:p w:rsidR="007556FF" w:rsidRPr="004E4F42" w:rsidRDefault="007556FF" w:rsidP="004702E9">
            <w:pPr>
              <w:jc w:val="center"/>
              <w:rPr>
                <w:rFonts w:ascii="Times New Roman" w:hAnsi="Times New Roman"/>
                <w:sz w:val="24"/>
                <w:szCs w:val="24"/>
              </w:rPr>
            </w:pPr>
            <w:r>
              <w:rPr>
                <w:rFonts w:ascii="Times New Roman" w:hAnsi="Times New Roman"/>
                <w:sz w:val="24"/>
                <w:szCs w:val="24"/>
              </w:rPr>
              <w:t>1</w:t>
            </w:r>
          </w:p>
        </w:tc>
        <w:tc>
          <w:tcPr>
            <w:tcW w:w="1134" w:type="dxa"/>
            <w:vAlign w:val="center"/>
          </w:tcPr>
          <w:p w:rsidR="007556FF" w:rsidRPr="008235B7" w:rsidRDefault="007556FF" w:rsidP="004702E9">
            <w:pPr>
              <w:spacing w:after="0" w:line="259" w:lineRule="auto"/>
              <w:jc w:val="center"/>
              <w:rPr>
                <w:rFonts w:ascii="Times New Roman" w:eastAsia="Times New Roman" w:hAnsi="Times New Roman"/>
                <w:color w:val="000000"/>
                <w:sz w:val="20"/>
                <w:szCs w:val="20"/>
                <w:lang w:eastAsia="ru-RU"/>
              </w:rPr>
            </w:pPr>
          </w:p>
        </w:tc>
        <w:tc>
          <w:tcPr>
            <w:tcW w:w="1275" w:type="dxa"/>
          </w:tcPr>
          <w:p w:rsidR="007556FF" w:rsidRPr="008235B7" w:rsidRDefault="007556FF" w:rsidP="004702E9">
            <w:pPr>
              <w:spacing w:after="160" w:line="259" w:lineRule="auto"/>
              <w:jc w:val="center"/>
              <w:rPr>
                <w:rFonts w:ascii="Calibri" w:eastAsia="Calibri" w:hAnsi="Calibri"/>
                <w:sz w:val="22"/>
                <w:szCs w:val="22"/>
              </w:rPr>
            </w:pPr>
          </w:p>
        </w:tc>
        <w:tc>
          <w:tcPr>
            <w:tcW w:w="1276" w:type="dxa"/>
          </w:tcPr>
          <w:p w:rsidR="007556FF" w:rsidRPr="008235B7" w:rsidRDefault="00400004" w:rsidP="004702E9">
            <w:pPr>
              <w:spacing w:after="160" w:line="259" w:lineRule="auto"/>
              <w:jc w:val="center"/>
              <w:rPr>
                <w:rFonts w:ascii="Calibri" w:eastAsia="Calibri" w:hAnsi="Calibri"/>
                <w:sz w:val="22"/>
                <w:szCs w:val="22"/>
              </w:rPr>
            </w:pPr>
            <w:r>
              <w:rPr>
                <w:rFonts w:ascii="Calibri" w:eastAsia="Calibri" w:hAnsi="Calibri"/>
                <w:sz w:val="22"/>
                <w:szCs w:val="22"/>
              </w:rPr>
              <w:t>Россия</w:t>
            </w:r>
            <w:bookmarkStart w:id="37" w:name="_GoBack"/>
            <w:bookmarkEnd w:id="37"/>
          </w:p>
        </w:tc>
      </w:tr>
    </w:tbl>
    <w:p w:rsidR="008927D1" w:rsidRDefault="008927D1" w:rsidP="00283B48">
      <w:pPr>
        <w:autoSpaceDE w:val="0"/>
        <w:autoSpaceDN w:val="0"/>
        <w:adjustRightInd w:val="0"/>
        <w:spacing w:after="0" w:line="240" w:lineRule="auto"/>
        <w:jc w:val="both"/>
        <w:rPr>
          <w:rFonts w:ascii="Times New Roman" w:hAnsi="Times New Roman"/>
          <w:sz w:val="20"/>
          <w:szCs w:val="20"/>
        </w:rPr>
      </w:pPr>
    </w:p>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000F225F">
        <w:rPr>
          <w:rFonts w:ascii="Times New Roman" w:hAnsi="Times New Roman"/>
          <w:b/>
          <w:sz w:val="24"/>
          <w:szCs w:val="24"/>
        </w:rPr>
        <w:t xml:space="preserve"> рублей, без </w:t>
      </w:r>
      <w:r w:rsidRPr="00CA066B">
        <w:rPr>
          <w:rFonts w:ascii="Times New Roman" w:hAnsi="Times New Roman"/>
          <w:b/>
          <w:sz w:val="24"/>
          <w:szCs w:val="24"/>
        </w:rPr>
        <w:t xml:space="preserve">НДС </w:t>
      </w:r>
      <w:r w:rsidR="00DF0B4B">
        <w:rPr>
          <w:rFonts w:ascii="Times New Roman" w:hAnsi="Times New Roman"/>
          <w:b/>
          <w:sz w:val="24"/>
          <w:szCs w:val="24"/>
        </w:rPr>
        <w:t>рублей</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w:t>
      </w:r>
      <w:proofErr w:type="gramStart"/>
      <w:r w:rsidRPr="00CA066B">
        <w:rPr>
          <w:rFonts w:ascii="Times New Roman" w:eastAsia="Times New Roman" w:hAnsi="Times New Roman"/>
          <w:sz w:val="20"/>
          <w:szCs w:val="20"/>
          <w:shd w:val="clear" w:color="auto" w:fill="FFFFFF"/>
          <w:lang w:eastAsia="ru-RU"/>
        </w:rPr>
        <w:t xml:space="preserve">подпись)   </w:t>
      </w:r>
      <w:proofErr w:type="gramEnd"/>
      <w:r w:rsidRPr="00CA066B">
        <w:rPr>
          <w:rFonts w:ascii="Times New Roman" w:eastAsia="Times New Roman" w:hAnsi="Times New Roman"/>
          <w:sz w:val="20"/>
          <w:szCs w:val="20"/>
          <w:shd w:val="clear" w:color="auto" w:fill="FFFFFF"/>
          <w:lang w:eastAsia="ru-RU"/>
        </w:rPr>
        <w:t xml:space="preserve">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072FD8"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М.П. (при наличии)</w:t>
      </w:r>
    </w:p>
    <w:p w:rsidR="001519CE" w:rsidRPr="00CA066B" w:rsidRDefault="001519CE" w:rsidP="004D71C9">
      <w:pPr>
        <w:keepNext/>
        <w:keepLines/>
        <w:suppressAutoHyphens/>
        <w:spacing w:after="0" w:line="240" w:lineRule="auto"/>
        <w:ind w:right="-286"/>
        <w:outlineLvl w:val="1"/>
        <w:rPr>
          <w:rFonts w:ascii="Times New Roman" w:hAnsi="Times New Roman"/>
          <w:lang w:eastAsia="ru-RU"/>
        </w:rPr>
      </w:pPr>
      <w:r>
        <w:rPr>
          <w:rFonts w:ascii="Times New Roman" w:hAnsi="Times New Roman"/>
          <w:lang w:eastAsia="ru-RU"/>
        </w:rPr>
        <w:t>________________</w:t>
      </w:r>
    </w:p>
    <w:p w:rsidR="007556FF" w:rsidRDefault="007556FF" w:rsidP="004D71C9">
      <w:pPr>
        <w:spacing w:after="0" w:line="240" w:lineRule="auto"/>
        <w:ind w:right="-286" w:firstLine="426"/>
        <w:jc w:val="both"/>
        <w:rPr>
          <w:rFonts w:ascii="Times New Roman" w:eastAsia="Times New Roman" w:hAnsi="Times New Roman"/>
          <w:sz w:val="19"/>
          <w:szCs w:val="19"/>
          <w:lang w:eastAsia="ru-RU"/>
        </w:rPr>
      </w:pPr>
    </w:p>
    <w:p w:rsidR="00072FD8" w:rsidRPr="00CA066B" w:rsidRDefault="00072FD8" w:rsidP="004D71C9">
      <w:pPr>
        <w:spacing w:after="0" w:line="240" w:lineRule="auto"/>
        <w:ind w:right="-286" w:firstLine="426"/>
        <w:jc w:val="both"/>
        <w:rPr>
          <w:rFonts w:ascii="Times New Roman" w:hAnsi="Times New Roman"/>
          <w:sz w:val="24"/>
          <w:szCs w:val="24"/>
        </w:rPr>
      </w:pP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283B48" w:rsidRPr="00283B48" w:rsidRDefault="00283B48" w:rsidP="004D71C9">
      <w:pPr>
        <w:widowControl w:val="0"/>
        <w:spacing w:after="0"/>
        <w:ind w:left="567"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lastRenderedPageBreak/>
        <w:t>Инструкция по заполнению таблицы 1:</w:t>
      </w:r>
    </w:p>
    <w:p w:rsidR="00283B48" w:rsidRPr="00283B48" w:rsidRDefault="00283B48" w:rsidP="004D71C9">
      <w:pPr>
        <w:widowControl w:val="0"/>
        <w:spacing w:after="0"/>
        <w:ind w:left="567"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08073A" w:rsidRDefault="0008073A" w:rsidP="0008073A">
      <w:pPr>
        <w:spacing w:after="0"/>
        <w:ind w:left="567" w:right="-286" w:firstLine="426"/>
        <w:jc w:val="both"/>
        <w:rPr>
          <w:rFonts w:ascii="Times New Roman" w:eastAsia="Times New Roman" w:hAnsi="Times New Roman"/>
          <w:i/>
          <w:sz w:val="22"/>
          <w:szCs w:val="22"/>
          <w:lang w:eastAsia="ru-RU"/>
        </w:rPr>
      </w:pPr>
    </w:p>
    <w:p w:rsidR="0008073A" w:rsidRDefault="0008073A" w:rsidP="0008073A">
      <w:pPr>
        <w:spacing w:after="0"/>
        <w:ind w:left="567" w:right="-286"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Участник процедуры закупки заполняет таблицу 1 в соответствии с требованиями Технического задания. </w:t>
      </w:r>
      <w:r w:rsidRPr="0008073A">
        <w:rPr>
          <w:rFonts w:ascii="Times New Roman" w:eastAsia="Times New Roman" w:hAnsi="Times New Roman"/>
          <w:b/>
          <w:i/>
          <w:sz w:val="22"/>
          <w:szCs w:val="22"/>
          <w:lang w:eastAsia="ru-RU"/>
        </w:rPr>
        <w:t>Эквивалент продукции не допускается в соответствии с п.п.10.3.4(а) Положения о закупке</w:t>
      </w:r>
      <w:r>
        <w:rPr>
          <w:rFonts w:ascii="Times New Roman" w:eastAsia="Times New Roman" w:hAnsi="Times New Roman"/>
          <w:i/>
          <w:sz w:val="22"/>
          <w:szCs w:val="22"/>
          <w:lang w:eastAsia="ru-RU"/>
        </w:rPr>
        <w:t>.</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1519CE">
        <w:rPr>
          <w:rFonts w:ascii="Times New Roman" w:eastAsia="Times New Roman" w:hAnsi="Times New Roman"/>
          <w:i/>
          <w:sz w:val="22"/>
          <w:szCs w:val="22"/>
          <w:lang w:eastAsia="ru-RU"/>
        </w:rPr>
        <w:t>6</w:t>
      </w:r>
      <w:r w:rsidRPr="00283B48">
        <w:rPr>
          <w:rFonts w:ascii="Times New Roman" w:eastAsia="Times New Roman" w:hAnsi="Times New Roman"/>
          <w:i/>
          <w:sz w:val="22"/>
          <w:szCs w:val="22"/>
          <w:lang w:eastAsia="ru-RU"/>
        </w:rPr>
        <w:t xml:space="preserve"> - наименование страны происхождения товара.</w:t>
      </w:r>
      <w:r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83B48">
        <w:rPr>
          <w:rFonts w:ascii="Times New Roman" w:eastAsia="Times New Roman" w:hAnsi="Times New Roman"/>
          <w:i/>
          <w:sz w:val="22"/>
          <w:szCs w:val="22"/>
          <w:lang w:eastAsia="ru-RU"/>
        </w:rPr>
        <w:t xml:space="preserve"> </w:t>
      </w:r>
      <w:r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4D71C9">
      <w:pPr>
        <w:widowControl w:val="0"/>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4D71C9">
      <w:pPr>
        <w:widowControl w:val="0"/>
        <w:spacing w:after="0"/>
        <w:ind w:left="567" w:right="-286"/>
        <w:jc w:val="both"/>
        <w:rPr>
          <w:rFonts w:ascii="Times New Roman" w:eastAsia="Calibri" w:hAnsi="Times New Roman"/>
          <w:b/>
          <w:i/>
          <w:sz w:val="22"/>
          <w:szCs w:val="22"/>
        </w:rPr>
      </w:pPr>
    </w:p>
    <w:p w:rsidR="00CA066B" w:rsidRPr="00CA066B" w:rsidRDefault="00CA066B" w:rsidP="004D71C9">
      <w:pPr>
        <w:widowControl w:val="0"/>
        <w:spacing w:after="0"/>
        <w:ind w:left="567"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4D71C9">
          <w:footerReference w:type="default" r:id="rId17"/>
          <w:footerReference w:type="first" r:id="rId18"/>
          <w:pgSz w:w="11906" w:h="16838"/>
          <w:pgMar w:top="992" w:right="1134" w:bottom="851" w:left="426"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C36" w:rsidRDefault="00B56C36" w:rsidP="00BE4551">
      <w:pPr>
        <w:spacing w:after="0" w:line="240" w:lineRule="auto"/>
      </w:pPr>
      <w:r>
        <w:separator/>
      </w:r>
    </w:p>
  </w:endnote>
  <w:endnote w:type="continuationSeparator" w:id="0">
    <w:p w:rsidR="00B56C36" w:rsidRDefault="00B56C36" w:rsidP="00BE4551">
      <w:pPr>
        <w:spacing w:after="0" w:line="240" w:lineRule="auto"/>
      </w:pPr>
      <w:r>
        <w:continuationSeparator/>
      </w:r>
    </w:p>
  </w:endnote>
  <w:endnote w:type="continuationNotice" w:id="1">
    <w:p w:rsidR="00B56C36" w:rsidRDefault="00B56C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702E9" w:rsidRDefault="004702E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702E9" w:rsidRDefault="004702E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E9" w:rsidRPr="0032691D" w:rsidRDefault="004702E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702E9" w:rsidRDefault="004702E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0000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702E9" w:rsidRDefault="004702E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E9" w:rsidRPr="0032691D" w:rsidRDefault="004702E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702E9" w:rsidRPr="00C408FB" w:rsidRDefault="004702E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0000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4702E9" w:rsidRPr="00CA0F23" w:rsidRDefault="004702E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E9" w:rsidRPr="0032691D" w:rsidRDefault="004702E9"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4702E9" w:rsidRPr="00CA0F23" w:rsidRDefault="004702E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00004">
          <w:rPr>
            <w:rFonts w:ascii="Times New Roman" w:hAnsi="Times New Roman"/>
            <w:noProof/>
            <w:sz w:val="24"/>
            <w:szCs w:val="24"/>
          </w:rPr>
          <w:t>26</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E9" w:rsidRPr="0032691D" w:rsidRDefault="004702E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C36" w:rsidRDefault="00B56C36" w:rsidP="00BE4551">
      <w:pPr>
        <w:spacing w:after="0" w:line="240" w:lineRule="auto"/>
      </w:pPr>
      <w:r>
        <w:separator/>
      </w:r>
    </w:p>
  </w:footnote>
  <w:footnote w:type="continuationSeparator" w:id="0">
    <w:p w:rsidR="00B56C36" w:rsidRDefault="00B56C36" w:rsidP="00BE4551">
      <w:pPr>
        <w:spacing w:after="0" w:line="240" w:lineRule="auto"/>
      </w:pPr>
      <w:r>
        <w:continuationSeparator/>
      </w:r>
    </w:p>
  </w:footnote>
  <w:footnote w:type="continuationNotice" w:id="1">
    <w:p w:rsidR="00B56C36" w:rsidRDefault="00B56C36">
      <w:pPr>
        <w:spacing w:after="0" w:line="240" w:lineRule="auto"/>
      </w:pPr>
    </w:p>
  </w:footnote>
  <w:footnote w:id="2">
    <w:p w:rsidR="004702E9" w:rsidRDefault="004702E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E9" w:rsidRPr="00A234A7" w:rsidRDefault="004702E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0000004"/>
    <w:multiLevelType w:val="multilevel"/>
    <w:tmpl w:val="5C1636BE"/>
    <w:name w:val="WW8Num10"/>
    <w:lvl w:ilvl="0">
      <w:start w:val="1"/>
      <w:numFmt w:val="decimal"/>
      <w:lvlText w:val="%1."/>
      <w:lvlJc w:val="left"/>
      <w:pPr>
        <w:tabs>
          <w:tab w:val="num" w:pos="0"/>
        </w:tabs>
        <w:ind w:left="360" w:hanging="360"/>
      </w:pPr>
      <w:rPr>
        <w:b/>
        <w:caps w:val="0"/>
        <w:smallCaps w:val="0"/>
        <w:strike w:val="0"/>
        <w:dstrike w:val="0"/>
        <w:vanish w:val="0"/>
        <w:position w:val="0"/>
        <w:sz w:val="20"/>
        <w:vertAlign w:val="baseline"/>
        <w14:shadow w14:blurRad="0" w14:dist="0" w14:dir="0" w14:sx="0" w14:sy="0" w14:kx="0" w14:ky="0" w14:algn="none">
          <w14:srgbClr w14:val="000000"/>
        </w14:shadow>
      </w:rPr>
    </w:lvl>
    <w:lvl w:ilvl="1">
      <w:start w:val="1"/>
      <w:numFmt w:val="decimal"/>
      <w:lvlText w:val="%1.%2."/>
      <w:lvlJc w:val="left"/>
      <w:pPr>
        <w:tabs>
          <w:tab w:val="num" w:pos="0"/>
        </w:tabs>
        <w:ind w:left="574" w:hanging="432"/>
      </w:pPr>
      <w:rPr>
        <w:b w:val="0"/>
        <w:i w:val="0"/>
        <w:color w:val="auto"/>
        <w:sz w:val="22"/>
        <w:szCs w:val="22"/>
      </w:rPr>
    </w:lvl>
    <w:lvl w:ilvl="2">
      <w:start w:val="1"/>
      <w:numFmt w:val="decimal"/>
      <w:lvlText w:val="%1.%2.%3."/>
      <w:lvlJc w:val="left"/>
      <w:pPr>
        <w:tabs>
          <w:tab w:val="num" w:pos="-720"/>
        </w:tabs>
        <w:ind w:left="504" w:hanging="504"/>
      </w:pPr>
      <w:rPr>
        <w:b w:val="0"/>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4"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6"/>
  </w:num>
  <w:num w:numId="4">
    <w:abstractNumId w:val="27"/>
  </w:num>
  <w:num w:numId="5">
    <w:abstractNumId w:val="22"/>
  </w:num>
  <w:num w:numId="6">
    <w:abstractNumId w:val="25"/>
  </w:num>
  <w:num w:numId="7">
    <w:abstractNumId w:val="33"/>
  </w:num>
  <w:num w:numId="8">
    <w:abstractNumId w:val="11"/>
  </w:num>
  <w:num w:numId="9">
    <w:abstractNumId w:val="23"/>
  </w:num>
  <w:num w:numId="10">
    <w:abstractNumId w:val="4"/>
  </w:num>
  <w:num w:numId="11">
    <w:abstractNumId w:val="24"/>
  </w:num>
  <w:num w:numId="12">
    <w:abstractNumId w:val="6"/>
  </w:num>
  <w:num w:numId="13">
    <w:abstractNumId w:val="15"/>
  </w:num>
  <w:num w:numId="14">
    <w:abstractNumId w:val="13"/>
  </w:num>
  <w:num w:numId="15">
    <w:abstractNumId w:val="10"/>
  </w:num>
  <w:num w:numId="16">
    <w:abstractNumId w:val="14"/>
  </w:num>
  <w:num w:numId="17">
    <w:abstractNumId w:val="8"/>
  </w:num>
  <w:num w:numId="18">
    <w:abstractNumId w:val="3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5"/>
    </w:lvlOverride>
    <w:lvlOverride w:ilvl="1">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num>
  <w:num w:numId="22">
    <w:abstractNumId w:val="4"/>
    <w:lvlOverride w:ilvl="0">
      <w:startOverride w:val="5"/>
    </w:lvlOverride>
    <w:lvlOverride w:ilvl="1">
      <w:startOverride w:val="15"/>
    </w:lvlOverride>
  </w:num>
  <w:num w:numId="23">
    <w:abstractNumId w:val="30"/>
  </w:num>
  <w:num w:numId="24">
    <w:abstractNumId w:val="4"/>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29"/>
  </w:num>
  <w:num w:numId="40">
    <w:abstractNumId w:val="28"/>
  </w:num>
  <w:num w:numId="41">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3AD"/>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73A"/>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25F"/>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9CE"/>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D99"/>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374"/>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02C"/>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9F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004"/>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259"/>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2E9"/>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C0A"/>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C7"/>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20F"/>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6FF"/>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1D6"/>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2D"/>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7D1"/>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5E"/>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8B1"/>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23"/>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1A1"/>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6F4"/>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1F9"/>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6C36"/>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712"/>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EA0"/>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D8B"/>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2D"/>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B4B"/>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899"/>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8CD"/>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2E"/>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042"/>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6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BC8"/>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A1E91-1AEA-4349-B2CE-353FAA24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13075</Words>
  <Characters>74531</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87432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5</cp:revision>
  <cp:lastPrinted>2023-04-11T06:56:00Z</cp:lastPrinted>
  <dcterms:created xsi:type="dcterms:W3CDTF">2023-07-31T04:04:00Z</dcterms:created>
  <dcterms:modified xsi:type="dcterms:W3CDTF">2023-08-02T06:33:00Z</dcterms:modified>
</cp:coreProperties>
</file>