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60F37">
              <w:rPr>
                <w:bCs/>
                <w:sz w:val="24"/>
                <w:szCs w:val="24"/>
              </w:rPr>
              <w:t>11</w:t>
            </w:r>
            <w:r w:rsidR="006D5F11">
              <w:rPr>
                <w:bCs/>
                <w:sz w:val="24"/>
                <w:szCs w:val="24"/>
              </w:rPr>
              <w:t>.</w:t>
            </w:r>
            <w:r w:rsidR="00BE2628">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560F37">
              <w:rPr>
                <w:sz w:val="28"/>
                <w:szCs w:val="28"/>
              </w:rPr>
              <w:t>п/п</w:t>
            </w:r>
            <w:r w:rsidR="00BE2628">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4B45B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DA7686">
        <w:rPr>
          <w:rFonts w:ascii="Times New Roman" w:hAnsi="Times New Roman"/>
          <w:sz w:val="32"/>
          <w:szCs w:val="32"/>
        </w:rPr>
        <w:t>промышленных компьютеров</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BE2628" w:rsidRDefault="00BE2628" w:rsidP="004620A7">
      <w:pPr>
        <w:suppressAutoHyphens/>
        <w:spacing w:before="240" w:after="0"/>
        <w:rPr>
          <w:rFonts w:ascii="Times New Roman" w:eastAsia="Times New Roman" w:hAnsi="Times New Roman"/>
          <w:sz w:val="24"/>
          <w:szCs w:val="24"/>
          <w:lang w:eastAsia="ru-RU"/>
        </w:rPr>
      </w:pPr>
    </w:p>
    <w:p w:rsidR="00560F37" w:rsidRDefault="00560F37" w:rsidP="004620A7">
      <w:pPr>
        <w:suppressAutoHyphens/>
        <w:spacing w:before="240" w:after="0"/>
        <w:rPr>
          <w:rFonts w:ascii="Times New Roman" w:eastAsia="Times New Roman" w:hAnsi="Times New Roman"/>
          <w:sz w:val="24"/>
          <w:szCs w:val="24"/>
          <w:lang w:eastAsia="ru-RU"/>
        </w:rPr>
      </w:pPr>
    </w:p>
    <w:p w:rsidR="00560F37" w:rsidRDefault="00560F37"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E2628" w:rsidRDefault="00D64A53" w:rsidP="00DA7686">
            <w:pPr>
              <w:suppressAutoHyphens/>
              <w:spacing w:after="0"/>
              <w:rPr>
                <w:rFonts w:ascii="Times New Roman" w:eastAsia="Calibri" w:hAnsi="Times New Roman"/>
                <w:sz w:val="24"/>
                <w:szCs w:val="24"/>
              </w:rPr>
            </w:pPr>
            <w:r w:rsidRPr="00BE2628">
              <w:rPr>
                <w:rFonts w:ascii="Times New Roman" w:eastAsia="Times New Roman" w:hAnsi="Times New Roman"/>
                <w:sz w:val="24"/>
                <w:szCs w:val="24"/>
                <w:lang w:eastAsia="ru-RU"/>
              </w:rPr>
              <w:t xml:space="preserve">Поставка </w:t>
            </w:r>
            <w:r w:rsidR="00DA7686">
              <w:rPr>
                <w:rFonts w:ascii="Times New Roman" w:hAnsi="Times New Roman"/>
                <w:sz w:val="24"/>
                <w:szCs w:val="24"/>
              </w:rPr>
              <w:t>промышленных компьютеров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B45B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A7686">
              <w:rPr>
                <w:rFonts w:ascii="Times New Roman" w:hAnsi="Times New Roman"/>
                <w:bCs/>
                <w:sz w:val="24"/>
                <w:szCs w:val="24"/>
              </w:rPr>
              <w:t>365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DA7686" w:rsidP="00DA7686">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388 926</w:t>
            </w:r>
            <w:r w:rsidR="00BC5571">
              <w:rPr>
                <w:rFonts w:ascii="Times New Roman" w:hAnsi="Times New Roman"/>
                <w:sz w:val="24"/>
                <w:szCs w:val="24"/>
              </w:rPr>
              <w:t xml:space="preserve"> (</w:t>
            </w:r>
            <w:r>
              <w:rPr>
                <w:rFonts w:ascii="Times New Roman" w:hAnsi="Times New Roman"/>
                <w:sz w:val="24"/>
                <w:szCs w:val="24"/>
              </w:rPr>
              <w:t>Триста восемьдесят восемь тысяч девятьсот двадцать шесть</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ей 06</w:t>
            </w:r>
            <w:r w:rsidR="00D64A53">
              <w:rPr>
                <w:rFonts w:ascii="Times New Roman" w:hAnsi="Times New Roman"/>
                <w:sz w:val="24"/>
                <w:szCs w:val="24"/>
              </w:rPr>
              <w:t xml:space="preserve"> копе</w:t>
            </w:r>
            <w:r>
              <w:rPr>
                <w:rFonts w:ascii="Times New Roman" w:hAnsi="Times New Roman"/>
                <w:sz w:val="24"/>
                <w:szCs w:val="24"/>
              </w:rPr>
              <w:t>ек</w:t>
            </w:r>
            <w:r w:rsidR="00D64A53">
              <w:rPr>
                <w:rFonts w:ascii="Times New Roman" w:hAnsi="Times New Roman"/>
                <w:sz w:val="24"/>
                <w:szCs w:val="24"/>
              </w:rPr>
              <w:t>, с НДС-20%</w:t>
            </w:r>
            <w:r w:rsidR="00D75D8F">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A7686" w:rsidRDefault="00DA7686" w:rsidP="004C5855">
            <w:pPr>
              <w:spacing w:after="0" w:line="240" w:lineRule="auto"/>
              <w:contextualSpacing/>
              <w:jc w:val="both"/>
              <w:rPr>
                <w:rFonts w:ascii="Times New Roman" w:hAnsi="Times New Roman"/>
                <w:sz w:val="24"/>
                <w:szCs w:val="24"/>
              </w:rPr>
            </w:pPr>
            <w:r w:rsidRPr="00DA7686">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Товара, в том числе расходы на его погрузку, обеспечение сохранности Товара до момента его </w:t>
            </w:r>
            <w:r w:rsidRPr="00DA7686">
              <w:rPr>
                <w:rFonts w:ascii="Times New Roman" w:hAnsi="Times New Roman"/>
                <w:sz w:val="24"/>
                <w:szCs w:val="24"/>
              </w:rPr>
              <w:lastRenderedPageBreak/>
              <w:t>приемки Заказчиком.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D75D8F" w:rsidRPr="00DA7686">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60F37">
              <w:rPr>
                <w:rFonts w:ascii="Times New Roman" w:hAnsi="Times New Roman"/>
                <w:bCs/>
                <w:sz w:val="24"/>
                <w:szCs w:val="24"/>
              </w:rPr>
              <w:t>16</w:t>
            </w:r>
            <w:r w:rsidR="00A9692C">
              <w:rPr>
                <w:rFonts w:ascii="Times New Roman" w:hAnsi="Times New Roman"/>
                <w:bCs/>
                <w:sz w:val="24"/>
                <w:szCs w:val="24"/>
              </w:rPr>
              <w:t xml:space="preserve">» </w:t>
            </w:r>
            <w:r w:rsidR="00560F37">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60F37">
            <w:pPr>
              <w:pStyle w:val="afffff5"/>
              <w:rPr>
                <w:rFonts w:ascii="Times New Roman" w:hAnsi="Times New Roman"/>
                <w:bCs/>
                <w:sz w:val="24"/>
                <w:szCs w:val="24"/>
              </w:rPr>
            </w:pPr>
            <w:r w:rsidRPr="00A505AA">
              <w:rPr>
                <w:rFonts w:ascii="Times New Roman" w:hAnsi="Times New Roman"/>
                <w:bCs/>
                <w:spacing w:val="-6"/>
                <w:sz w:val="24"/>
                <w:szCs w:val="24"/>
              </w:rPr>
              <w:t>«</w:t>
            </w:r>
            <w:r w:rsidR="00560F37">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560F37">
              <w:rPr>
                <w:rFonts w:ascii="Times New Roman" w:hAnsi="Times New Roman"/>
                <w:bCs/>
                <w:sz w:val="24"/>
                <w:szCs w:val="24"/>
              </w:rPr>
              <w:t>августа</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60F37">
            <w:pPr>
              <w:pStyle w:val="afffff5"/>
              <w:rPr>
                <w:rFonts w:ascii="Times New Roman" w:hAnsi="Times New Roman"/>
                <w:bCs/>
                <w:sz w:val="24"/>
                <w:szCs w:val="24"/>
              </w:rPr>
            </w:pPr>
            <w:r w:rsidRPr="00A505AA">
              <w:rPr>
                <w:rFonts w:ascii="Times New Roman" w:hAnsi="Times New Roman"/>
                <w:bCs/>
                <w:spacing w:val="-6"/>
                <w:sz w:val="24"/>
                <w:szCs w:val="24"/>
              </w:rPr>
              <w:t>«</w:t>
            </w:r>
            <w:r w:rsidR="00560F37">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560F37">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A768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 шт</w:t>
            </w:r>
            <w:r w:rsidR="004C5855">
              <w:rPr>
                <w:rFonts w:ascii="Times New Roman" w:eastAsia="Times New Roman" w:hAnsi="Times New Roman"/>
                <w:iCs/>
                <w:sz w:val="24"/>
                <w:szCs w:val="24"/>
                <w:lang w:eastAsia="ru-RU"/>
              </w:rPr>
              <w:t>.</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соответствия </w:t>
            </w:r>
            <w:r w:rsidRPr="00A505AA">
              <w:rPr>
                <w:rFonts w:ascii="Times New Roman" w:hAnsi="Times New Roman"/>
                <w:sz w:val="24"/>
                <w:szCs w:val="24"/>
              </w:rPr>
              <w:lastRenderedPageBreak/>
              <w:t>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DA7686" w:rsidRDefault="00DA7686" w:rsidP="004C5855">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Pr>
                <w:rFonts w:ascii="Times New Roman" w:hAnsi="Times New Roman"/>
                <w:sz w:val="24"/>
                <w:szCs w:val="24"/>
              </w:rPr>
              <w:t xml:space="preserve"> </w:t>
            </w:r>
            <w:r w:rsidRPr="000D5557">
              <w:rPr>
                <w:rFonts w:ascii="Times New Roman" w:hAnsi="Times New Roman"/>
                <w:sz w:val="24"/>
                <w:szCs w:val="24"/>
              </w:rPr>
              <w:t>в соответствии с п.10.10.1 Положения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DA7686" w:rsidRPr="00A9250E" w:rsidRDefault="00DA7686" w:rsidP="00DA7686">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Times New Roman" w:hAnsi="Times New Roman"/>
                <w:sz w:val="24"/>
                <w:szCs w:val="24"/>
                <w:lang w:eastAsia="ru-RU"/>
              </w:rPr>
              <w:t>Требуется.</w:t>
            </w:r>
            <w:r w:rsidRPr="00A9250E">
              <w:rPr>
                <w:rFonts w:ascii="Times New Roman" w:eastAsia="Calibri" w:hAnsi="Times New Roman"/>
                <w:sz w:val="24"/>
                <w:szCs w:val="24"/>
              </w:rPr>
              <w:t xml:space="preserve"> </w:t>
            </w:r>
          </w:p>
          <w:p w:rsidR="00DA7686" w:rsidRPr="00A9250E" w:rsidRDefault="00DA7686" w:rsidP="00DA7686">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Calibri" w:hAnsi="Times New Roman"/>
                <w:sz w:val="24"/>
                <w:szCs w:val="24"/>
              </w:rPr>
              <w:t xml:space="preserve">Размер обеспечения исполнения договора установлен в размере </w:t>
            </w:r>
            <w:r>
              <w:rPr>
                <w:rFonts w:ascii="Times New Roman" w:eastAsia="Calibri" w:hAnsi="Times New Roman"/>
                <w:sz w:val="24"/>
                <w:szCs w:val="24"/>
              </w:rPr>
              <w:t>100</w:t>
            </w:r>
            <w:r w:rsidRPr="00A9250E">
              <w:rPr>
                <w:rFonts w:ascii="Times New Roman" w:eastAsia="Calibri" w:hAnsi="Times New Roman"/>
                <w:sz w:val="24"/>
                <w:szCs w:val="24"/>
              </w:rPr>
              <w:t xml:space="preserve">% от начальной (максимальной) цены договора и составляет сумму: </w:t>
            </w:r>
          </w:p>
          <w:p w:rsidR="00DA7686" w:rsidRPr="00A9250E" w:rsidRDefault="00DA7686" w:rsidP="00DA7686">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Pr>
                <w:rFonts w:ascii="Times New Roman" w:hAnsi="Times New Roman"/>
                <w:sz w:val="24"/>
                <w:szCs w:val="24"/>
              </w:rPr>
              <w:t>388 926 (Триста восемьдесят восемь тысяч девятьсот двадцать шесть) рублей 06 копеек</w:t>
            </w:r>
            <w:r>
              <w:rPr>
                <w:rFonts w:ascii="Times New Roman" w:eastAsia="Calibri" w:hAnsi="Times New Roman"/>
                <w:sz w:val="24"/>
                <w:szCs w:val="24"/>
              </w:rPr>
              <w:t>.</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1) путем перечисления денежных средств по следующим реквизитам:</w:t>
            </w:r>
          </w:p>
          <w:p w:rsidR="00DA7686" w:rsidRPr="00A9250E" w:rsidRDefault="00DA7686" w:rsidP="00DA7686">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АО «НПО автоматики» ИНН6685066917/КПП668501001</w:t>
            </w:r>
          </w:p>
          <w:p w:rsidR="00DA7686" w:rsidRPr="00A9250E" w:rsidRDefault="00DA7686" w:rsidP="00DA7686">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620075, Российская Федерация, Свердловская область, </w:t>
            </w:r>
          </w:p>
          <w:p w:rsidR="00DA7686" w:rsidRPr="00A9250E" w:rsidRDefault="00DA7686" w:rsidP="00DA7686">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г. Екатеринбург, ул. Мамина-Сибиряка, д.145</w:t>
            </w:r>
          </w:p>
          <w:p w:rsidR="00DA7686" w:rsidRPr="00A9250E" w:rsidRDefault="00DA7686" w:rsidP="00DA7686">
            <w:pPr>
              <w:tabs>
                <w:tab w:val="left" w:pos="0"/>
              </w:tabs>
              <w:spacing w:after="0" w:line="240" w:lineRule="auto"/>
              <w:ind w:right="-285"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Банковские реквизиты: </w:t>
            </w:r>
          </w:p>
          <w:p w:rsidR="00DA7686" w:rsidRPr="00A9250E" w:rsidRDefault="00DA7686" w:rsidP="00DA7686">
            <w:pPr>
              <w:tabs>
                <w:tab w:val="left" w:pos="0"/>
              </w:tabs>
              <w:spacing w:after="0" w:line="240"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р/с 40702810900000068622</w:t>
            </w:r>
          </w:p>
          <w:p w:rsidR="00DA7686" w:rsidRPr="00A9250E" w:rsidRDefault="00DA7686" w:rsidP="00DA7686">
            <w:pPr>
              <w:tabs>
                <w:tab w:val="left" w:pos="0"/>
              </w:tabs>
              <w:spacing w:after="0" w:line="240" w:lineRule="auto"/>
              <w:ind w:right="-72"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Банк ГПБ (АО) г. Москва</w:t>
            </w:r>
          </w:p>
          <w:p w:rsidR="00DA7686" w:rsidRPr="00A9250E" w:rsidRDefault="00DA7686" w:rsidP="00DA7686">
            <w:pPr>
              <w:tabs>
                <w:tab w:val="left" w:pos="0"/>
              </w:tabs>
              <w:spacing w:after="0" w:line="240"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к/с 30101810200000000823</w:t>
            </w:r>
          </w:p>
          <w:p w:rsidR="00DA7686" w:rsidRPr="00A9250E" w:rsidRDefault="00DA7686" w:rsidP="00DA7686">
            <w:pPr>
              <w:tabs>
                <w:tab w:val="left" w:pos="0"/>
              </w:tabs>
              <w:autoSpaceDN w:val="0"/>
              <w:spacing w:after="0" w:line="240" w:lineRule="auto"/>
              <w:ind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БИК 044525823</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Назначение платежа: «Обеспечение исполнения договора на участие в запросе </w:t>
            </w:r>
            <w:r>
              <w:rPr>
                <w:rFonts w:ascii="Times New Roman" w:eastAsia="Calibri" w:hAnsi="Times New Roman"/>
                <w:sz w:val="24"/>
                <w:szCs w:val="24"/>
              </w:rPr>
              <w:t>котировок</w:t>
            </w:r>
            <w:r w:rsidRPr="00A9250E">
              <w:rPr>
                <w:rFonts w:ascii="Times New Roman" w:eastAsia="Calibri" w:hAnsi="Times New Roman"/>
                <w:sz w:val="24"/>
                <w:szCs w:val="24"/>
              </w:rPr>
              <w:t>___________________ №_________________________»</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lastRenderedPageBreak/>
              <w:t xml:space="preserve">                               (реестровый номер закупки)</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2) в виде безотзывной (банковской) гарантии, выданной банком и соответствующе</w:t>
            </w:r>
            <w:r>
              <w:rPr>
                <w:rFonts w:ascii="Times New Roman" w:eastAsia="Calibri" w:hAnsi="Times New Roman"/>
                <w:sz w:val="24"/>
                <w:szCs w:val="24"/>
              </w:rPr>
              <w:t>й требованиям, установленным в извещении</w:t>
            </w:r>
            <w:r w:rsidRPr="00A9250E">
              <w:rPr>
                <w:rFonts w:ascii="Times New Roman" w:eastAsia="Calibri" w:hAnsi="Times New Roman"/>
                <w:sz w:val="24"/>
                <w:szCs w:val="24"/>
              </w:rPr>
              <w:t xml:space="preserve"> о закупке.</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u w:val="single"/>
              </w:rPr>
              <w:t>Банковская гарантия должна отвечать следующим требованиям:</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должна быть безотзывной;</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сумма банковской гарантии должна быть не менее суммы обеспечения исполнения договора;</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DA7686" w:rsidRPr="00A9250E" w:rsidRDefault="00DA7686" w:rsidP="00DA768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Порядок и срок возврата обеспечения исполнения договора указан в проекте договора.</w:t>
            </w:r>
          </w:p>
          <w:p w:rsidR="009D26F9" w:rsidRPr="00A505AA" w:rsidRDefault="00DA7686" w:rsidP="00DA7686">
            <w:pPr>
              <w:tabs>
                <w:tab w:val="left" w:pos="0"/>
              </w:tabs>
              <w:spacing w:after="0" w:line="240" w:lineRule="auto"/>
              <w:jc w:val="both"/>
              <w:rPr>
                <w:bCs/>
                <w:spacing w:val="-6"/>
              </w:rPr>
            </w:pPr>
            <w:r w:rsidRPr="00A9250E">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r>
              <w:rPr>
                <w:rFonts w:ascii="Times New Roman" w:eastAsia="Calibri" w:hAnsi="Times New Roman"/>
                <w:sz w:val="24"/>
                <w:szCs w:val="24"/>
                <w:lang w:eastAsia="ru-RU"/>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340D9F" w:rsidRPr="004C722C" w:rsidRDefault="00340D9F" w:rsidP="00340D9F">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340D9F" w:rsidRPr="004C722C" w:rsidRDefault="00340D9F" w:rsidP="00340D9F">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340D9F" w:rsidRPr="004C722C" w:rsidRDefault="00340D9F" w:rsidP="00340D9F">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424A1A" w:rsidRDefault="00340D9F" w:rsidP="00340D9F">
            <w:pPr>
              <w:pStyle w:val="afffff5"/>
              <w:spacing w:before="0"/>
              <w:rPr>
                <w:rFonts w:ascii="Times New Roman" w:hAnsi="Times New Roman"/>
                <w:sz w:val="24"/>
                <w:szCs w:val="24"/>
              </w:rPr>
            </w:pPr>
            <w:r w:rsidRPr="004C722C">
              <w:rPr>
                <w:rFonts w:ascii="Times New Roman" w:hAnsi="Times New Roman"/>
                <w:sz w:val="24"/>
                <w:szCs w:val="24"/>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445A6C">
              <w:rPr>
                <w:rFonts w:ascii="Times New Roman" w:eastAsia="Times New Roman" w:hAnsi="Times New Roman"/>
                <w:sz w:val="24"/>
                <w:szCs w:val="24"/>
                <w:lang w:eastAsia="ru-RU"/>
              </w:rPr>
              <w:t xml:space="preserve">, </w:t>
            </w:r>
            <w:r w:rsidR="00445A6C"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445A6C"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445A6C"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445A6C"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445A6C"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445A6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445A6C">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00445A6C">
        <w:rPr>
          <w:rFonts w:ascii="Times New Roman" w:hAnsi="Times New Roman"/>
          <w:iCs/>
          <w:snapToGrid w:val="0"/>
          <w:sz w:val="24"/>
          <w:szCs w:val="24"/>
        </w:rPr>
        <w:t>№ 2</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45A6C"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r w:rsidR="00445A6C">
        <w:rPr>
          <w:rFonts w:ascii="Times New Roman" w:hAnsi="Times New Roman"/>
          <w:b/>
          <w:iCs/>
          <w:snapToGrid w:val="0"/>
          <w:sz w:val="24"/>
          <w:szCs w:val="24"/>
        </w:rPr>
        <w:t xml:space="preserve"> И ЦЕНЫ ДОГОВОРА</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124"/>
        <w:tblW w:w="15121" w:type="dxa"/>
        <w:tblLayout w:type="fixed"/>
        <w:tblLook w:val="04A0" w:firstRow="1" w:lastRow="0" w:firstColumn="1" w:lastColumn="0" w:noHBand="0" w:noVBand="1"/>
      </w:tblPr>
      <w:tblGrid>
        <w:gridCol w:w="729"/>
        <w:gridCol w:w="1505"/>
        <w:gridCol w:w="1868"/>
        <w:gridCol w:w="2282"/>
        <w:gridCol w:w="830"/>
        <w:gridCol w:w="1003"/>
        <w:gridCol w:w="850"/>
        <w:gridCol w:w="1076"/>
        <w:gridCol w:w="1452"/>
        <w:gridCol w:w="1452"/>
        <w:gridCol w:w="2074"/>
      </w:tblGrid>
      <w:tr w:rsidR="00340D9F" w:rsidRPr="00340D9F" w:rsidTr="00340D9F">
        <w:trPr>
          <w:trHeight w:val="1139"/>
        </w:trPr>
        <w:tc>
          <w:tcPr>
            <w:tcW w:w="729" w:type="dxa"/>
            <w:vAlign w:val="center"/>
          </w:tcPr>
          <w:p w:rsidR="00340D9F" w:rsidRPr="00340D9F" w:rsidRDefault="00340D9F" w:rsidP="00340D9F">
            <w:pPr>
              <w:jc w:val="center"/>
              <w:rPr>
                <w:rFonts w:ascii="Times New Roman" w:eastAsia="Calibri" w:hAnsi="Times New Roman"/>
                <w:sz w:val="17"/>
                <w:szCs w:val="17"/>
              </w:rPr>
            </w:pPr>
            <w:r w:rsidRPr="00340D9F">
              <w:rPr>
                <w:rFonts w:ascii="Times New Roman" w:eastAsia="Calibri" w:hAnsi="Times New Roman"/>
                <w:sz w:val="17"/>
                <w:szCs w:val="17"/>
              </w:rPr>
              <w:t>№п/п</w:t>
            </w:r>
          </w:p>
        </w:tc>
        <w:tc>
          <w:tcPr>
            <w:tcW w:w="1505" w:type="dxa"/>
            <w:vAlign w:val="center"/>
          </w:tcPr>
          <w:p w:rsidR="00340D9F" w:rsidRPr="00340D9F" w:rsidRDefault="00340D9F" w:rsidP="00340D9F">
            <w:pPr>
              <w:tabs>
                <w:tab w:val="left" w:pos="10089"/>
              </w:tabs>
              <w:ind w:left="-137" w:right="-108"/>
              <w:jc w:val="center"/>
              <w:rPr>
                <w:rFonts w:ascii="Times New Roman" w:eastAsia="Calibri" w:hAnsi="Times New Roman"/>
                <w:sz w:val="17"/>
                <w:szCs w:val="17"/>
              </w:rPr>
            </w:pPr>
            <w:r w:rsidRPr="00340D9F">
              <w:rPr>
                <w:rFonts w:ascii="Times New Roman" w:eastAsia="Calibri" w:hAnsi="Times New Roman"/>
                <w:sz w:val="17"/>
                <w:szCs w:val="17"/>
              </w:rPr>
              <w:t>Наименование</w:t>
            </w:r>
          </w:p>
          <w:p w:rsidR="00340D9F" w:rsidRPr="00340D9F" w:rsidRDefault="00340D9F" w:rsidP="00340D9F">
            <w:pPr>
              <w:jc w:val="center"/>
              <w:rPr>
                <w:rFonts w:ascii="Times New Roman" w:eastAsia="Calibri" w:hAnsi="Times New Roman"/>
                <w:sz w:val="17"/>
                <w:szCs w:val="17"/>
              </w:rPr>
            </w:pPr>
            <w:r>
              <w:rPr>
                <w:rFonts w:ascii="Times New Roman" w:eastAsia="Calibri" w:hAnsi="Times New Roman"/>
                <w:sz w:val="17"/>
                <w:szCs w:val="17"/>
              </w:rPr>
              <w:t>п</w:t>
            </w:r>
            <w:r w:rsidRPr="00340D9F">
              <w:rPr>
                <w:rFonts w:ascii="Times New Roman" w:eastAsia="Calibri" w:hAnsi="Times New Roman"/>
                <w:sz w:val="17"/>
                <w:szCs w:val="17"/>
              </w:rPr>
              <w:t>родукции</w:t>
            </w:r>
            <w:r>
              <w:rPr>
                <w:rFonts w:ascii="Times New Roman" w:eastAsia="Calibri" w:hAnsi="Times New Roman"/>
                <w:sz w:val="17"/>
                <w:szCs w:val="17"/>
              </w:rPr>
              <w:t>/торговая марка</w:t>
            </w:r>
          </w:p>
        </w:tc>
        <w:tc>
          <w:tcPr>
            <w:tcW w:w="4150" w:type="dxa"/>
            <w:gridSpan w:val="2"/>
            <w:vAlign w:val="center"/>
          </w:tcPr>
          <w:p w:rsidR="00340D9F" w:rsidRPr="00340D9F" w:rsidRDefault="00340D9F" w:rsidP="00340D9F">
            <w:pPr>
              <w:ind w:left="-108" w:right="-108" w:firstLine="108"/>
              <w:jc w:val="center"/>
              <w:rPr>
                <w:rFonts w:ascii="Times New Roman" w:eastAsia="Calibri" w:hAnsi="Times New Roman"/>
                <w:sz w:val="17"/>
                <w:szCs w:val="17"/>
              </w:rPr>
            </w:pPr>
            <w:r w:rsidRPr="00340D9F">
              <w:rPr>
                <w:rFonts w:ascii="Times New Roman" w:eastAsia="Calibri" w:hAnsi="Times New Roman"/>
                <w:sz w:val="17"/>
                <w:szCs w:val="17"/>
              </w:rPr>
              <w:t>Технические характеристики</w:t>
            </w:r>
          </w:p>
        </w:tc>
        <w:tc>
          <w:tcPr>
            <w:tcW w:w="830" w:type="dxa"/>
            <w:vAlign w:val="center"/>
          </w:tcPr>
          <w:p w:rsidR="00340D9F" w:rsidRPr="00340D9F" w:rsidRDefault="00340D9F" w:rsidP="00340D9F">
            <w:pPr>
              <w:ind w:left="-108" w:right="-108" w:firstLine="108"/>
              <w:jc w:val="center"/>
              <w:rPr>
                <w:rFonts w:ascii="Times New Roman" w:eastAsia="Calibri" w:hAnsi="Times New Roman"/>
                <w:sz w:val="17"/>
                <w:szCs w:val="17"/>
              </w:rPr>
            </w:pPr>
            <w:r w:rsidRPr="00340D9F">
              <w:rPr>
                <w:rFonts w:ascii="Times New Roman" w:eastAsia="Calibri" w:hAnsi="Times New Roman"/>
                <w:sz w:val="17"/>
                <w:szCs w:val="17"/>
              </w:rPr>
              <w:t>Кол-во</w:t>
            </w:r>
          </w:p>
          <w:p w:rsidR="00340D9F" w:rsidRPr="00340D9F" w:rsidRDefault="00340D9F" w:rsidP="00340D9F">
            <w:pPr>
              <w:ind w:left="-108" w:right="-108" w:firstLine="108"/>
              <w:jc w:val="center"/>
              <w:rPr>
                <w:rFonts w:ascii="Times New Roman" w:eastAsia="Calibri" w:hAnsi="Times New Roman"/>
                <w:sz w:val="17"/>
                <w:szCs w:val="17"/>
              </w:rPr>
            </w:pPr>
            <w:r w:rsidRPr="00340D9F">
              <w:rPr>
                <w:rFonts w:ascii="Times New Roman" w:eastAsia="Calibri" w:hAnsi="Times New Roman"/>
                <w:sz w:val="17"/>
                <w:szCs w:val="17"/>
              </w:rPr>
              <w:t>(шт.)</w:t>
            </w:r>
          </w:p>
        </w:tc>
        <w:tc>
          <w:tcPr>
            <w:tcW w:w="1003" w:type="dxa"/>
            <w:vAlign w:val="center"/>
          </w:tcPr>
          <w:p w:rsidR="00340D9F" w:rsidRPr="00340D9F" w:rsidRDefault="00340D9F" w:rsidP="00340D9F">
            <w:pPr>
              <w:jc w:val="center"/>
              <w:rPr>
                <w:rFonts w:ascii="Times New Roman" w:eastAsia="Calibri" w:hAnsi="Times New Roman"/>
                <w:sz w:val="17"/>
                <w:szCs w:val="17"/>
              </w:rPr>
            </w:pPr>
            <w:r w:rsidRPr="00340D9F">
              <w:rPr>
                <w:rFonts w:ascii="Times New Roman" w:eastAsia="Calibri" w:hAnsi="Times New Roman"/>
                <w:sz w:val="17"/>
                <w:szCs w:val="17"/>
              </w:rPr>
              <w:t>Цена за единицу</w:t>
            </w:r>
          </w:p>
          <w:p w:rsidR="00340D9F" w:rsidRPr="00340D9F" w:rsidRDefault="00340D9F" w:rsidP="00340D9F">
            <w:pPr>
              <w:jc w:val="center"/>
              <w:rPr>
                <w:rFonts w:ascii="Times New Roman" w:eastAsia="Calibri" w:hAnsi="Times New Roman"/>
                <w:sz w:val="17"/>
                <w:szCs w:val="17"/>
              </w:rPr>
            </w:pPr>
            <w:r w:rsidRPr="00340D9F">
              <w:rPr>
                <w:rFonts w:ascii="Times New Roman" w:eastAsia="Calibri" w:hAnsi="Times New Roman"/>
                <w:sz w:val="17"/>
                <w:szCs w:val="17"/>
              </w:rPr>
              <w:t>(без НДС) (руб.)</w:t>
            </w:r>
          </w:p>
        </w:tc>
        <w:tc>
          <w:tcPr>
            <w:tcW w:w="850" w:type="dxa"/>
            <w:vAlign w:val="center"/>
          </w:tcPr>
          <w:p w:rsidR="00340D9F" w:rsidRPr="00340D9F" w:rsidRDefault="00340D9F" w:rsidP="00340D9F">
            <w:pPr>
              <w:jc w:val="center"/>
              <w:rPr>
                <w:rFonts w:ascii="Times New Roman" w:eastAsia="Calibri" w:hAnsi="Times New Roman"/>
                <w:sz w:val="17"/>
                <w:szCs w:val="17"/>
              </w:rPr>
            </w:pPr>
            <w:r w:rsidRPr="00340D9F">
              <w:rPr>
                <w:rFonts w:ascii="Times New Roman" w:eastAsia="Calibri" w:hAnsi="Times New Roman"/>
                <w:sz w:val="17"/>
                <w:szCs w:val="17"/>
              </w:rPr>
              <w:t>НДС</w:t>
            </w:r>
            <w:r>
              <w:rPr>
                <w:rFonts w:ascii="Times New Roman" w:eastAsia="Calibri" w:hAnsi="Times New Roman"/>
                <w:sz w:val="17"/>
                <w:szCs w:val="17"/>
                <w:vertAlign w:val="superscript"/>
              </w:rPr>
              <w:t>1</w:t>
            </w:r>
            <w:r w:rsidRPr="00340D9F">
              <w:rPr>
                <w:rFonts w:ascii="Times New Roman" w:eastAsia="Calibri" w:hAnsi="Times New Roman"/>
                <w:sz w:val="17"/>
                <w:szCs w:val="17"/>
              </w:rPr>
              <w:t xml:space="preserve"> 20%</w:t>
            </w:r>
          </w:p>
          <w:p w:rsidR="00340D9F" w:rsidRPr="00340D9F" w:rsidRDefault="00340D9F" w:rsidP="00340D9F">
            <w:pPr>
              <w:jc w:val="center"/>
              <w:rPr>
                <w:rFonts w:ascii="Times New Roman" w:eastAsia="Calibri" w:hAnsi="Times New Roman"/>
                <w:sz w:val="17"/>
                <w:szCs w:val="17"/>
                <w:vertAlign w:val="superscript"/>
              </w:rPr>
            </w:pPr>
            <w:r w:rsidRPr="00340D9F">
              <w:rPr>
                <w:rFonts w:ascii="Times New Roman" w:eastAsia="Calibri" w:hAnsi="Times New Roman"/>
                <w:sz w:val="17"/>
                <w:szCs w:val="17"/>
              </w:rPr>
              <w:t>(руб.)</w:t>
            </w:r>
          </w:p>
        </w:tc>
        <w:tc>
          <w:tcPr>
            <w:tcW w:w="1076" w:type="dxa"/>
            <w:vAlign w:val="center"/>
          </w:tcPr>
          <w:p w:rsidR="00340D9F" w:rsidRPr="00340D9F" w:rsidRDefault="00340D9F" w:rsidP="00340D9F">
            <w:pPr>
              <w:tabs>
                <w:tab w:val="left" w:pos="10089"/>
              </w:tabs>
              <w:ind w:right="-57" w:hanging="108"/>
              <w:jc w:val="center"/>
              <w:rPr>
                <w:rFonts w:ascii="Times New Roman" w:eastAsia="Calibri" w:hAnsi="Times New Roman"/>
                <w:sz w:val="17"/>
                <w:szCs w:val="17"/>
              </w:rPr>
            </w:pPr>
            <w:r w:rsidRPr="00340D9F">
              <w:rPr>
                <w:rFonts w:ascii="Times New Roman" w:eastAsia="Calibri" w:hAnsi="Times New Roman"/>
                <w:sz w:val="17"/>
                <w:szCs w:val="17"/>
              </w:rPr>
              <w:t>Стоимость</w:t>
            </w:r>
            <w:r>
              <w:rPr>
                <w:rFonts w:ascii="Times New Roman" w:eastAsia="Calibri" w:hAnsi="Times New Roman"/>
                <w:sz w:val="17"/>
                <w:szCs w:val="17"/>
              </w:rPr>
              <w:t xml:space="preserve"> единицы</w:t>
            </w:r>
          </w:p>
          <w:p w:rsidR="00340D9F" w:rsidRPr="00340D9F" w:rsidRDefault="00340D9F" w:rsidP="00340D9F">
            <w:pPr>
              <w:tabs>
                <w:tab w:val="left" w:pos="10089"/>
              </w:tabs>
              <w:ind w:right="-57" w:hanging="108"/>
              <w:jc w:val="center"/>
              <w:rPr>
                <w:rFonts w:ascii="Times New Roman" w:eastAsia="Calibri" w:hAnsi="Times New Roman"/>
                <w:sz w:val="17"/>
                <w:szCs w:val="17"/>
                <w:vertAlign w:val="superscript"/>
              </w:rPr>
            </w:pPr>
            <w:r w:rsidRPr="00340D9F">
              <w:rPr>
                <w:rFonts w:ascii="Times New Roman" w:eastAsia="Calibri" w:hAnsi="Times New Roman"/>
                <w:sz w:val="17"/>
                <w:szCs w:val="17"/>
              </w:rPr>
              <w:t>с НДС</w:t>
            </w:r>
            <w:r>
              <w:rPr>
                <w:rFonts w:ascii="Times New Roman" w:eastAsia="Calibri" w:hAnsi="Times New Roman"/>
                <w:sz w:val="17"/>
                <w:szCs w:val="17"/>
                <w:vertAlign w:val="superscript"/>
              </w:rPr>
              <w:t>1</w:t>
            </w:r>
            <w:r w:rsidRPr="00340D9F">
              <w:rPr>
                <w:rFonts w:ascii="Times New Roman" w:eastAsia="Calibri" w:hAnsi="Times New Roman"/>
                <w:sz w:val="17"/>
                <w:szCs w:val="17"/>
              </w:rPr>
              <w:t xml:space="preserve"> (руб.)</w:t>
            </w:r>
          </w:p>
        </w:tc>
        <w:tc>
          <w:tcPr>
            <w:tcW w:w="1452" w:type="dxa"/>
          </w:tcPr>
          <w:p w:rsidR="00340D9F" w:rsidRPr="00340D9F" w:rsidRDefault="00340D9F" w:rsidP="00340D9F">
            <w:pPr>
              <w:tabs>
                <w:tab w:val="left" w:pos="10089"/>
              </w:tabs>
              <w:ind w:right="-57" w:hanging="108"/>
              <w:jc w:val="center"/>
              <w:rPr>
                <w:rFonts w:ascii="Times New Roman" w:eastAsia="Calibri" w:hAnsi="Times New Roman"/>
                <w:sz w:val="17"/>
                <w:szCs w:val="17"/>
              </w:rPr>
            </w:pPr>
            <w:r>
              <w:rPr>
                <w:rFonts w:ascii="Times New Roman" w:eastAsia="Calibri" w:hAnsi="Times New Roman"/>
                <w:sz w:val="17"/>
                <w:szCs w:val="17"/>
              </w:rPr>
              <w:t>Общая стоимость с НДС</w:t>
            </w:r>
            <w:r>
              <w:rPr>
                <w:rFonts w:ascii="Times New Roman" w:eastAsia="Calibri" w:hAnsi="Times New Roman"/>
                <w:sz w:val="17"/>
                <w:szCs w:val="17"/>
                <w:vertAlign w:val="superscript"/>
              </w:rPr>
              <w:t>1</w:t>
            </w:r>
            <w:r>
              <w:rPr>
                <w:rFonts w:ascii="Times New Roman" w:eastAsia="Calibri" w:hAnsi="Times New Roman"/>
                <w:sz w:val="17"/>
                <w:szCs w:val="17"/>
              </w:rPr>
              <w:t xml:space="preserve"> (руб.)</w:t>
            </w:r>
          </w:p>
        </w:tc>
        <w:tc>
          <w:tcPr>
            <w:tcW w:w="1452" w:type="dxa"/>
            <w:vAlign w:val="center"/>
          </w:tcPr>
          <w:p w:rsidR="00340D9F" w:rsidRPr="00340D9F" w:rsidRDefault="00340D9F" w:rsidP="00340D9F">
            <w:pPr>
              <w:tabs>
                <w:tab w:val="left" w:pos="10089"/>
              </w:tabs>
              <w:ind w:right="-57" w:hanging="108"/>
              <w:jc w:val="center"/>
              <w:rPr>
                <w:rFonts w:ascii="Times New Roman" w:eastAsia="Calibri" w:hAnsi="Times New Roman"/>
                <w:sz w:val="17"/>
                <w:szCs w:val="17"/>
              </w:rPr>
            </w:pPr>
            <w:r w:rsidRPr="00340D9F">
              <w:rPr>
                <w:rFonts w:ascii="Times New Roman" w:eastAsia="Calibri" w:hAnsi="Times New Roman"/>
                <w:sz w:val="17"/>
                <w:szCs w:val="17"/>
              </w:rPr>
              <w:t>Срок поставки</w:t>
            </w:r>
          </w:p>
        </w:tc>
        <w:tc>
          <w:tcPr>
            <w:tcW w:w="2074" w:type="dxa"/>
          </w:tcPr>
          <w:p w:rsidR="00340D9F" w:rsidRPr="00340D9F" w:rsidRDefault="00340D9F" w:rsidP="00340D9F">
            <w:pPr>
              <w:tabs>
                <w:tab w:val="left" w:pos="10089"/>
              </w:tabs>
              <w:ind w:right="-57" w:hanging="108"/>
              <w:jc w:val="center"/>
              <w:rPr>
                <w:rFonts w:ascii="Times New Roman" w:eastAsia="Calibri" w:hAnsi="Times New Roman"/>
                <w:sz w:val="17"/>
                <w:szCs w:val="17"/>
              </w:rPr>
            </w:pPr>
            <w:r w:rsidRPr="00340D9F">
              <w:rPr>
                <w:rFonts w:ascii="Times New Roman" w:eastAsia="Calibri" w:hAnsi="Times New Roman"/>
                <w:sz w:val="17"/>
                <w:szCs w:val="17"/>
              </w:rPr>
              <w:t>Страна происхождения Товара</w:t>
            </w:r>
          </w:p>
        </w:tc>
      </w:tr>
      <w:tr w:rsidR="00340D9F" w:rsidRPr="00340D9F" w:rsidTr="00340D9F">
        <w:trPr>
          <w:trHeight w:val="588"/>
        </w:trPr>
        <w:tc>
          <w:tcPr>
            <w:tcW w:w="729" w:type="dxa"/>
            <w:vMerge w:val="restart"/>
            <w:vAlign w:val="center"/>
          </w:tcPr>
          <w:p w:rsidR="00340D9F" w:rsidRPr="00340D9F" w:rsidRDefault="00340D9F" w:rsidP="00340D9F">
            <w:pPr>
              <w:spacing w:after="160"/>
              <w:jc w:val="center"/>
              <w:rPr>
                <w:rFonts w:ascii="Times New Roman" w:eastAsia="Calibri" w:hAnsi="Times New Roman"/>
                <w:sz w:val="17"/>
                <w:szCs w:val="17"/>
              </w:rPr>
            </w:pPr>
            <w:r w:rsidRPr="00340D9F">
              <w:rPr>
                <w:rFonts w:ascii="Times New Roman" w:eastAsia="Calibri" w:hAnsi="Times New Roman"/>
                <w:sz w:val="17"/>
                <w:szCs w:val="17"/>
              </w:rPr>
              <w:t>1</w:t>
            </w:r>
          </w:p>
        </w:tc>
        <w:tc>
          <w:tcPr>
            <w:tcW w:w="1505" w:type="dxa"/>
            <w:vMerge w:val="restart"/>
            <w:tcBorders>
              <w:top w:val="nil"/>
              <w:left w:val="nil"/>
              <w:right w:val="single" w:sz="8" w:space="0" w:color="auto"/>
            </w:tcBorders>
            <w:vAlign w:val="center"/>
          </w:tcPr>
          <w:p w:rsidR="00340D9F" w:rsidRPr="00340D9F" w:rsidRDefault="00340D9F" w:rsidP="00340D9F">
            <w:pPr>
              <w:overflowPunct w:val="0"/>
              <w:autoSpaceDE w:val="0"/>
              <w:autoSpaceDN w:val="0"/>
              <w:jc w:val="center"/>
              <w:rPr>
                <w:rFonts w:ascii="Times New Roman" w:hAnsi="Times New Roman"/>
                <w:sz w:val="17"/>
                <w:szCs w:val="17"/>
                <w:lang w:eastAsia="ru-RU"/>
              </w:rPr>
            </w:pPr>
            <w:r w:rsidRPr="00340D9F">
              <w:rPr>
                <w:rFonts w:ascii="Times New Roman" w:hAnsi="Times New Roman"/>
                <w:sz w:val="17"/>
                <w:szCs w:val="17"/>
                <w:lang w:eastAsia="ru-RU"/>
              </w:rPr>
              <w:t>Промышленный компьютер</w:t>
            </w:r>
            <w:r>
              <w:rPr>
                <w:rFonts w:ascii="Times New Roman" w:hAnsi="Times New Roman"/>
                <w:sz w:val="17"/>
                <w:szCs w:val="17"/>
                <w:lang w:eastAsia="ru-RU"/>
              </w:rPr>
              <w:t>_________________</w:t>
            </w:r>
          </w:p>
          <w:p w:rsidR="00340D9F" w:rsidRPr="00340D9F" w:rsidRDefault="00340D9F" w:rsidP="00340D9F">
            <w:pPr>
              <w:overflowPunct w:val="0"/>
              <w:autoSpaceDE w:val="0"/>
              <w:autoSpaceDN w:val="0"/>
              <w:jc w:val="center"/>
              <w:rPr>
                <w:rFonts w:ascii="Times New Roman" w:hAnsi="Times New Roman"/>
                <w:sz w:val="17"/>
                <w:szCs w:val="17"/>
                <w:lang w:val="en-US" w:eastAsia="ru-RU"/>
              </w:rPr>
            </w:pPr>
          </w:p>
        </w:tc>
        <w:tc>
          <w:tcPr>
            <w:tcW w:w="1868" w:type="dxa"/>
            <w:tcBorders>
              <w:top w:val="single" w:sz="4" w:space="0" w:color="auto"/>
              <w:left w:val="single" w:sz="4" w:space="0" w:color="auto"/>
              <w:bottom w:val="single" w:sz="4" w:space="0" w:color="auto"/>
              <w:right w:val="single" w:sz="4" w:space="0" w:color="auto"/>
            </w:tcBorders>
          </w:tcPr>
          <w:p w:rsidR="00340D9F" w:rsidRPr="00340D9F" w:rsidRDefault="00340D9F" w:rsidP="00340D9F">
            <w:pPr>
              <w:overflowPunct w:val="0"/>
              <w:autoSpaceDE w:val="0"/>
              <w:autoSpaceDN w:val="0"/>
              <w:jc w:val="center"/>
              <w:rPr>
                <w:rFonts w:ascii="Times New Roman" w:hAnsi="Times New Roman"/>
                <w:b/>
                <w:sz w:val="17"/>
                <w:szCs w:val="17"/>
              </w:rPr>
            </w:pPr>
            <w:r w:rsidRPr="00340D9F">
              <w:rPr>
                <w:rFonts w:ascii="Times New Roman" w:hAnsi="Times New Roman"/>
                <w:b/>
                <w:sz w:val="17"/>
                <w:szCs w:val="17"/>
              </w:rPr>
              <w:t>Показатель</w:t>
            </w:r>
          </w:p>
        </w:tc>
        <w:tc>
          <w:tcPr>
            <w:tcW w:w="2282" w:type="dxa"/>
            <w:tcBorders>
              <w:top w:val="nil"/>
              <w:left w:val="single" w:sz="4" w:space="0" w:color="auto"/>
              <w:bottom w:val="single" w:sz="8" w:space="0" w:color="auto"/>
              <w:right w:val="single" w:sz="4" w:space="0" w:color="auto"/>
            </w:tcBorders>
          </w:tcPr>
          <w:p w:rsidR="00340D9F" w:rsidRPr="00340D9F" w:rsidRDefault="00340D9F" w:rsidP="00340D9F">
            <w:pPr>
              <w:overflowPunct w:val="0"/>
              <w:autoSpaceDE w:val="0"/>
              <w:autoSpaceDN w:val="0"/>
              <w:rPr>
                <w:rFonts w:ascii="Times New Roman" w:hAnsi="Times New Roman"/>
                <w:b/>
                <w:sz w:val="17"/>
                <w:szCs w:val="17"/>
              </w:rPr>
            </w:pPr>
            <w:r w:rsidRPr="00340D9F">
              <w:rPr>
                <w:rFonts w:ascii="Times New Roman" w:hAnsi="Times New Roman"/>
                <w:b/>
                <w:sz w:val="17"/>
                <w:szCs w:val="17"/>
              </w:rPr>
              <w:t>Значение показателя</w:t>
            </w:r>
          </w:p>
        </w:tc>
        <w:tc>
          <w:tcPr>
            <w:tcW w:w="830" w:type="dxa"/>
            <w:vMerge w:val="restart"/>
            <w:vAlign w:val="center"/>
          </w:tcPr>
          <w:p w:rsidR="00340D9F" w:rsidRPr="00340D9F" w:rsidRDefault="00340D9F" w:rsidP="00340D9F">
            <w:pPr>
              <w:spacing w:after="160"/>
              <w:jc w:val="center"/>
              <w:rPr>
                <w:rFonts w:ascii="Times New Roman" w:eastAsia="Calibri" w:hAnsi="Times New Roman"/>
                <w:sz w:val="17"/>
                <w:szCs w:val="17"/>
                <w:lang w:val="en-US"/>
              </w:rPr>
            </w:pPr>
            <w:r w:rsidRPr="00340D9F">
              <w:rPr>
                <w:rFonts w:ascii="Times New Roman" w:eastAsia="Calibri" w:hAnsi="Times New Roman"/>
                <w:sz w:val="17"/>
                <w:szCs w:val="17"/>
                <w:lang w:val="en-US"/>
              </w:rPr>
              <w:t>3</w:t>
            </w:r>
          </w:p>
        </w:tc>
        <w:tc>
          <w:tcPr>
            <w:tcW w:w="1003" w:type="dxa"/>
            <w:vMerge w:val="restart"/>
            <w:vAlign w:val="center"/>
          </w:tcPr>
          <w:p w:rsidR="00340D9F" w:rsidRPr="00340D9F" w:rsidRDefault="00340D9F" w:rsidP="00340D9F">
            <w:pPr>
              <w:spacing w:after="160"/>
              <w:jc w:val="center"/>
              <w:rPr>
                <w:rFonts w:ascii="Times New Roman" w:eastAsia="Calibri" w:hAnsi="Times New Roman"/>
                <w:sz w:val="17"/>
                <w:szCs w:val="17"/>
              </w:rPr>
            </w:pPr>
          </w:p>
        </w:tc>
        <w:tc>
          <w:tcPr>
            <w:tcW w:w="850" w:type="dxa"/>
            <w:vMerge w:val="restart"/>
            <w:vAlign w:val="center"/>
          </w:tcPr>
          <w:p w:rsidR="00340D9F" w:rsidRPr="00340D9F" w:rsidRDefault="00340D9F" w:rsidP="00340D9F">
            <w:pPr>
              <w:spacing w:after="160"/>
              <w:jc w:val="center"/>
              <w:rPr>
                <w:rFonts w:ascii="Times New Roman" w:eastAsia="Calibri" w:hAnsi="Times New Roman"/>
                <w:sz w:val="17"/>
                <w:szCs w:val="17"/>
              </w:rPr>
            </w:pPr>
          </w:p>
        </w:tc>
        <w:tc>
          <w:tcPr>
            <w:tcW w:w="1076" w:type="dxa"/>
            <w:vMerge w:val="restart"/>
            <w:vAlign w:val="center"/>
          </w:tcPr>
          <w:p w:rsidR="00340D9F" w:rsidRPr="00340D9F" w:rsidRDefault="00340D9F" w:rsidP="00340D9F">
            <w:pPr>
              <w:spacing w:after="160"/>
              <w:jc w:val="center"/>
              <w:rPr>
                <w:rFonts w:ascii="Times New Roman" w:eastAsia="Calibri" w:hAnsi="Times New Roman"/>
                <w:sz w:val="17"/>
                <w:szCs w:val="17"/>
              </w:rPr>
            </w:pPr>
          </w:p>
        </w:tc>
        <w:tc>
          <w:tcPr>
            <w:tcW w:w="1452" w:type="dxa"/>
            <w:vMerge w:val="restart"/>
          </w:tcPr>
          <w:p w:rsidR="00340D9F" w:rsidRPr="00340D9F" w:rsidRDefault="00340D9F" w:rsidP="00340D9F">
            <w:pPr>
              <w:spacing w:after="160"/>
              <w:jc w:val="center"/>
              <w:rPr>
                <w:rFonts w:ascii="Times New Roman" w:eastAsia="Calibri" w:hAnsi="Times New Roman"/>
                <w:sz w:val="17"/>
                <w:szCs w:val="17"/>
              </w:rPr>
            </w:pPr>
          </w:p>
        </w:tc>
        <w:tc>
          <w:tcPr>
            <w:tcW w:w="1452" w:type="dxa"/>
            <w:vMerge w:val="restart"/>
            <w:vAlign w:val="center"/>
          </w:tcPr>
          <w:p w:rsidR="00340D9F" w:rsidRPr="00340D9F" w:rsidRDefault="00340D9F" w:rsidP="00340D9F">
            <w:pPr>
              <w:spacing w:after="160"/>
              <w:jc w:val="center"/>
              <w:rPr>
                <w:rFonts w:ascii="Times New Roman" w:eastAsia="Calibri" w:hAnsi="Times New Roman"/>
                <w:sz w:val="17"/>
                <w:szCs w:val="17"/>
              </w:rPr>
            </w:pPr>
            <w:r w:rsidRPr="00340D9F">
              <w:rPr>
                <w:rFonts w:ascii="Times New Roman" w:eastAsia="Calibri" w:hAnsi="Times New Roman"/>
                <w:sz w:val="17"/>
                <w:szCs w:val="17"/>
              </w:rPr>
              <w:t>Сентябрь 2023 г.</w:t>
            </w:r>
          </w:p>
        </w:tc>
        <w:tc>
          <w:tcPr>
            <w:tcW w:w="2074" w:type="dxa"/>
            <w:vMerge w:val="restart"/>
          </w:tcPr>
          <w:p w:rsidR="00340D9F" w:rsidRPr="00340D9F" w:rsidRDefault="00340D9F" w:rsidP="00340D9F">
            <w:pPr>
              <w:spacing w:after="160"/>
              <w:jc w:val="center"/>
              <w:rPr>
                <w:rFonts w:ascii="Times New Roman" w:eastAsia="Calibri" w:hAnsi="Times New Roman"/>
                <w:sz w:val="17"/>
                <w:szCs w:val="17"/>
              </w:rPr>
            </w:pPr>
          </w:p>
        </w:tc>
      </w:tr>
      <w:tr w:rsidR="00340D9F" w:rsidRPr="00340D9F" w:rsidTr="00340D9F">
        <w:trPr>
          <w:trHeight w:val="588"/>
        </w:trPr>
        <w:tc>
          <w:tcPr>
            <w:tcW w:w="729"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1505" w:type="dxa"/>
            <w:vMerge/>
            <w:tcBorders>
              <w:left w:val="nil"/>
              <w:right w:val="single" w:sz="8" w:space="0" w:color="auto"/>
            </w:tcBorders>
            <w:vAlign w:val="bottom"/>
          </w:tcPr>
          <w:p w:rsidR="00340D9F" w:rsidRPr="00340D9F" w:rsidRDefault="00340D9F" w:rsidP="00340D9F">
            <w:pPr>
              <w:overflowPunct w:val="0"/>
              <w:autoSpaceDE w:val="0"/>
              <w:autoSpaceDN w:val="0"/>
              <w:rPr>
                <w:rFonts w:ascii="Times New Roman" w:hAnsi="Times New Roman"/>
                <w:sz w:val="17"/>
                <w:szCs w:val="17"/>
                <w:lang w:eastAsia="ru-RU"/>
              </w:rPr>
            </w:pPr>
          </w:p>
        </w:tc>
        <w:tc>
          <w:tcPr>
            <w:tcW w:w="1868" w:type="dxa"/>
            <w:tcBorders>
              <w:top w:val="single" w:sz="4" w:space="0" w:color="auto"/>
              <w:left w:val="single" w:sz="4" w:space="0" w:color="auto"/>
              <w:bottom w:val="single" w:sz="4" w:space="0" w:color="auto"/>
              <w:right w:val="single" w:sz="4" w:space="0" w:color="auto"/>
            </w:tcBorders>
            <w:vAlign w:val="center"/>
          </w:tcPr>
          <w:p w:rsidR="00340D9F" w:rsidRPr="00340D9F" w:rsidRDefault="00340D9F" w:rsidP="00340D9F">
            <w:pPr>
              <w:overflowPunct w:val="0"/>
              <w:autoSpaceDE w:val="0"/>
              <w:autoSpaceDN w:val="0"/>
              <w:rPr>
                <w:rFonts w:ascii="Times New Roman" w:hAnsi="Times New Roman"/>
                <w:sz w:val="17"/>
                <w:szCs w:val="17"/>
              </w:rPr>
            </w:pPr>
            <w:r w:rsidRPr="00340D9F">
              <w:rPr>
                <w:rFonts w:ascii="Times New Roman" w:hAnsi="Times New Roman"/>
                <w:sz w:val="17"/>
                <w:szCs w:val="17"/>
              </w:rPr>
              <w:t>Процессор</w:t>
            </w:r>
          </w:p>
        </w:tc>
        <w:tc>
          <w:tcPr>
            <w:tcW w:w="2282" w:type="dxa"/>
            <w:tcBorders>
              <w:top w:val="nil"/>
              <w:left w:val="single" w:sz="4" w:space="0" w:color="auto"/>
              <w:bottom w:val="single" w:sz="8" w:space="0" w:color="auto"/>
              <w:right w:val="single" w:sz="4" w:space="0" w:color="auto"/>
            </w:tcBorders>
            <w:vAlign w:val="center"/>
          </w:tcPr>
          <w:p w:rsidR="00340D9F" w:rsidRPr="00340D9F" w:rsidRDefault="00340D9F" w:rsidP="00340D9F">
            <w:pPr>
              <w:overflowPunct w:val="0"/>
              <w:autoSpaceDE w:val="0"/>
              <w:autoSpaceDN w:val="0"/>
              <w:rPr>
                <w:rFonts w:ascii="Times New Roman" w:hAnsi="Times New Roman"/>
                <w:sz w:val="17"/>
                <w:szCs w:val="17"/>
                <w:lang w:val="en-US"/>
              </w:rPr>
            </w:pPr>
          </w:p>
        </w:tc>
        <w:tc>
          <w:tcPr>
            <w:tcW w:w="830"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1003"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850"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1076"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1452" w:type="dxa"/>
            <w:vMerge/>
          </w:tcPr>
          <w:p w:rsidR="00340D9F" w:rsidRPr="00340D9F" w:rsidRDefault="00340D9F" w:rsidP="00340D9F">
            <w:pPr>
              <w:spacing w:after="160"/>
              <w:jc w:val="center"/>
              <w:rPr>
                <w:rFonts w:ascii="Times New Roman" w:eastAsia="Calibri" w:hAnsi="Times New Roman"/>
                <w:sz w:val="17"/>
                <w:szCs w:val="17"/>
                <w:lang w:val="en-US"/>
              </w:rPr>
            </w:pPr>
          </w:p>
        </w:tc>
        <w:tc>
          <w:tcPr>
            <w:tcW w:w="1452"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2074" w:type="dxa"/>
            <w:vMerge/>
          </w:tcPr>
          <w:p w:rsidR="00340D9F" w:rsidRPr="00340D9F" w:rsidRDefault="00340D9F" w:rsidP="00340D9F">
            <w:pPr>
              <w:spacing w:after="160"/>
              <w:jc w:val="center"/>
              <w:rPr>
                <w:rFonts w:ascii="Times New Roman" w:eastAsia="Calibri" w:hAnsi="Times New Roman"/>
                <w:sz w:val="17"/>
                <w:szCs w:val="17"/>
                <w:lang w:val="en-US"/>
              </w:rPr>
            </w:pPr>
          </w:p>
        </w:tc>
      </w:tr>
      <w:tr w:rsidR="00340D9F" w:rsidRPr="00340D9F" w:rsidTr="00340D9F">
        <w:trPr>
          <w:trHeight w:val="588"/>
        </w:trPr>
        <w:tc>
          <w:tcPr>
            <w:tcW w:w="729"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1505" w:type="dxa"/>
            <w:vMerge/>
            <w:tcBorders>
              <w:left w:val="nil"/>
              <w:right w:val="single" w:sz="8" w:space="0" w:color="auto"/>
            </w:tcBorders>
            <w:vAlign w:val="bottom"/>
          </w:tcPr>
          <w:p w:rsidR="00340D9F" w:rsidRPr="00340D9F" w:rsidRDefault="00340D9F" w:rsidP="00340D9F">
            <w:pPr>
              <w:overflowPunct w:val="0"/>
              <w:autoSpaceDE w:val="0"/>
              <w:autoSpaceDN w:val="0"/>
              <w:rPr>
                <w:rFonts w:ascii="Times New Roman" w:hAnsi="Times New Roman"/>
                <w:sz w:val="17"/>
                <w:szCs w:val="17"/>
                <w:lang w:val="en-US" w:eastAsia="ru-RU"/>
              </w:rPr>
            </w:pPr>
          </w:p>
        </w:tc>
        <w:tc>
          <w:tcPr>
            <w:tcW w:w="1868" w:type="dxa"/>
            <w:tcBorders>
              <w:top w:val="single" w:sz="4" w:space="0" w:color="auto"/>
              <w:left w:val="single" w:sz="4" w:space="0" w:color="auto"/>
              <w:bottom w:val="single" w:sz="4" w:space="0" w:color="auto"/>
              <w:right w:val="single" w:sz="4" w:space="0" w:color="auto"/>
            </w:tcBorders>
            <w:vAlign w:val="center"/>
          </w:tcPr>
          <w:p w:rsidR="00340D9F" w:rsidRPr="00340D9F" w:rsidRDefault="00340D9F" w:rsidP="00340D9F">
            <w:pPr>
              <w:overflowPunct w:val="0"/>
              <w:autoSpaceDE w:val="0"/>
              <w:autoSpaceDN w:val="0"/>
              <w:rPr>
                <w:rFonts w:ascii="Times New Roman" w:hAnsi="Times New Roman"/>
                <w:sz w:val="17"/>
                <w:szCs w:val="17"/>
              </w:rPr>
            </w:pPr>
            <w:r w:rsidRPr="00340D9F">
              <w:rPr>
                <w:rFonts w:ascii="Times New Roman" w:hAnsi="Times New Roman"/>
                <w:sz w:val="17"/>
                <w:szCs w:val="17"/>
              </w:rPr>
              <w:t>Объём оперативной памяти</w:t>
            </w:r>
          </w:p>
        </w:tc>
        <w:tc>
          <w:tcPr>
            <w:tcW w:w="2282" w:type="dxa"/>
            <w:tcBorders>
              <w:top w:val="nil"/>
              <w:left w:val="single" w:sz="4" w:space="0" w:color="auto"/>
              <w:bottom w:val="single" w:sz="8" w:space="0" w:color="auto"/>
              <w:right w:val="single" w:sz="4" w:space="0" w:color="auto"/>
            </w:tcBorders>
            <w:vAlign w:val="center"/>
          </w:tcPr>
          <w:p w:rsidR="00340D9F" w:rsidRPr="00340D9F" w:rsidRDefault="00340D9F" w:rsidP="00340D9F">
            <w:pPr>
              <w:overflowPunct w:val="0"/>
              <w:autoSpaceDE w:val="0"/>
              <w:autoSpaceDN w:val="0"/>
              <w:rPr>
                <w:rFonts w:ascii="Times New Roman" w:hAnsi="Times New Roman"/>
                <w:sz w:val="17"/>
                <w:szCs w:val="17"/>
                <w:lang w:val="en-US"/>
              </w:rPr>
            </w:pPr>
          </w:p>
        </w:tc>
        <w:tc>
          <w:tcPr>
            <w:tcW w:w="830"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1003"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850"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1076"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1452" w:type="dxa"/>
            <w:vMerge/>
          </w:tcPr>
          <w:p w:rsidR="00340D9F" w:rsidRPr="00340D9F" w:rsidRDefault="00340D9F" w:rsidP="00340D9F">
            <w:pPr>
              <w:spacing w:after="160"/>
              <w:jc w:val="center"/>
              <w:rPr>
                <w:rFonts w:ascii="Times New Roman" w:eastAsia="Calibri" w:hAnsi="Times New Roman"/>
                <w:sz w:val="17"/>
                <w:szCs w:val="17"/>
              </w:rPr>
            </w:pPr>
          </w:p>
        </w:tc>
        <w:tc>
          <w:tcPr>
            <w:tcW w:w="1452"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2074" w:type="dxa"/>
            <w:vMerge/>
          </w:tcPr>
          <w:p w:rsidR="00340D9F" w:rsidRPr="00340D9F" w:rsidRDefault="00340D9F" w:rsidP="00340D9F">
            <w:pPr>
              <w:spacing w:after="160"/>
              <w:jc w:val="center"/>
              <w:rPr>
                <w:rFonts w:ascii="Times New Roman" w:eastAsia="Calibri" w:hAnsi="Times New Roman"/>
                <w:sz w:val="17"/>
                <w:szCs w:val="17"/>
              </w:rPr>
            </w:pPr>
          </w:p>
        </w:tc>
      </w:tr>
      <w:tr w:rsidR="00340D9F" w:rsidRPr="00340D9F" w:rsidTr="00340D9F">
        <w:trPr>
          <w:trHeight w:val="588"/>
        </w:trPr>
        <w:tc>
          <w:tcPr>
            <w:tcW w:w="729"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1505" w:type="dxa"/>
            <w:vMerge/>
            <w:tcBorders>
              <w:left w:val="nil"/>
              <w:bottom w:val="single" w:sz="8" w:space="0" w:color="auto"/>
              <w:right w:val="single" w:sz="8" w:space="0" w:color="auto"/>
            </w:tcBorders>
            <w:vAlign w:val="bottom"/>
          </w:tcPr>
          <w:p w:rsidR="00340D9F" w:rsidRPr="00340D9F" w:rsidRDefault="00340D9F" w:rsidP="00340D9F">
            <w:pPr>
              <w:overflowPunct w:val="0"/>
              <w:autoSpaceDE w:val="0"/>
              <w:autoSpaceDN w:val="0"/>
              <w:rPr>
                <w:rFonts w:ascii="Times New Roman" w:hAnsi="Times New Roman"/>
                <w:sz w:val="17"/>
                <w:szCs w:val="17"/>
                <w:lang w:eastAsia="ru-RU"/>
              </w:rPr>
            </w:pPr>
          </w:p>
        </w:tc>
        <w:tc>
          <w:tcPr>
            <w:tcW w:w="1868" w:type="dxa"/>
            <w:tcBorders>
              <w:top w:val="single" w:sz="4" w:space="0" w:color="auto"/>
              <w:left w:val="single" w:sz="4" w:space="0" w:color="auto"/>
              <w:bottom w:val="single" w:sz="4" w:space="0" w:color="auto"/>
              <w:right w:val="single" w:sz="4" w:space="0" w:color="auto"/>
            </w:tcBorders>
            <w:vAlign w:val="center"/>
          </w:tcPr>
          <w:p w:rsidR="00340D9F" w:rsidRPr="00340D9F" w:rsidRDefault="00340D9F" w:rsidP="00340D9F">
            <w:pPr>
              <w:overflowPunct w:val="0"/>
              <w:autoSpaceDE w:val="0"/>
              <w:autoSpaceDN w:val="0"/>
              <w:rPr>
                <w:rFonts w:ascii="Times New Roman" w:hAnsi="Times New Roman"/>
                <w:sz w:val="17"/>
                <w:szCs w:val="17"/>
              </w:rPr>
            </w:pPr>
            <w:r w:rsidRPr="00340D9F">
              <w:rPr>
                <w:rFonts w:ascii="Times New Roman" w:hAnsi="Times New Roman"/>
                <w:sz w:val="17"/>
                <w:szCs w:val="17"/>
              </w:rPr>
              <w:t>Жесткий диск</w:t>
            </w:r>
          </w:p>
        </w:tc>
        <w:tc>
          <w:tcPr>
            <w:tcW w:w="2282" w:type="dxa"/>
            <w:tcBorders>
              <w:top w:val="nil"/>
              <w:left w:val="single" w:sz="4" w:space="0" w:color="auto"/>
              <w:bottom w:val="single" w:sz="8" w:space="0" w:color="auto"/>
              <w:right w:val="single" w:sz="4" w:space="0" w:color="auto"/>
            </w:tcBorders>
            <w:vAlign w:val="center"/>
          </w:tcPr>
          <w:p w:rsidR="00340D9F" w:rsidRPr="00340D9F" w:rsidRDefault="00340D9F" w:rsidP="00340D9F">
            <w:pPr>
              <w:overflowPunct w:val="0"/>
              <w:autoSpaceDE w:val="0"/>
              <w:autoSpaceDN w:val="0"/>
              <w:rPr>
                <w:rFonts w:ascii="Times New Roman" w:hAnsi="Times New Roman"/>
                <w:sz w:val="17"/>
                <w:szCs w:val="17"/>
                <w:lang w:val="en-US"/>
              </w:rPr>
            </w:pPr>
          </w:p>
        </w:tc>
        <w:tc>
          <w:tcPr>
            <w:tcW w:w="830" w:type="dxa"/>
            <w:vMerge/>
            <w:vAlign w:val="center"/>
          </w:tcPr>
          <w:p w:rsidR="00340D9F" w:rsidRPr="00340D9F" w:rsidRDefault="00340D9F" w:rsidP="00340D9F">
            <w:pPr>
              <w:spacing w:after="160"/>
              <w:jc w:val="center"/>
              <w:rPr>
                <w:rFonts w:ascii="Times New Roman" w:eastAsia="Calibri" w:hAnsi="Times New Roman"/>
                <w:sz w:val="17"/>
                <w:szCs w:val="17"/>
                <w:lang w:val="en-US"/>
              </w:rPr>
            </w:pPr>
          </w:p>
        </w:tc>
        <w:tc>
          <w:tcPr>
            <w:tcW w:w="1003"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850"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1076"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1452" w:type="dxa"/>
            <w:vMerge/>
          </w:tcPr>
          <w:p w:rsidR="00340D9F" w:rsidRPr="00340D9F" w:rsidRDefault="00340D9F" w:rsidP="00340D9F">
            <w:pPr>
              <w:spacing w:after="160"/>
              <w:jc w:val="center"/>
              <w:rPr>
                <w:rFonts w:ascii="Times New Roman" w:eastAsia="Calibri" w:hAnsi="Times New Roman"/>
                <w:sz w:val="17"/>
                <w:szCs w:val="17"/>
              </w:rPr>
            </w:pPr>
          </w:p>
        </w:tc>
        <w:tc>
          <w:tcPr>
            <w:tcW w:w="1452" w:type="dxa"/>
            <w:vMerge/>
            <w:vAlign w:val="center"/>
          </w:tcPr>
          <w:p w:rsidR="00340D9F" w:rsidRPr="00340D9F" w:rsidRDefault="00340D9F" w:rsidP="00340D9F">
            <w:pPr>
              <w:spacing w:after="160"/>
              <w:jc w:val="center"/>
              <w:rPr>
                <w:rFonts w:ascii="Times New Roman" w:eastAsia="Calibri" w:hAnsi="Times New Roman"/>
                <w:sz w:val="17"/>
                <w:szCs w:val="17"/>
              </w:rPr>
            </w:pPr>
          </w:p>
        </w:tc>
        <w:tc>
          <w:tcPr>
            <w:tcW w:w="2074" w:type="dxa"/>
            <w:vMerge/>
          </w:tcPr>
          <w:p w:rsidR="00340D9F" w:rsidRPr="00340D9F" w:rsidRDefault="00340D9F" w:rsidP="00340D9F">
            <w:pPr>
              <w:spacing w:after="160"/>
              <w:jc w:val="center"/>
              <w:rPr>
                <w:rFonts w:ascii="Times New Roman" w:eastAsia="Calibri" w:hAnsi="Times New Roman"/>
                <w:sz w:val="17"/>
                <w:szCs w:val="17"/>
              </w:rPr>
            </w:pPr>
          </w:p>
        </w:tc>
      </w:tr>
    </w:tbl>
    <w:p w:rsidR="00340D9F" w:rsidRDefault="00340D9F" w:rsidP="00624A9C">
      <w:pPr>
        <w:autoSpaceDE w:val="0"/>
        <w:autoSpaceDN w:val="0"/>
        <w:adjustRightInd w:val="0"/>
        <w:spacing w:after="0" w:line="240" w:lineRule="auto"/>
        <w:jc w:val="both"/>
        <w:rPr>
          <w:rFonts w:ascii="Times New Roman" w:hAnsi="Times New Roman"/>
          <w:sz w:val="20"/>
          <w:szCs w:val="20"/>
        </w:rPr>
      </w:pPr>
    </w:p>
    <w:p w:rsidR="00340D9F" w:rsidRDefault="00340D9F" w:rsidP="00624A9C">
      <w:pPr>
        <w:autoSpaceDE w:val="0"/>
        <w:autoSpaceDN w:val="0"/>
        <w:adjustRightInd w:val="0"/>
        <w:spacing w:after="0" w:line="240" w:lineRule="auto"/>
        <w:jc w:val="both"/>
        <w:rPr>
          <w:rFonts w:ascii="Times New Roman" w:hAnsi="Times New Roman"/>
          <w:sz w:val="20"/>
          <w:szCs w:val="20"/>
        </w:rPr>
      </w:pPr>
    </w:p>
    <w:p w:rsidR="002333FA" w:rsidRPr="009E20F1" w:rsidRDefault="002333FA" w:rsidP="002333FA">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2333FA" w:rsidRDefault="002333FA" w:rsidP="0059099B">
      <w:pPr>
        <w:widowControl w:val="0"/>
        <w:spacing w:after="0"/>
        <w:jc w:val="both"/>
        <w:rPr>
          <w:rFonts w:ascii="Times New Roman" w:eastAsia="Times New Roman" w:hAnsi="Times New Roman"/>
          <w:b/>
          <w:i/>
          <w:sz w:val="24"/>
          <w:szCs w:val="24"/>
          <w:lang w:eastAsia="ru-RU"/>
        </w:rPr>
      </w:pPr>
    </w:p>
    <w:p w:rsidR="002333FA" w:rsidRDefault="00D64A53" w:rsidP="0059099B">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2333FA" w:rsidRDefault="002333FA" w:rsidP="0059099B">
      <w:pPr>
        <w:widowControl w:val="0"/>
        <w:spacing w:after="0"/>
        <w:jc w:val="both"/>
        <w:rPr>
          <w:rFonts w:ascii="Times New Roman" w:eastAsia="Times New Roman" w:hAnsi="Times New Roman"/>
          <w:b/>
          <w:i/>
          <w:sz w:val="24"/>
          <w:szCs w:val="24"/>
          <w:lang w:eastAsia="ru-RU"/>
        </w:rPr>
      </w:pPr>
    </w:p>
    <w:p w:rsidR="002333FA" w:rsidRDefault="002333FA" w:rsidP="0059099B">
      <w:pPr>
        <w:widowControl w:val="0"/>
        <w:spacing w:after="0"/>
        <w:jc w:val="both"/>
        <w:rPr>
          <w:rFonts w:ascii="Times New Roman" w:eastAsia="Times New Roman" w:hAnsi="Times New Roman"/>
          <w:b/>
          <w:i/>
          <w:sz w:val="24"/>
          <w:szCs w:val="24"/>
          <w:lang w:eastAsia="ru-RU"/>
        </w:rPr>
      </w:pPr>
    </w:p>
    <w:p w:rsidR="002333FA" w:rsidRDefault="002333FA" w:rsidP="0059099B">
      <w:pPr>
        <w:widowControl w:val="0"/>
        <w:spacing w:after="0"/>
        <w:jc w:val="both"/>
        <w:rPr>
          <w:rFonts w:ascii="Times New Roman" w:eastAsia="Times New Roman" w:hAnsi="Times New Roman"/>
          <w:b/>
          <w:i/>
          <w:sz w:val="24"/>
          <w:szCs w:val="24"/>
          <w:lang w:eastAsia="ru-RU"/>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lastRenderedPageBreak/>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w:t>
      </w:r>
      <w:r w:rsidR="002333FA" w:rsidRPr="00BD6E5E">
        <w:rPr>
          <w:rFonts w:ascii="Times New Roman" w:eastAsia="Times New Roman" w:hAnsi="Times New Roman"/>
          <w:i/>
          <w:sz w:val="22"/>
          <w:szCs w:val="22"/>
          <w:lang w:eastAsia="ru-RU"/>
        </w:rPr>
        <w:t>- участник процедуры закупки указывает наименование товара</w:t>
      </w:r>
      <w:r w:rsidR="00340D9F">
        <w:rPr>
          <w:rFonts w:ascii="Times New Roman" w:eastAsia="Times New Roman" w:hAnsi="Times New Roman"/>
          <w:i/>
          <w:sz w:val="22"/>
          <w:szCs w:val="22"/>
          <w:lang w:eastAsia="ru-RU"/>
        </w:rPr>
        <w:t xml:space="preserve"> и торговую марку (при наличии)</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w:t>
      </w:r>
      <w:r w:rsidR="00340D9F">
        <w:rPr>
          <w:rFonts w:ascii="Times New Roman" w:eastAsia="Times New Roman" w:hAnsi="Times New Roman"/>
          <w:i/>
          <w:sz w:val="22"/>
          <w:szCs w:val="22"/>
          <w:lang w:eastAsia="ru-RU"/>
        </w:rPr>
        <w:t>10</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2333FA" w:rsidRPr="002333FA" w:rsidRDefault="002333FA" w:rsidP="002333FA">
      <w:pPr>
        <w:widowControl w:val="0"/>
        <w:spacing w:after="0"/>
        <w:ind w:firstLine="426"/>
        <w:jc w:val="both"/>
        <w:rPr>
          <w:rFonts w:ascii="Times New Roman" w:hAnsi="Times New Roman"/>
          <w:sz w:val="22"/>
          <w:szCs w:val="22"/>
        </w:rPr>
      </w:pPr>
      <w:r w:rsidRPr="002333FA">
        <w:rPr>
          <w:rFonts w:ascii="Times New Roman" w:eastAsia="Times New Roman" w:hAnsi="Times New Roman"/>
          <w:i/>
          <w:sz w:val="22"/>
          <w:szCs w:val="22"/>
          <w:lang w:eastAsia="ru-RU"/>
        </w:rPr>
        <w:t xml:space="preserve">В столбце </w:t>
      </w:r>
      <w:r w:rsidR="00340D9F">
        <w:rPr>
          <w:rFonts w:ascii="Times New Roman" w:eastAsia="Times New Roman" w:hAnsi="Times New Roman"/>
          <w:i/>
          <w:sz w:val="22"/>
          <w:szCs w:val="22"/>
          <w:lang w:eastAsia="ru-RU"/>
        </w:rPr>
        <w:t>5,6,7,8</w:t>
      </w:r>
      <w:r w:rsidRPr="002333FA">
        <w:rPr>
          <w:rFonts w:ascii="Times New Roman" w:eastAsia="Times New Roman" w:hAnsi="Times New Roman"/>
          <w:i/>
          <w:sz w:val="22"/>
          <w:szCs w:val="22"/>
          <w:lang w:eastAsia="ru-RU"/>
        </w:rPr>
        <w:t xml:space="preserve"> - участник процедуры закупки указывает цену за единицу </w:t>
      </w:r>
      <w:r w:rsidR="00340D9F">
        <w:rPr>
          <w:rFonts w:ascii="Times New Roman" w:eastAsia="Times New Roman" w:hAnsi="Times New Roman"/>
          <w:i/>
          <w:sz w:val="22"/>
          <w:szCs w:val="22"/>
          <w:lang w:eastAsia="ru-RU"/>
        </w:rPr>
        <w:t>без НДС, НДС (при наличии,</w:t>
      </w:r>
      <w:r w:rsidRPr="002333FA">
        <w:rPr>
          <w:rFonts w:ascii="Times New Roman" w:eastAsia="Times New Roman" w:hAnsi="Times New Roman"/>
          <w:i/>
          <w:sz w:val="22"/>
          <w:szCs w:val="22"/>
          <w:lang w:eastAsia="ru-RU"/>
        </w:rPr>
        <w:t xml:space="preserve"> стоимость</w:t>
      </w:r>
      <w:r w:rsidR="00340D9F">
        <w:rPr>
          <w:rFonts w:ascii="Times New Roman" w:eastAsia="Times New Roman" w:hAnsi="Times New Roman"/>
          <w:i/>
          <w:sz w:val="22"/>
          <w:szCs w:val="22"/>
          <w:lang w:eastAsia="ru-RU"/>
        </w:rPr>
        <w:t xml:space="preserve"> с НДС, общую стоимость с НДС</w:t>
      </w:r>
      <w:r w:rsidRPr="002333FA">
        <w:rPr>
          <w:rFonts w:ascii="Times New Roman" w:eastAsia="Times New Roman" w:hAnsi="Times New Roman"/>
          <w:i/>
          <w:sz w:val="22"/>
          <w:szCs w:val="22"/>
          <w:lang w:eastAsia="ru-RU"/>
        </w:rPr>
        <w:t>.</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AFA" w:rsidRDefault="003D5AFA" w:rsidP="00BE4551">
      <w:pPr>
        <w:spacing w:after="0" w:line="240" w:lineRule="auto"/>
      </w:pPr>
      <w:r>
        <w:separator/>
      </w:r>
    </w:p>
  </w:endnote>
  <w:endnote w:type="continuationSeparator" w:id="0">
    <w:p w:rsidR="003D5AFA" w:rsidRDefault="003D5AFA" w:rsidP="00BE4551">
      <w:pPr>
        <w:spacing w:after="0" w:line="240" w:lineRule="auto"/>
      </w:pPr>
      <w:r>
        <w:continuationSeparator/>
      </w:r>
    </w:p>
  </w:endnote>
  <w:endnote w:type="continuationNotice" w:id="1">
    <w:p w:rsidR="003D5AFA" w:rsidRDefault="003D5A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A7686" w:rsidRDefault="00DA768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A7686" w:rsidRDefault="00DA76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86" w:rsidRPr="0032691D" w:rsidRDefault="00DA7686"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A7686" w:rsidRDefault="00DA768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60F37">
              <w:rPr>
                <w:rFonts w:ascii="Times New Roman" w:hAnsi="Times New Roman"/>
                <w:bCs/>
                <w:noProof/>
                <w:sz w:val="24"/>
                <w:szCs w:val="24"/>
              </w:rPr>
              <w:t>9</w:t>
            </w:r>
            <w:r w:rsidRPr="00E36F9A">
              <w:rPr>
                <w:rFonts w:ascii="Times New Roman" w:hAnsi="Times New Roman"/>
                <w:bCs/>
                <w:sz w:val="24"/>
                <w:szCs w:val="24"/>
              </w:rPr>
              <w:fldChar w:fldCharType="end"/>
            </w:r>
          </w:p>
        </w:sdtContent>
      </w:sdt>
    </w:sdtContent>
  </w:sdt>
  <w:p w:rsidR="00DA7686" w:rsidRDefault="00DA7686"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86" w:rsidRPr="0032691D" w:rsidRDefault="00DA7686"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A7686" w:rsidRPr="00C408FB" w:rsidRDefault="00DA768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60F37">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DA7686" w:rsidRPr="00CA0F23" w:rsidRDefault="00DA768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60F37">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86" w:rsidRPr="0032691D" w:rsidRDefault="00DA7686"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AFA" w:rsidRDefault="003D5AFA" w:rsidP="00BE4551">
      <w:pPr>
        <w:spacing w:after="0" w:line="240" w:lineRule="auto"/>
      </w:pPr>
      <w:r>
        <w:separator/>
      </w:r>
    </w:p>
  </w:footnote>
  <w:footnote w:type="continuationSeparator" w:id="0">
    <w:p w:rsidR="003D5AFA" w:rsidRDefault="003D5AFA" w:rsidP="00BE4551">
      <w:pPr>
        <w:spacing w:after="0" w:line="240" w:lineRule="auto"/>
      </w:pPr>
      <w:r>
        <w:continuationSeparator/>
      </w:r>
    </w:p>
  </w:footnote>
  <w:footnote w:type="continuationNotice" w:id="1">
    <w:p w:rsidR="003D5AFA" w:rsidRDefault="003D5AFA">
      <w:pPr>
        <w:spacing w:after="0" w:line="240" w:lineRule="auto"/>
      </w:pPr>
    </w:p>
  </w:footnote>
  <w:footnote w:id="2">
    <w:p w:rsidR="00DA7686" w:rsidRDefault="00DA7686"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686" w:rsidRPr="00A234A7" w:rsidRDefault="00DA7686"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3FA"/>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9F"/>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AFA"/>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5A6C"/>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5855"/>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0F37"/>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628"/>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686"/>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D7F"/>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340D9F"/>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EF6F-C539-48E7-837B-57CE4147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35</Pages>
  <Words>13354</Words>
  <Characters>76124</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89300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80</cp:revision>
  <cp:lastPrinted>2023-04-05T05:04:00Z</cp:lastPrinted>
  <dcterms:created xsi:type="dcterms:W3CDTF">2022-10-13T07:14:00Z</dcterms:created>
  <dcterms:modified xsi:type="dcterms:W3CDTF">2023-08-11T07:11:00Z</dcterms:modified>
</cp:coreProperties>
</file>