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B1E97">
              <w:rPr>
                <w:bCs/>
                <w:sz w:val="24"/>
                <w:szCs w:val="24"/>
              </w:rPr>
              <w:t>28.</w:t>
            </w:r>
            <w:r w:rsidR="006B6843">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846403">
            <w:pPr>
              <w:rPr>
                <w:sz w:val="24"/>
                <w:szCs w:val="24"/>
              </w:rPr>
            </w:pPr>
            <w:r w:rsidRPr="002E45CD">
              <w:rPr>
                <w:sz w:val="28"/>
                <w:szCs w:val="28"/>
              </w:rPr>
              <w:t xml:space="preserve">       </w:t>
            </w:r>
            <w:r w:rsidR="006922CF">
              <w:rPr>
                <w:sz w:val="28"/>
                <w:szCs w:val="28"/>
              </w:rPr>
              <w:t xml:space="preserve">           </w:t>
            </w:r>
            <w:r w:rsidR="00846403">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6B6843">
      <w:pPr>
        <w:suppressAutoHyphens/>
        <w:spacing w:after="0"/>
        <w:jc w:val="center"/>
        <w:rPr>
          <w:rFonts w:ascii="Times New Roman" w:eastAsia="Times New Roman" w:hAnsi="Times New Roman"/>
          <w:lang w:eastAsia="ru-RU"/>
        </w:rPr>
      </w:pPr>
      <w:r w:rsidRPr="00DC45DB">
        <w:rPr>
          <w:rFonts w:ascii="Times New Roman" w:hAnsi="Times New Roman"/>
          <w:sz w:val="32"/>
          <w:szCs w:val="32"/>
        </w:rPr>
        <w:t xml:space="preserve">на </w:t>
      </w:r>
      <w:r w:rsidR="00D64A53" w:rsidRPr="006B6843">
        <w:rPr>
          <w:rFonts w:ascii="Times New Roman" w:hAnsi="Times New Roman"/>
          <w:sz w:val="32"/>
          <w:szCs w:val="32"/>
        </w:rPr>
        <w:t xml:space="preserve">поставку </w:t>
      </w:r>
      <w:r w:rsidR="006B6843" w:rsidRPr="006B6843">
        <w:rPr>
          <w:rFonts w:ascii="Times New Roman" w:hAnsi="Times New Roman"/>
          <w:sz w:val="32"/>
          <w:szCs w:val="32"/>
        </w:rPr>
        <w:t>матрицы GNIXA4MDJD1S1 (без надписи RSM) Solomon для МТУ-03КЗ</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46403" w:rsidRDefault="00846403" w:rsidP="004620A7">
      <w:pPr>
        <w:suppressAutoHyphens/>
        <w:spacing w:before="240" w:after="0"/>
        <w:rPr>
          <w:rFonts w:ascii="Times New Roman" w:eastAsia="Times New Roman" w:hAnsi="Times New Roman"/>
          <w:sz w:val="24"/>
          <w:szCs w:val="24"/>
          <w:lang w:eastAsia="ru-RU"/>
        </w:rPr>
      </w:pPr>
    </w:p>
    <w:p w:rsidR="00846403" w:rsidRDefault="00846403" w:rsidP="004620A7">
      <w:pPr>
        <w:suppressAutoHyphens/>
        <w:spacing w:before="240" w:after="0"/>
        <w:rPr>
          <w:rFonts w:ascii="Times New Roman" w:eastAsia="Times New Roman" w:hAnsi="Times New Roman"/>
          <w:sz w:val="24"/>
          <w:szCs w:val="24"/>
          <w:lang w:eastAsia="ru-RU"/>
        </w:rPr>
      </w:pPr>
    </w:p>
    <w:p w:rsidR="006B6843" w:rsidRDefault="006B6843" w:rsidP="007A7A22">
      <w:pPr>
        <w:suppressAutoHyphens/>
        <w:spacing w:before="240" w:after="0"/>
        <w:jc w:val="center"/>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6B6843">
            <w:pPr>
              <w:suppressAutoHyphens/>
              <w:spacing w:after="0"/>
              <w:jc w:val="both"/>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6B6843" w:rsidRPr="006B6843">
              <w:rPr>
                <w:rFonts w:ascii="Times New Roman" w:hAnsi="Times New Roman"/>
                <w:sz w:val="24"/>
                <w:szCs w:val="24"/>
              </w:rPr>
              <w:t>матрицы GNIXA4MDJD1S1 (без надписи RSM) Solomon для МТУ-03КЗ</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B6843">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B6843">
              <w:rPr>
                <w:rFonts w:ascii="Times New Roman" w:hAnsi="Times New Roman"/>
                <w:bCs/>
                <w:sz w:val="24"/>
                <w:szCs w:val="24"/>
              </w:rPr>
              <w:t>331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863C59" w:rsidP="00863C59">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17 305 114</w:t>
            </w:r>
            <w:r w:rsidR="00BC5571">
              <w:rPr>
                <w:rFonts w:ascii="Times New Roman" w:hAnsi="Times New Roman"/>
                <w:sz w:val="24"/>
                <w:szCs w:val="24"/>
              </w:rPr>
              <w:t xml:space="preserve"> (</w:t>
            </w:r>
            <w:r>
              <w:rPr>
                <w:rFonts w:ascii="Times New Roman" w:hAnsi="Times New Roman"/>
                <w:sz w:val="24"/>
                <w:szCs w:val="24"/>
              </w:rPr>
              <w:t>Семнадцать миллионов триста пять тысяч сто четырнадцать</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ей 9</w:t>
            </w:r>
            <w:r w:rsidR="00D64A53">
              <w:rPr>
                <w:rFonts w:ascii="Times New Roman" w:hAnsi="Times New Roman"/>
                <w:sz w:val="24"/>
                <w:szCs w:val="24"/>
              </w:rPr>
              <w:t>0 копеек, 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863C59" w:rsidRDefault="00863C59" w:rsidP="008235B7">
            <w:pPr>
              <w:spacing w:after="160" w:line="259" w:lineRule="auto"/>
              <w:contextualSpacing/>
              <w:jc w:val="both"/>
              <w:rPr>
                <w:rFonts w:ascii="Times New Roman" w:hAnsi="Times New Roman"/>
                <w:sz w:val="24"/>
                <w:szCs w:val="24"/>
              </w:rPr>
            </w:pPr>
            <w:r w:rsidRPr="00863C59">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w:t>
            </w:r>
            <w:r w:rsidRPr="00863C59">
              <w:rPr>
                <w:rFonts w:ascii="Times New Roman" w:hAnsi="Times New Roman"/>
                <w:sz w:val="24"/>
                <w:szCs w:val="24"/>
              </w:rPr>
              <w:lastRenderedPageBreak/>
              <w:t>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46403">
              <w:rPr>
                <w:rFonts w:ascii="Times New Roman" w:hAnsi="Times New Roman"/>
                <w:bCs/>
                <w:sz w:val="24"/>
                <w:szCs w:val="24"/>
              </w:rPr>
              <w:t>03</w:t>
            </w:r>
            <w:r w:rsidR="00A9692C">
              <w:rPr>
                <w:rFonts w:ascii="Times New Roman" w:hAnsi="Times New Roman"/>
                <w:bCs/>
                <w:sz w:val="24"/>
                <w:szCs w:val="24"/>
              </w:rPr>
              <w:t xml:space="preserve">» </w:t>
            </w:r>
            <w:r w:rsidR="00846403">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46403">
            <w:pPr>
              <w:pStyle w:val="afffff5"/>
              <w:rPr>
                <w:rFonts w:ascii="Times New Roman" w:hAnsi="Times New Roman"/>
                <w:bCs/>
                <w:sz w:val="24"/>
                <w:szCs w:val="24"/>
              </w:rPr>
            </w:pPr>
            <w:r w:rsidRPr="00A505AA">
              <w:rPr>
                <w:rFonts w:ascii="Times New Roman" w:hAnsi="Times New Roman"/>
                <w:bCs/>
                <w:spacing w:val="-6"/>
                <w:sz w:val="24"/>
                <w:szCs w:val="24"/>
              </w:rPr>
              <w:t>«</w:t>
            </w:r>
            <w:r w:rsidR="00846403">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846403">
              <w:rPr>
                <w:rFonts w:ascii="Times New Roman" w:hAnsi="Times New Roman"/>
                <w:bCs/>
                <w:sz w:val="24"/>
                <w:szCs w:val="24"/>
              </w:rPr>
              <w:t xml:space="preserve">июля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46403">
            <w:pPr>
              <w:pStyle w:val="afffff5"/>
              <w:rPr>
                <w:rFonts w:ascii="Times New Roman" w:hAnsi="Times New Roman"/>
                <w:bCs/>
                <w:sz w:val="24"/>
                <w:szCs w:val="24"/>
              </w:rPr>
            </w:pPr>
            <w:r w:rsidRPr="00A505AA">
              <w:rPr>
                <w:rFonts w:ascii="Times New Roman" w:hAnsi="Times New Roman"/>
                <w:bCs/>
                <w:spacing w:val="-6"/>
                <w:sz w:val="24"/>
                <w:szCs w:val="24"/>
              </w:rPr>
              <w:t>«</w:t>
            </w:r>
            <w:r w:rsidR="00846403">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846403">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w:t>
            </w:r>
            <w:r w:rsidR="002148E4" w:rsidRPr="00387FAA">
              <w:rPr>
                <w:rFonts w:ascii="Times New Roman" w:hAnsi="Times New Roman"/>
                <w:sz w:val="24"/>
                <w:lang w:eastAsia="en-US"/>
              </w:rPr>
              <w:lastRenderedPageBreak/>
              <w:t xml:space="preserve">(работы,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63C5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802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863C59" w:rsidRPr="008E29AD" w:rsidRDefault="00863C59" w:rsidP="00863C5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w:t>
            </w:r>
            <w:r w:rsidRPr="008E29AD">
              <w:rPr>
                <w:rFonts w:ascii="Times New Roman" w:eastAsia="Times New Roman" w:hAnsi="Times New Roman"/>
                <w:bCs/>
                <w:sz w:val="24"/>
                <w:szCs w:val="24"/>
                <w:lang w:eastAsia="ru-RU"/>
              </w:rPr>
              <w:t>проект</w:t>
            </w:r>
            <w:r>
              <w:rPr>
                <w:rFonts w:ascii="Times New Roman" w:eastAsia="Times New Roman" w:hAnsi="Times New Roman"/>
                <w:bCs/>
                <w:sz w:val="24"/>
                <w:szCs w:val="24"/>
                <w:lang w:eastAsia="ru-RU"/>
              </w:rPr>
              <w:t>ом</w:t>
            </w:r>
            <w:r w:rsidRPr="008E29AD">
              <w:rPr>
                <w:rFonts w:ascii="Times New Roman" w:eastAsia="Times New Roman" w:hAnsi="Times New Roman"/>
                <w:bCs/>
                <w:sz w:val="24"/>
                <w:szCs w:val="24"/>
                <w:lang w:eastAsia="ru-RU"/>
              </w:rPr>
              <w:t xml:space="preserve"> договора</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7473A8" w:rsidRPr="00AA19CC" w:rsidRDefault="007473A8" w:rsidP="007473A8">
            <w:pPr>
              <w:suppressAutoHyphens/>
              <w:spacing w:before="120" w:after="0" w:line="240" w:lineRule="auto"/>
              <w:ind w:left="-7"/>
              <w:jc w:val="both"/>
              <w:outlineLvl w:val="4"/>
              <w:rPr>
                <w:rFonts w:ascii="Times New Roman" w:eastAsia="Times New Roman" w:hAnsi="Times New Roman"/>
                <w:sz w:val="24"/>
                <w:szCs w:val="24"/>
                <w:lang w:eastAsia="ru-RU"/>
              </w:rPr>
            </w:pPr>
            <w:r w:rsidRPr="007473A8">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67045" w:rsidRPr="00DB51EE" w:rsidRDefault="007473A8" w:rsidP="00C67045">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06CA9">
              <w:rPr>
                <w:rFonts w:ascii="Times New Roman" w:hAnsi="Times New Roman"/>
                <w:sz w:val="24"/>
                <w:szCs w:val="24"/>
              </w:rPr>
              <w:t xml:space="preserve">Требуется. Размер обеспечения заявки составляет 0,5% от начальной (максимальной) цены </w:t>
            </w:r>
            <w:r w:rsidRPr="007473A8">
              <w:rPr>
                <w:rFonts w:ascii="Times New Roman" w:hAnsi="Times New Roman"/>
                <w:sz w:val="24"/>
                <w:szCs w:val="24"/>
              </w:rPr>
              <w:t xml:space="preserve">договора </w:t>
            </w:r>
            <w:r w:rsidRPr="00C67045">
              <w:rPr>
                <w:rFonts w:ascii="Times New Roman" w:eastAsia="Calibri" w:hAnsi="Times New Roman"/>
                <w:b/>
                <w:sz w:val="24"/>
                <w:szCs w:val="24"/>
                <w:lang w:eastAsia="ru-RU"/>
              </w:rPr>
              <w:t>86 525 (Восемьдесят шесть тысяч пятьсот двадцать пять) рублей 57 копеек</w:t>
            </w:r>
            <w:r w:rsidRPr="007473A8">
              <w:rPr>
                <w:rFonts w:ascii="Times New Roman" w:hAnsi="Times New Roman"/>
                <w:sz w:val="24"/>
                <w:szCs w:val="24"/>
              </w:rPr>
              <w:t>, НДС</w:t>
            </w:r>
            <w:r w:rsidRPr="00C06CA9">
              <w:rPr>
                <w:rFonts w:ascii="Times New Roman" w:hAnsi="Times New Roman"/>
                <w:sz w:val="24"/>
                <w:szCs w:val="24"/>
              </w:rPr>
              <w:t xml:space="preserve"> не облагается. </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В виде безотзывной банковской гарантии, выданной банком и </w:t>
            </w:r>
            <w:r>
              <w:rPr>
                <w:rFonts w:ascii="Times New Roman" w:eastAsia="Times New Roman" w:hAnsi="Times New Roman"/>
                <w:sz w:val="24"/>
                <w:szCs w:val="24"/>
                <w:lang w:eastAsia="ru-RU"/>
              </w:rPr>
              <w:t>соответствующей требованиям</w:t>
            </w:r>
            <w:r w:rsidRPr="00DB51EE">
              <w:rPr>
                <w:rFonts w:ascii="Times New Roman" w:eastAsia="Times New Roman" w:hAnsi="Times New Roman"/>
                <w:sz w:val="24"/>
                <w:szCs w:val="24"/>
                <w:lang w:eastAsia="ru-RU"/>
              </w:rPr>
              <w:t xml:space="preserve">: </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C67045" w:rsidRPr="00DB51EE" w:rsidRDefault="00C67045" w:rsidP="00C6704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C67045" w:rsidRDefault="00C67045" w:rsidP="00C67045">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w:t>
            </w:r>
            <w:r>
              <w:rPr>
                <w:rFonts w:ascii="Times New Roman" w:eastAsia="Times New Roman" w:hAnsi="Times New Roman"/>
                <w:sz w:val="24"/>
                <w:szCs w:val="24"/>
                <w:lang w:eastAsia="ru-RU"/>
              </w:rPr>
              <w:t>извещения о проведении закупки.</w:t>
            </w:r>
          </w:p>
          <w:p w:rsidR="00C67045" w:rsidRDefault="00C67045" w:rsidP="00C67045">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lastRenderedPageBreak/>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п.5.5.7 раздела 5 извещения о закупке.</w:t>
            </w:r>
          </w:p>
          <w:p w:rsidR="00C67045" w:rsidRDefault="00C67045" w:rsidP="00C67045">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9D26F9" w:rsidRPr="007473A8" w:rsidRDefault="00C67045" w:rsidP="00C67045">
            <w:pPr>
              <w:tabs>
                <w:tab w:val="left" w:pos="0"/>
              </w:tabs>
              <w:spacing w:after="0"/>
              <w:ind w:firstLine="567"/>
              <w:jc w:val="both"/>
              <w:rPr>
                <w:rFonts w:ascii="Times New Roman" w:eastAsia="Calibri" w:hAnsi="Times New Roman"/>
                <w:sz w:val="21"/>
                <w:szCs w:val="21"/>
                <w:lang w:eastAsia="ru-RU"/>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 xml:space="preserve">ого </w:t>
            </w:r>
            <w:r>
              <w:rPr>
                <w:rFonts w:ascii="Times New Roman" w:eastAsia="Times New Roman" w:hAnsi="Times New Roman"/>
                <w:bCs/>
                <w:sz w:val="24"/>
                <w:szCs w:val="24"/>
                <w:lang w:eastAsia="ru-RU"/>
              </w:rPr>
              <w:lastRenderedPageBreak/>
              <w:t>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7473A8" w:rsidP="000509FA">
            <w:pPr>
              <w:jc w:val="both"/>
              <w:rPr>
                <w:rFonts w:ascii="Times New Roman" w:hAnsi="Times New Roman"/>
                <w:color w:val="000000"/>
                <w:sz w:val="24"/>
                <w:szCs w:val="24"/>
              </w:rPr>
            </w:pPr>
            <w:r w:rsidRPr="007473A8">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7473A8">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7473A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7473A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7473A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7473A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473A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473A8" w:rsidRDefault="007473A8"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7473A8" w:rsidRPr="00820297" w:rsidRDefault="007473A8" w:rsidP="007473A8">
      <w:pPr>
        <w:spacing w:after="0" w:line="240" w:lineRule="auto"/>
        <w:jc w:val="center"/>
        <w:rPr>
          <w:rFonts w:ascii="Times New Roman" w:hAnsi="Times New Roman"/>
          <w:b/>
          <w:iCs/>
          <w:snapToGrid w:val="0"/>
          <w:sz w:val="24"/>
          <w:szCs w:val="24"/>
        </w:rPr>
      </w:pPr>
      <w:r w:rsidRPr="00820297">
        <w:rPr>
          <w:rFonts w:ascii="Times New Roman" w:hAnsi="Times New Roman"/>
          <w:b/>
          <w:iCs/>
          <w:snapToGrid w:val="0"/>
          <w:sz w:val="24"/>
          <w:szCs w:val="24"/>
        </w:rPr>
        <w:t>ДЕКЛАРАЦИЯ/СОГЛАСИЕ УЧАСТНИКА ПРОЦЕДУРЫ ЗАКУПКИ</w:t>
      </w:r>
    </w:p>
    <w:p w:rsidR="007473A8" w:rsidRPr="00557E04" w:rsidRDefault="007473A8" w:rsidP="007473A8">
      <w:pPr>
        <w:spacing w:after="0" w:line="240" w:lineRule="auto"/>
        <w:jc w:val="center"/>
        <w:rPr>
          <w:rFonts w:ascii="Times New Roman" w:hAnsi="Times New Roman"/>
          <w:b/>
          <w:iCs/>
          <w:snapToGrid w:val="0"/>
          <w:sz w:val="24"/>
          <w:szCs w:val="24"/>
          <w:vertAlign w:val="superscript"/>
        </w:rPr>
      </w:pPr>
      <w:r w:rsidRPr="00820297">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7473A8" w:rsidRDefault="007473A8" w:rsidP="007473A8">
      <w:pPr>
        <w:spacing w:after="0" w:line="240" w:lineRule="auto"/>
        <w:ind w:left="993"/>
        <w:jc w:val="center"/>
        <w:rPr>
          <w:rFonts w:ascii="Times New Roman" w:hAnsi="Times New Roman"/>
          <w:b/>
          <w:iCs/>
          <w:snapToGrid w:val="0"/>
          <w:sz w:val="24"/>
          <w:szCs w:val="24"/>
        </w:rPr>
      </w:pPr>
    </w:p>
    <w:p w:rsidR="007473A8" w:rsidRPr="00557E04" w:rsidRDefault="007473A8" w:rsidP="007473A8">
      <w:pPr>
        <w:spacing w:after="0" w:line="240" w:lineRule="auto"/>
        <w:ind w:left="993"/>
        <w:jc w:val="center"/>
        <w:rPr>
          <w:rFonts w:ascii="Times New Roman" w:hAnsi="Times New Roman"/>
          <w:b/>
          <w:iCs/>
          <w:snapToGrid w:val="0"/>
          <w:sz w:val="24"/>
          <w:szCs w:val="24"/>
          <w:vertAlign w:val="superscript"/>
        </w:rPr>
      </w:pPr>
    </w:p>
    <w:p w:rsidR="007473A8" w:rsidRPr="009374B1" w:rsidRDefault="007473A8" w:rsidP="007473A8">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7473A8" w:rsidRPr="009374B1" w:rsidRDefault="007473A8" w:rsidP="007473A8">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7473A8" w:rsidRPr="009374B1" w:rsidRDefault="007473A8" w:rsidP="007473A8">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7473A8" w:rsidRDefault="007473A8" w:rsidP="007473A8">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7473A8" w:rsidRDefault="007473A8" w:rsidP="007473A8">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5099"/>
        <w:gridCol w:w="993"/>
        <w:gridCol w:w="1417"/>
        <w:gridCol w:w="1843"/>
        <w:gridCol w:w="1701"/>
        <w:gridCol w:w="1475"/>
        <w:gridCol w:w="2126"/>
      </w:tblGrid>
      <w:tr w:rsidR="007473A8" w:rsidRPr="007473A8" w:rsidTr="00726E54">
        <w:trPr>
          <w:cantSplit/>
          <w:trHeight w:val="615"/>
          <w:tblHeader/>
          <w:jc w:val="center"/>
        </w:trPr>
        <w:tc>
          <w:tcPr>
            <w:tcW w:w="519" w:type="dxa"/>
            <w:vAlign w:val="center"/>
          </w:tcPr>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 п/п</w:t>
            </w:r>
          </w:p>
        </w:tc>
        <w:tc>
          <w:tcPr>
            <w:tcW w:w="5099" w:type="dxa"/>
            <w:shd w:val="clear" w:color="auto" w:fill="auto"/>
            <w:vAlign w:val="center"/>
            <w:hideMark/>
          </w:tcPr>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Наименование</w:t>
            </w:r>
          </w:p>
        </w:tc>
        <w:tc>
          <w:tcPr>
            <w:tcW w:w="993" w:type="dxa"/>
            <w:vAlign w:val="center"/>
          </w:tcPr>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Ед. изм.</w:t>
            </w:r>
          </w:p>
        </w:tc>
        <w:tc>
          <w:tcPr>
            <w:tcW w:w="1417" w:type="dxa"/>
            <w:vAlign w:val="center"/>
          </w:tcPr>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Кол-во</w:t>
            </w:r>
          </w:p>
        </w:tc>
        <w:tc>
          <w:tcPr>
            <w:tcW w:w="1843" w:type="dxa"/>
            <w:vAlign w:val="center"/>
          </w:tcPr>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 xml:space="preserve">Страна происхождения </w:t>
            </w:r>
          </w:p>
        </w:tc>
        <w:tc>
          <w:tcPr>
            <w:tcW w:w="1701" w:type="dxa"/>
            <w:vAlign w:val="center"/>
          </w:tcPr>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Цена (руб.)</w:t>
            </w:r>
          </w:p>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 xml:space="preserve"> без НДС</w:t>
            </w:r>
          </w:p>
        </w:tc>
        <w:tc>
          <w:tcPr>
            <w:tcW w:w="1475" w:type="dxa"/>
            <w:vAlign w:val="center"/>
          </w:tcPr>
          <w:p w:rsidR="007473A8" w:rsidRPr="007473A8" w:rsidRDefault="007473A8" w:rsidP="007473A8">
            <w:pPr>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Сумма (руб.) с НДС</w:t>
            </w:r>
          </w:p>
        </w:tc>
        <w:tc>
          <w:tcPr>
            <w:tcW w:w="2126" w:type="dxa"/>
            <w:vAlign w:val="center"/>
          </w:tcPr>
          <w:p w:rsidR="007473A8" w:rsidRPr="007473A8" w:rsidRDefault="007473A8" w:rsidP="007473A8">
            <w:pPr>
              <w:tabs>
                <w:tab w:val="left" w:pos="301"/>
              </w:tabs>
              <w:spacing w:after="0" w:line="240" w:lineRule="auto"/>
              <w:jc w:val="center"/>
              <w:rPr>
                <w:rFonts w:ascii="Times New Roman" w:eastAsia="Times New Roman" w:hAnsi="Times New Roman"/>
                <w:b/>
                <w:bCs/>
                <w:color w:val="000000"/>
                <w:sz w:val="20"/>
                <w:szCs w:val="20"/>
                <w:lang w:eastAsia="ru-RU"/>
              </w:rPr>
            </w:pPr>
            <w:r w:rsidRPr="007473A8">
              <w:rPr>
                <w:rFonts w:ascii="Times New Roman" w:eastAsia="Times New Roman" w:hAnsi="Times New Roman"/>
                <w:b/>
                <w:bCs/>
                <w:color w:val="000000"/>
                <w:sz w:val="20"/>
                <w:szCs w:val="20"/>
                <w:lang w:eastAsia="ru-RU"/>
              </w:rPr>
              <w:t>Срок поставки</w:t>
            </w:r>
          </w:p>
        </w:tc>
      </w:tr>
      <w:tr w:rsidR="007473A8" w:rsidRPr="007473A8" w:rsidTr="00726E54">
        <w:trPr>
          <w:cantSplit/>
          <w:trHeight w:val="300"/>
          <w:jc w:val="center"/>
        </w:trPr>
        <w:tc>
          <w:tcPr>
            <w:tcW w:w="519" w:type="dxa"/>
          </w:tcPr>
          <w:p w:rsidR="007473A8" w:rsidRPr="007473A8" w:rsidRDefault="007473A8" w:rsidP="007473A8">
            <w:pPr>
              <w:spacing w:after="0" w:line="259" w:lineRule="auto"/>
              <w:rPr>
                <w:rFonts w:ascii="Times New Roman" w:eastAsia="Times New Roman" w:hAnsi="Times New Roman"/>
                <w:sz w:val="24"/>
                <w:szCs w:val="24"/>
                <w:lang w:eastAsia="ru-RU"/>
              </w:rPr>
            </w:pPr>
            <w:r w:rsidRPr="007473A8">
              <w:rPr>
                <w:rFonts w:ascii="Times New Roman" w:eastAsia="Times New Roman" w:hAnsi="Times New Roman"/>
                <w:sz w:val="24"/>
                <w:szCs w:val="24"/>
                <w:lang w:eastAsia="ru-RU"/>
              </w:rPr>
              <w:t>1</w:t>
            </w:r>
          </w:p>
        </w:tc>
        <w:tc>
          <w:tcPr>
            <w:tcW w:w="5099" w:type="dxa"/>
            <w:shd w:val="clear" w:color="auto" w:fill="auto"/>
            <w:noWrap/>
            <w:vAlign w:val="center"/>
          </w:tcPr>
          <w:p w:rsidR="007473A8" w:rsidRPr="007473A8" w:rsidRDefault="007473A8" w:rsidP="007473A8">
            <w:pPr>
              <w:spacing w:after="0" w:line="259" w:lineRule="auto"/>
              <w:rPr>
                <w:rFonts w:ascii="Times New Roman" w:eastAsia="Times New Roman" w:hAnsi="Times New Roman"/>
                <w:color w:val="000000"/>
                <w:sz w:val="24"/>
                <w:szCs w:val="24"/>
                <w:lang w:eastAsia="ru-RU"/>
              </w:rPr>
            </w:pPr>
            <w:r w:rsidRPr="007473A8">
              <w:rPr>
                <w:rFonts w:ascii="Times New Roman" w:eastAsia="Times New Roman" w:hAnsi="Times New Roman"/>
                <w:color w:val="000000"/>
                <w:sz w:val="24"/>
                <w:szCs w:val="24"/>
                <w:lang w:eastAsia="ru-RU"/>
              </w:rPr>
              <w:t xml:space="preserve">Матрица GNIXA4MDJD1S1 (без надписи RSM) Solomon </w:t>
            </w:r>
          </w:p>
          <w:p w:rsidR="007473A8" w:rsidRPr="007473A8" w:rsidRDefault="007473A8" w:rsidP="007473A8">
            <w:pPr>
              <w:spacing w:after="0" w:line="259" w:lineRule="auto"/>
              <w:rPr>
                <w:rFonts w:ascii="Times New Roman" w:eastAsia="Times New Roman" w:hAnsi="Times New Roman"/>
                <w:color w:val="000000"/>
                <w:sz w:val="24"/>
                <w:szCs w:val="24"/>
                <w:lang w:eastAsia="ru-RU"/>
              </w:rPr>
            </w:pPr>
          </w:p>
        </w:tc>
        <w:tc>
          <w:tcPr>
            <w:tcW w:w="993" w:type="dxa"/>
          </w:tcPr>
          <w:p w:rsidR="007473A8" w:rsidRPr="007473A8" w:rsidRDefault="007473A8" w:rsidP="007473A8">
            <w:pPr>
              <w:spacing w:after="160" w:line="259" w:lineRule="auto"/>
              <w:jc w:val="center"/>
              <w:rPr>
                <w:rFonts w:ascii="Times New Roman" w:eastAsia="Times New Roman" w:hAnsi="Times New Roman"/>
                <w:color w:val="000000"/>
                <w:sz w:val="24"/>
                <w:szCs w:val="24"/>
                <w:lang w:eastAsia="ru-RU"/>
              </w:rPr>
            </w:pPr>
            <w:r w:rsidRPr="007473A8">
              <w:rPr>
                <w:rFonts w:ascii="Times New Roman" w:eastAsia="Times New Roman" w:hAnsi="Times New Roman"/>
                <w:color w:val="000000"/>
                <w:sz w:val="24"/>
                <w:szCs w:val="24"/>
                <w:lang w:eastAsia="ru-RU"/>
              </w:rPr>
              <w:t>шт.</w:t>
            </w:r>
          </w:p>
        </w:tc>
        <w:tc>
          <w:tcPr>
            <w:tcW w:w="1417" w:type="dxa"/>
          </w:tcPr>
          <w:p w:rsidR="007473A8" w:rsidRPr="007473A8" w:rsidRDefault="007473A8" w:rsidP="007473A8">
            <w:pPr>
              <w:spacing w:after="160" w:line="259" w:lineRule="auto"/>
              <w:jc w:val="center"/>
              <w:rPr>
                <w:rFonts w:ascii="Times New Roman" w:eastAsia="Times New Roman" w:hAnsi="Times New Roman"/>
                <w:color w:val="000000"/>
                <w:sz w:val="24"/>
                <w:szCs w:val="24"/>
                <w:lang w:eastAsia="ru-RU"/>
              </w:rPr>
            </w:pPr>
            <w:r w:rsidRPr="007473A8">
              <w:rPr>
                <w:rFonts w:ascii="Times New Roman" w:eastAsia="Times New Roman" w:hAnsi="Times New Roman"/>
                <w:color w:val="000000"/>
                <w:sz w:val="24"/>
                <w:szCs w:val="24"/>
                <w:lang w:eastAsia="ru-RU"/>
              </w:rPr>
              <w:t>802</w:t>
            </w:r>
          </w:p>
        </w:tc>
        <w:tc>
          <w:tcPr>
            <w:tcW w:w="1843" w:type="dxa"/>
          </w:tcPr>
          <w:p w:rsidR="007473A8" w:rsidRPr="007473A8" w:rsidRDefault="007473A8" w:rsidP="007473A8">
            <w:pPr>
              <w:spacing w:after="160" w:line="259" w:lineRule="auto"/>
              <w:jc w:val="center"/>
              <w:rPr>
                <w:rFonts w:ascii="Times New Roman" w:eastAsia="Times New Roman" w:hAnsi="Times New Roman"/>
                <w:color w:val="000000"/>
                <w:sz w:val="24"/>
                <w:szCs w:val="24"/>
                <w:lang w:eastAsia="ru-RU"/>
              </w:rPr>
            </w:pPr>
          </w:p>
        </w:tc>
        <w:tc>
          <w:tcPr>
            <w:tcW w:w="1701" w:type="dxa"/>
          </w:tcPr>
          <w:p w:rsidR="007473A8" w:rsidRPr="007473A8" w:rsidRDefault="007473A8" w:rsidP="007473A8">
            <w:pPr>
              <w:spacing w:after="160" w:line="259" w:lineRule="auto"/>
              <w:jc w:val="center"/>
              <w:rPr>
                <w:rFonts w:ascii="Times New Roman" w:eastAsia="Times New Roman" w:hAnsi="Times New Roman"/>
                <w:color w:val="000000"/>
                <w:sz w:val="24"/>
                <w:szCs w:val="24"/>
                <w:lang w:eastAsia="ru-RU"/>
              </w:rPr>
            </w:pPr>
          </w:p>
        </w:tc>
        <w:tc>
          <w:tcPr>
            <w:tcW w:w="1475" w:type="dxa"/>
          </w:tcPr>
          <w:p w:rsidR="007473A8" w:rsidRPr="007473A8" w:rsidRDefault="007473A8" w:rsidP="007473A8">
            <w:pPr>
              <w:spacing w:after="160" w:line="259" w:lineRule="auto"/>
              <w:jc w:val="center"/>
              <w:rPr>
                <w:rFonts w:ascii="Times New Roman" w:eastAsia="Times New Roman" w:hAnsi="Times New Roman"/>
                <w:color w:val="000000"/>
                <w:sz w:val="24"/>
                <w:szCs w:val="24"/>
                <w:lang w:eastAsia="ru-RU"/>
              </w:rPr>
            </w:pPr>
          </w:p>
        </w:tc>
        <w:tc>
          <w:tcPr>
            <w:tcW w:w="2126" w:type="dxa"/>
          </w:tcPr>
          <w:p w:rsidR="007473A8" w:rsidRPr="007473A8" w:rsidRDefault="007473A8" w:rsidP="00820297">
            <w:pPr>
              <w:spacing w:after="160" w:line="259" w:lineRule="auto"/>
              <w:jc w:val="center"/>
              <w:rPr>
                <w:rFonts w:ascii="Calibri" w:eastAsia="Calibri" w:hAnsi="Calibri"/>
                <w:sz w:val="22"/>
                <w:szCs w:val="22"/>
              </w:rPr>
            </w:pPr>
            <w:r w:rsidRPr="007473A8">
              <w:rPr>
                <w:rFonts w:ascii="Times New Roman" w:eastAsia="Times New Roman" w:hAnsi="Times New Roman"/>
                <w:color w:val="000000"/>
                <w:sz w:val="24"/>
                <w:szCs w:val="24"/>
                <w:lang w:eastAsia="ru-RU"/>
              </w:rPr>
              <w:t>3 (Три) недели с момента подписания договора</w:t>
            </w:r>
          </w:p>
        </w:tc>
      </w:tr>
      <w:tr w:rsidR="007473A8" w:rsidRPr="007473A8" w:rsidTr="00726E54">
        <w:trPr>
          <w:cantSplit/>
          <w:trHeight w:val="300"/>
          <w:jc w:val="center"/>
        </w:trPr>
        <w:tc>
          <w:tcPr>
            <w:tcW w:w="15173" w:type="dxa"/>
            <w:gridSpan w:val="8"/>
          </w:tcPr>
          <w:p w:rsidR="007473A8" w:rsidRPr="007473A8" w:rsidRDefault="007473A8" w:rsidP="007473A8">
            <w:pPr>
              <w:spacing w:after="160" w:line="259" w:lineRule="auto"/>
              <w:rPr>
                <w:rFonts w:ascii="Times New Roman" w:eastAsia="Times New Roman" w:hAnsi="Times New Roman"/>
                <w:color w:val="000000"/>
                <w:sz w:val="24"/>
                <w:szCs w:val="24"/>
                <w:lang w:eastAsia="ru-RU"/>
              </w:rPr>
            </w:pPr>
            <w:r w:rsidRPr="007473A8">
              <w:rPr>
                <w:rFonts w:ascii="Times New Roman" w:eastAsia="Times New Roman" w:hAnsi="Times New Roman"/>
                <w:color w:val="000000"/>
                <w:sz w:val="24"/>
                <w:szCs w:val="24"/>
                <w:lang w:eastAsia="ru-RU"/>
              </w:rPr>
              <w:t>ИТОГО:</w:t>
            </w:r>
          </w:p>
        </w:tc>
      </w:tr>
      <w:tr w:rsidR="007473A8" w:rsidRPr="007473A8" w:rsidTr="00726E54">
        <w:trPr>
          <w:cantSplit/>
          <w:trHeight w:val="300"/>
          <w:jc w:val="center"/>
        </w:trPr>
        <w:tc>
          <w:tcPr>
            <w:tcW w:w="15173" w:type="dxa"/>
            <w:gridSpan w:val="8"/>
          </w:tcPr>
          <w:p w:rsidR="007473A8" w:rsidRPr="007473A8" w:rsidRDefault="007473A8" w:rsidP="007473A8">
            <w:pPr>
              <w:spacing w:after="160" w:line="259" w:lineRule="auto"/>
              <w:rPr>
                <w:rFonts w:ascii="Times New Roman" w:eastAsia="Times New Roman" w:hAnsi="Times New Roman"/>
                <w:color w:val="000000"/>
                <w:sz w:val="24"/>
                <w:szCs w:val="24"/>
                <w:lang w:eastAsia="ru-RU"/>
              </w:rPr>
            </w:pPr>
            <w:r w:rsidRPr="007473A8">
              <w:rPr>
                <w:rFonts w:ascii="Times New Roman" w:eastAsia="Times New Roman" w:hAnsi="Times New Roman"/>
                <w:color w:val="000000"/>
                <w:sz w:val="24"/>
                <w:szCs w:val="24"/>
                <w:lang w:eastAsia="ru-RU"/>
              </w:rPr>
              <w:t>в т.ч. НДС 20%:</w:t>
            </w:r>
          </w:p>
        </w:tc>
      </w:tr>
      <w:tr w:rsidR="007473A8" w:rsidRPr="007473A8" w:rsidTr="00726E54">
        <w:trPr>
          <w:cantSplit/>
          <w:trHeight w:val="300"/>
          <w:jc w:val="center"/>
        </w:trPr>
        <w:tc>
          <w:tcPr>
            <w:tcW w:w="15173" w:type="dxa"/>
            <w:gridSpan w:val="8"/>
          </w:tcPr>
          <w:p w:rsidR="007473A8" w:rsidRPr="007473A8" w:rsidRDefault="007473A8" w:rsidP="007473A8">
            <w:pPr>
              <w:spacing w:after="160" w:line="259" w:lineRule="auto"/>
              <w:rPr>
                <w:rFonts w:ascii="Times New Roman" w:eastAsia="Times New Roman" w:hAnsi="Times New Roman"/>
                <w:color w:val="000000"/>
                <w:sz w:val="24"/>
                <w:szCs w:val="24"/>
                <w:lang w:eastAsia="ru-RU"/>
              </w:rPr>
            </w:pPr>
            <w:r w:rsidRPr="007473A8">
              <w:rPr>
                <w:rFonts w:ascii="Times New Roman" w:eastAsia="Times New Roman" w:hAnsi="Times New Roman"/>
                <w:color w:val="000000"/>
                <w:sz w:val="24"/>
                <w:szCs w:val="24"/>
                <w:lang w:eastAsia="ru-RU"/>
              </w:rPr>
              <w:t>Всего с НДС 20%:</w:t>
            </w:r>
          </w:p>
        </w:tc>
      </w:tr>
      <w:tr w:rsidR="007473A8" w:rsidRPr="007473A8" w:rsidTr="00726E54">
        <w:trPr>
          <w:cantSplit/>
          <w:trHeight w:val="300"/>
          <w:jc w:val="center"/>
        </w:trPr>
        <w:tc>
          <w:tcPr>
            <w:tcW w:w="15173" w:type="dxa"/>
            <w:gridSpan w:val="8"/>
          </w:tcPr>
          <w:p w:rsidR="007473A8" w:rsidRPr="007473A8" w:rsidRDefault="007473A8" w:rsidP="007473A8">
            <w:pPr>
              <w:spacing w:after="160" w:line="259" w:lineRule="auto"/>
              <w:rPr>
                <w:rFonts w:ascii="Times New Roman" w:eastAsia="Times New Roman" w:hAnsi="Times New Roman"/>
                <w:color w:val="000000"/>
                <w:sz w:val="20"/>
                <w:szCs w:val="20"/>
                <w:lang w:eastAsia="ru-RU"/>
              </w:rPr>
            </w:pPr>
            <w:r w:rsidRPr="007473A8">
              <w:rPr>
                <w:rFonts w:ascii="Times New Roman" w:eastAsia="Times New Roman" w:hAnsi="Times New Roman"/>
                <w:color w:val="000000"/>
                <w:sz w:val="24"/>
                <w:szCs w:val="24"/>
                <w:lang w:eastAsia="ru-RU"/>
              </w:rPr>
              <w:t>Всего по спецификации №1: _____(________________) рублей ___ копеек, в т.ч. НДС 20% _____(________________) рублей ___ копеек</w:t>
            </w:r>
          </w:p>
        </w:tc>
      </w:tr>
    </w:tbl>
    <w:p w:rsidR="007473A8" w:rsidRDefault="007473A8" w:rsidP="00624A9C">
      <w:pPr>
        <w:autoSpaceDE w:val="0"/>
        <w:autoSpaceDN w:val="0"/>
        <w:adjustRightInd w:val="0"/>
        <w:spacing w:after="0" w:line="240" w:lineRule="auto"/>
        <w:jc w:val="both"/>
        <w:rPr>
          <w:rFonts w:ascii="Times New Roman" w:hAnsi="Times New Roman"/>
          <w:sz w:val="20"/>
          <w:szCs w:val="20"/>
        </w:rPr>
      </w:pPr>
    </w:p>
    <w:p w:rsidR="007473A8" w:rsidRDefault="007473A8" w:rsidP="00624A9C">
      <w:pPr>
        <w:autoSpaceDE w:val="0"/>
        <w:autoSpaceDN w:val="0"/>
        <w:adjustRightInd w:val="0"/>
        <w:spacing w:after="0" w:line="240" w:lineRule="auto"/>
        <w:jc w:val="both"/>
        <w:rPr>
          <w:rFonts w:ascii="Times New Roman" w:hAnsi="Times New Roman"/>
          <w:sz w:val="20"/>
          <w:szCs w:val="20"/>
        </w:rPr>
      </w:pPr>
    </w:p>
    <w:p w:rsidR="008235B7" w:rsidRDefault="008235B7" w:rsidP="00624A9C">
      <w:pPr>
        <w:autoSpaceDE w:val="0"/>
        <w:autoSpaceDN w:val="0"/>
        <w:adjustRightInd w:val="0"/>
        <w:spacing w:after="0" w:line="240" w:lineRule="auto"/>
        <w:jc w:val="both"/>
        <w:rPr>
          <w:rFonts w:ascii="Times New Roman" w:hAnsi="Times New Roman"/>
          <w:sz w:val="20"/>
          <w:szCs w:val="20"/>
        </w:rPr>
      </w:pPr>
    </w:p>
    <w:p w:rsidR="00820297" w:rsidRDefault="00820297" w:rsidP="00624A9C">
      <w:pPr>
        <w:autoSpaceDE w:val="0"/>
        <w:autoSpaceDN w:val="0"/>
        <w:adjustRightInd w:val="0"/>
        <w:spacing w:after="0" w:line="240" w:lineRule="auto"/>
        <w:jc w:val="both"/>
        <w:rPr>
          <w:rFonts w:ascii="Times New Roman" w:hAnsi="Times New Roman"/>
          <w:sz w:val="20"/>
          <w:szCs w:val="20"/>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r>
        <w:rPr>
          <w:rFonts w:ascii="Times New Roman" w:eastAsia="Times New Roman" w:hAnsi="Times New Roman"/>
          <w:sz w:val="19"/>
          <w:szCs w:val="19"/>
          <w:lang w:eastAsia="ru-RU"/>
        </w:rPr>
        <w:t>.</w:t>
      </w:r>
    </w:p>
    <w:p w:rsidR="00820297" w:rsidRDefault="0082029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lastRenderedPageBreak/>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Default="00606CCA" w:rsidP="00D64A53">
      <w:pPr>
        <w:widowControl w:val="0"/>
        <w:spacing w:after="0"/>
        <w:ind w:firstLine="426"/>
        <w:jc w:val="both"/>
        <w:rPr>
          <w:rFonts w:ascii="Times New Roman" w:hAnsi="Times New Roman"/>
          <w:sz w:val="22"/>
          <w:szCs w:val="22"/>
        </w:rPr>
      </w:pP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A70" w:rsidRDefault="006C7A70" w:rsidP="00BE4551">
      <w:pPr>
        <w:spacing w:after="0" w:line="240" w:lineRule="auto"/>
      </w:pPr>
      <w:r>
        <w:separator/>
      </w:r>
    </w:p>
  </w:endnote>
  <w:endnote w:type="continuationSeparator" w:id="0">
    <w:p w:rsidR="006C7A70" w:rsidRDefault="006C7A70" w:rsidP="00BE4551">
      <w:pPr>
        <w:spacing w:after="0" w:line="240" w:lineRule="auto"/>
      </w:pPr>
      <w:r>
        <w:continuationSeparator/>
      </w:r>
    </w:p>
  </w:endnote>
  <w:endnote w:type="continuationNotice" w:id="1">
    <w:p w:rsidR="006C7A70" w:rsidRDefault="006C7A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B6843" w:rsidRDefault="006B684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B6843" w:rsidRDefault="006B68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843" w:rsidRPr="0032691D" w:rsidRDefault="006B6843"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B6843" w:rsidRDefault="006B684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46403">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B6843" w:rsidRDefault="006B6843"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843" w:rsidRPr="0032691D" w:rsidRDefault="006B6843"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B6843" w:rsidRPr="00C408FB" w:rsidRDefault="006B684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4640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6B6843" w:rsidRPr="00CA0F23" w:rsidRDefault="006B684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46403">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843" w:rsidRPr="0032691D" w:rsidRDefault="006B6843"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A70" w:rsidRDefault="006C7A70" w:rsidP="00BE4551">
      <w:pPr>
        <w:spacing w:after="0" w:line="240" w:lineRule="auto"/>
      </w:pPr>
      <w:r>
        <w:separator/>
      </w:r>
    </w:p>
  </w:footnote>
  <w:footnote w:type="continuationSeparator" w:id="0">
    <w:p w:rsidR="006C7A70" w:rsidRDefault="006C7A70" w:rsidP="00BE4551">
      <w:pPr>
        <w:spacing w:after="0" w:line="240" w:lineRule="auto"/>
      </w:pPr>
      <w:r>
        <w:continuationSeparator/>
      </w:r>
    </w:p>
  </w:footnote>
  <w:footnote w:type="continuationNotice" w:id="1">
    <w:p w:rsidR="006C7A70" w:rsidRDefault="006C7A70">
      <w:pPr>
        <w:spacing w:after="0" w:line="240" w:lineRule="auto"/>
      </w:pPr>
    </w:p>
  </w:footnote>
  <w:footnote w:id="2">
    <w:p w:rsidR="006B6843" w:rsidRDefault="006B6843"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843" w:rsidRPr="00A234A7" w:rsidRDefault="006B6843"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5FD8"/>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43"/>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7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3A8"/>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2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03"/>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C59"/>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59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045"/>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1E97"/>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530AD-12EB-4A1F-8DA4-F0FCEB12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1693</TotalTime>
  <Pages>34</Pages>
  <Words>13026</Words>
  <Characters>74250</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87102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78</cp:revision>
  <cp:lastPrinted>2022-10-20T10:10:00Z</cp:lastPrinted>
  <dcterms:created xsi:type="dcterms:W3CDTF">2022-10-13T07:14:00Z</dcterms:created>
  <dcterms:modified xsi:type="dcterms:W3CDTF">2023-06-28T11:52:00Z</dcterms:modified>
</cp:coreProperties>
</file>