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r w:rsidR="001F5546">
              <w:rPr>
                <w:bCs/>
                <w:sz w:val="24"/>
                <w:szCs w:val="24"/>
              </w:rPr>
              <w:t>25</w:t>
            </w:r>
            <w:r w:rsidR="006D5F11">
              <w:rPr>
                <w:bCs/>
                <w:sz w:val="24"/>
                <w:szCs w:val="24"/>
              </w:rPr>
              <w:t>.</w:t>
            </w:r>
            <w:r w:rsidR="006C5533">
              <w:rPr>
                <w:bCs/>
                <w:sz w:val="24"/>
                <w:szCs w:val="24"/>
              </w:rPr>
              <w:t>0</w:t>
            </w:r>
            <w:r w:rsidR="0005589A">
              <w:rPr>
                <w:bCs/>
                <w:sz w:val="24"/>
                <w:szCs w:val="24"/>
              </w:rPr>
              <w:t>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4F08CD" w:rsidP="00FF44A9">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r w:rsidR="00FF44A9">
              <w:rPr>
                <w:sz w:val="24"/>
                <w:szCs w:val="24"/>
              </w:rPr>
              <w:t xml:space="preserve"> </w:t>
            </w:r>
            <w:r w:rsidR="006C5533">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Pr="004A73A6" w:rsidRDefault="00A82FD4" w:rsidP="00A82FD4">
            <w:pPr>
              <w:rPr>
                <w:sz w:val="24"/>
                <w:szCs w:val="24"/>
              </w:rPr>
            </w:pPr>
            <w:r>
              <w:rPr>
                <w:sz w:val="28"/>
                <w:szCs w:val="28"/>
              </w:rPr>
              <w:t xml:space="preserve">        </w:t>
            </w:r>
            <w:r w:rsidR="00974F0A">
              <w:rPr>
                <w:sz w:val="28"/>
                <w:szCs w:val="28"/>
              </w:rPr>
              <w:t xml:space="preserve">     </w:t>
            </w:r>
            <w:r>
              <w:rPr>
                <w:sz w:val="28"/>
                <w:szCs w:val="28"/>
              </w:rPr>
              <w:t xml:space="preserve">           </w:t>
            </w:r>
            <w:r w:rsidR="004A73A6">
              <w:rPr>
                <w:sz w:val="28"/>
                <w:szCs w:val="28"/>
              </w:rPr>
              <w:t xml:space="preserve">    </w:t>
            </w:r>
            <w:r>
              <w:rPr>
                <w:sz w:val="28"/>
                <w:szCs w:val="28"/>
              </w:rPr>
              <w:t xml:space="preserve">     </w:t>
            </w:r>
            <w:r w:rsidR="004F08CD">
              <w:rPr>
                <w:sz w:val="24"/>
                <w:szCs w:val="24"/>
              </w:rPr>
              <w:t xml:space="preserve">О.В. Сухарева </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012717">
        <w:rPr>
          <w:rFonts w:ascii="Times New Roman" w:hAnsi="Times New Roman"/>
          <w:sz w:val="32"/>
          <w:szCs w:val="32"/>
        </w:rPr>
        <w:t xml:space="preserve">лекарственных средств </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A82FD4" w:rsidRPr="00D27844" w:rsidRDefault="00D27844" w:rsidP="004620A7">
      <w:pPr>
        <w:suppressAutoHyphens/>
        <w:spacing w:before="240" w:after="0"/>
        <w:rPr>
          <w:rFonts w:ascii="Times New Roman" w:eastAsia="Times New Roman" w:hAnsi="Times New Roman"/>
          <w:sz w:val="24"/>
          <w:szCs w:val="24"/>
          <w:lang w:eastAsia="ru-RU"/>
        </w:rPr>
      </w:pPr>
      <w:r w:rsidRPr="00D27844">
        <w:rPr>
          <w:rFonts w:ascii="Times New Roman" w:eastAsia="Times New Roman" w:hAnsi="Times New Roman"/>
          <w:sz w:val="24"/>
          <w:szCs w:val="24"/>
          <w:lang w:eastAsia="ru-RU"/>
        </w:rPr>
        <w:t xml:space="preserve">Начальник отдела 420                                       </w:t>
      </w:r>
      <w:r>
        <w:rPr>
          <w:rFonts w:ascii="Times New Roman" w:eastAsia="Times New Roman" w:hAnsi="Times New Roman"/>
          <w:sz w:val="24"/>
          <w:szCs w:val="24"/>
          <w:lang w:eastAsia="ru-RU"/>
        </w:rPr>
        <w:t xml:space="preserve">                         </w:t>
      </w:r>
      <w:r w:rsidRPr="00D27844">
        <w:rPr>
          <w:rFonts w:ascii="Times New Roman" w:eastAsia="Times New Roman" w:hAnsi="Times New Roman"/>
          <w:sz w:val="24"/>
          <w:szCs w:val="24"/>
          <w:lang w:eastAsia="ru-RU"/>
        </w:rPr>
        <w:t xml:space="preserve">                      Е.Н. Мурашко</w:t>
      </w:r>
    </w:p>
    <w:p w:rsidR="00DC5391" w:rsidRDefault="00DC539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05426C">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05426C">
              <w:rPr>
                <w:rFonts w:ascii="Times New Roman" w:hAnsi="Times New Roman"/>
                <w:sz w:val="24"/>
                <w:szCs w:val="24"/>
              </w:rPr>
              <w:t xml:space="preserve">лекарственных средств </w:t>
            </w:r>
            <w:r w:rsidR="00A60959">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012717">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012717">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B53416">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53416">
              <w:rPr>
                <w:rFonts w:ascii="Times New Roman" w:hAnsi="Times New Roman"/>
                <w:bCs/>
                <w:sz w:val="24"/>
                <w:szCs w:val="24"/>
              </w:rPr>
              <w:t>24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1C0DD4" w:rsidP="00775593">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 xml:space="preserve">     </w:t>
            </w:r>
            <w:r w:rsidR="00775593">
              <w:rPr>
                <w:rFonts w:ascii="Times New Roman" w:hAnsi="Times New Roman"/>
                <w:sz w:val="24"/>
                <w:szCs w:val="24"/>
              </w:rPr>
              <w:t>583 018 (Пятьсот восемьдесят три тысячи восемнадцать) рублей 11 копеек</w:t>
            </w:r>
            <w:r w:rsidR="006C5533">
              <w:rPr>
                <w:rFonts w:ascii="Times New Roman" w:hAnsi="Times New Roman"/>
                <w:sz w:val="24"/>
                <w:szCs w:val="24"/>
              </w:rPr>
              <w:t xml:space="preserve">, </w:t>
            </w:r>
            <w:r w:rsidR="00695EF1">
              <w:rPr>
                <w:rFonts w:ascii="Times New Roman" w:hAnsi="Times New Roman"/>
                <w:sz w:val="24"/>
                <w:szCs w:val="24"/>
              </w:rPr>
              <w:t xml:space="preserve">с НДС </w:t>
            </w:r>
            <w:r w:rsidR="00775593">
              <w:rPr>
                <w:rFonts w:ascii="Times New Roman" w:hAnsi="Times New Roman"/>
                <w:sz w:val="24"/>
                <w:szCs w:val="24"/>
              </w:rPr>
              <w:t>10</w:t>
            </w:r>
            <w:r w:rsidR="00695EF1">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1F5546">
              <w:rPr>
                <w:rFonts w:ascii="Times New Roman" w:hAnsi="Times New Roman"/>
                <w:bCs/>
                <w:sz w:val="24"/>
                <w:szCs w:val="24"/>
              </w:rPr>
              <w:t>28</w:t>
            </w:r>
            <w:r w:rsidR="00A9692C">
              <w:rPr>
                <w:rFonts w:ascii="Times New Roman" w:hAnsi="Times New Roman"/>
                <w:bCs/>
                <w:sz w:val="24"/>
                <w:szCs w:val="24"/>
              </w:rPr>
              <w:t xml:space="preserve">» </w:t>
            </w:r>
            <w:r w:rsidR="00AB55F7">
              <w:rPr>
                <w:rFonts w:ascii="Times New Roman" w:hAnsi="Times New Roman"/>
                <w:bCs/>
                <w:sz w:val="24"/>
                <w:szCs w:val="24"/>
              </w:rPr>
              <w:t>июня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1F5546">
            <w:pPr>
              <w:pStyle w:val="afffff6"/>
              <w:rPr>
                <w:rFonts w:ascii="Times New Roman" w:hAnsi="Times New Roman"/>
                <w:bCs/>
                <w:sz w:val="24"/>
                <w:szCs w:val="24"/>
              </w:rPr>
            </w:pPr>
            <w:r w:rsidRPr="00A505AA">
              <w:rPr>
                <w:rFonts w:ascii="Times New Roman" w:hAnsi="Times New Roman"/>
                <w:bCs/>
                <w:spacing w:val="-6"/>
                <w:sz w:val="24"/>
                <w:szCs w:val="24"/>
              </w:rPr>
              <w:t>«</w:t>
            </w:r>
            <w:r w:rsidR="001F5546">
              <w:rPr>
                <w:rFonts w:ascii="Times New Roman" w:hAnsi="Times New Roman"/>
                <w:bCs/>
                <w:sz w:val="24"/>
                <w:szCs w:val="24"/>
              </w:rPr>
              <w:t>28</w:t>
            </w:r>
            <w:r w:rsidR="00214F25">
              <w:rPr>
                <w:rFonts w:ascii="Times New Roman" w:hAnsi="Times New Roman"/>
                <w:bCs/>
                <w:sz w:val="24"/>
                <w:szCs w:val="24"/>
              </w:rPr>
              <w:t>»</w:t>
            </w:r>
            <w:r w:rsidR="008C4478">
              <w:rPr>
                <w:rFonts w:ascii="Times New Roman" w:hAnsi="Times New Roman"/>
                <w:bCs/>
                <w:spacing w:val="-6"/>
                <w:sz w:val="24"/>
                <w:szCs w:val="24"/>
              </w:rPr>
              <w:t xml:space="preserve"> </w:t>
            </w:r>
            <w:r w:rsidR="00AB55F7">
              <w:rPr>
                <w:rFonts w:ascii="Times New Roman" w:hAnsi="Times New Roman"/>
                <w:bCs/>
                <w:sz w:val="24"/>
                <w:szCs w:val="24"/>
              </w:rPr>
              <w:t>июня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1F5546">
            <w:pPr>
              <w:pStyle w:val="afffff6"/>
              <w:rPr>
                <w:rFonts w:ascii="Times New Roman" w:hAnsi="Times New Roman"/>
                <w:bCs/>
                <w:sz w:val="24"/>
                <w:szCs w:val="24"/>
              </w:rPr>
            </w:pPr>
            <w:r w:rsidRPr="00A505AA">
              <w:rPr>
                <w:rFonts w:ascii="Times New Roman" w:hAnsi="Times New Roman"/>
                <w:bCs/>
                <w:spacing w:val="-6"/>
                <w:sz w:val="24"/>
                <w:szCs w:val="24"/>
              </w:rPr>
              <w:t>«</w:t>
            </w:r>
            <w:r w:rsidR="001F5546">
              <w:rPr>
                <w:rFonts w:ascii="Times New Roman" w:hAnsi="Times New Roman"/>
                <w:bCs/>
                <w:spacing w:val="-6"/>
                <w:sz w:val="24"/>
                <w:szCs w:val="24"/>
              </w:rPr>
              <w:t>28</w:t>
            </w:r>
            <w:bookmarkStart w:id="12" w:name="_GoBack"/>
            <w:bookmarkEnd w:id="12"/>
            <w:r w:rsidRPr="00A505AA">
              <w:rPr>
                <w:rFonts w:ascii="Times New Roman" w:hAnsi="Times New Roman"/>
                <w:bCs/>
                <w:spacing w:val="-6"/>
                <w:sz w:val="24"/>
                <w:szCs w:val="24"/>
              </w:rPr>
              <w:t>»</w:t>
            </w:r>
            <w:r w:rsidR="00163946">
              <w:rPr>
                <w:rFonts w:ascii="Times New Roman" w:hAnsi="Times New Roman"/>
                <w:bCs/>
                <w:spacing w:val="-6"/>
                <w:sz w:val="24"/>
                <w:szCs w:val="24"/>
              </w:rPr>
              <w:t xml:space="preserve"> </w:t>
            </w:r>
            <w:r w:rsidR="00AB55F7">
              <w:rPr>
                <w:rFonts w:ascii="Times New Roman" w:hAnsi="Times New Roman"/>
                <w:bCs/>
                <w:sz w:val="24"/>
                <w:szCs w:val="24"/>
              </w:rPr>
              <w:t>июня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775593" w:rsidP="00BC1C8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3 104 упаковки</w:t>
            </w:r>
            <w:r w:rsidR="003B2C65">
              <w:rPr>
                <w:rFonts w:ascii="Times New Roman" w:hAnsi="Times New Roman"/>
                <w:sz w:val="24"/>
                <w:szCs w:val="24"/>
                <w:lang w:eastAsia="ru-RU"/>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3619" w:rsidRPr="008E29AD" w:rsidRDefault="00E33619" w:rsidP="00E3361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3B2C65">
              <w:rPr>
                <w:rFonts w:ascii="Times New Roman" w:eastAsia="Times New Roman" w:hAnsi="Times New Roman"/>
                <w:bCs/>
                <w:sz w:val="24"/>
                <w:szCs w:val="24"/>
                <w:lang w:eastAsia="ru-RU"/>
              </w:rPr>
              <w:t>Малышева, 84</w:t>
            </w:r>
          </w:p>
          <w:p w:rsidR="00E33619" w:rsidRPr="00A82FD4" w:rsidRDefault="00E33619" w:rsidP="006A0D8A">
            <w:pPr>
              <w:spacing w:after="0" w:line="240" w:lineRule="auto"/>
              <w:ind w:left="354" w:hanging="354"/>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00501F" w:rsidP="00F17560">
            <w:pPr>
              <w:suppressAutoHyphens/>
              <w:spacing w:before="120" w:after="0" w:line="240" w:lineRule="auto"/>
              <w:jc w:val="both"/>
              <w:rPr>
                <w:rFonts w:ascii="Times New Roman" w:eastAsia="Times New Roman" w:hAnsi="Times New Roman"/>
                <w:bCs/>
                <w:sz w:val="24"/>
                <w:szCs w:val="24"/>
                <w:lang w:eastAsia="ru-RU"/>
              </w:rPr>
            </w:pPr>
            <w:r w:rsidRPr="0000501F">
              <w:rPr>
                <w:rFonts w:ascii="Times New Roman" w:eastAsia="Calibri" w:hAnsi="Times New Roman"/>
                <w:sz w:val="24"/>
                <w:szCs w:val="24"/>
              </w:rPr>
              <w:t>В соответствии с разделом 3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sidRPr="003B2C65">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7C7096">
              <w:rPr>
                <w:rFonts w:ascii="Times New Roman" w:hAnsi="Times New Roman"/>
                <w:sz w:val="24"/>
                <w:szCs w:val="24"/>
              </w:rPr>
              <w:t>.</w:t>
            </w:r>
          </w:p>
          <w:p w:rsidR="007C7096" w:rsidRDefault="007C7096" w:rsidP="007C7096">
            <w:pPr>
              <w:spacing w:after="0" w:line="240" w:lineRule="auto"/>
              <w:ind w:firstLine="743"/>
              <w:jc w:val="both"/>
              <w:rPr>
                <w:rFonts w:ascii="Times New Roman" w:hAnsi="Times New Roman"/>
                <w:sz w:val="24"/>
                <w:szCs w:val="24"/>
              </w:rPr>
            </w:pPr>
            <w:r>
              <w:rPr>
                <w:rFonts w:ascii="Times New Roman" w:hAnsi="Times New Roman"/>
                <w:sz w:val="24"/>
                <w:szCs w:val="24"/>
              </w:rPr>
              <w:t>Участник закупки должен и</w:t>
            </w:r>
            <w:r w:rsidRPr="00F0737D">
              <w:rPr>
                <w:rFonts w:ascii="Times New Roman" w:hAnsi="Times New Roman"/>
                <w:sz w:val="24"/>
                <w:szCs w:val="24"/>
              </w:rPr>
              <w:t>меть действующую лицензию на производство лекарственных средств (пункт 16 части 1 ст. 12 Федерального закона от 04.05.2011 № 99-ФЗ «О лицензировании отдельных видов деятельности», Постановление  Правительства РФ от 06.07.2012 № 686 «Об утверждении Положения о лицензировании производства лекарственных средств») или 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(пункт 47 часть 1 ст. 12 Федерального Закона от 04.05.2011 № 99-ФЗ «О лицензировании отдельных видов деятельности», Постановление Правительства РФ от 31.03.2022 № 547 «Об утвержд</w:t>
            </w:r>
            <w:r>
              <w:rPr>
                <w:rFonts w:ascii="Times New Roman" w:hAnsi="Times New Roman"/>
                <w:sz w:val="24"/>
                <w:szCs w:val="24"/>
              </w:rPr>
              <w:t xml:space="preserve">ении положения о лицензировании фармацевтической деятельности»).  </w:t>
            </w:r>
          </w:p>
          <w:p w:rsidR="007C7096" w:rsidRPr="007C7096" w:rsidRDefault="007C7096" w:rsidP="007C7096">
            <w:pPr>
              <w:spacing w:after="0" w:line="240" w:lineRule="auto"/>
              <w:ind w:firstLine="743"/>
              <w:jc w:val="both"/>
              <w:rPr>
                <w:rFonts w:ascii="Times New Roman" w:hAnsi="Times New Roman"/>
                <w:sz w:val="24"/>
                <w:szCs w:val="24"/>
              </w:rPr>
            </w:pPr>
            <w:r w:rsidRPr="00752D59">
              <w:rPr>
                <w:rFonts w:ascii="Times New Roman" w:hAnsi="Times New Roman"/>
                <w:sz w:val="24"/>
                <w:szCs w:val="24"/>
              </w:rPr>
              <w:t>В соответствии с Федеральным законом от 12.04.2010 N 61-ФЗ (ред. от 11.06.2021) "Об обращении лекарственных средств".</w:t>
            </w:r>
          </w:p>
        </w:tc>
        <w:tc>
          <w:tcPr>
            <w:tcW w:w="5103" w:type="dxa"/>
          </w:tcPr>
          <w:p w:rsidR="000509FA" w:rsidRPr="000A6675" w:rsidRDefault="007C7096" w:rsidP="000509FA">
            <w:pPr>
              <w:pStyle w:val="afffff6"/>
              <w:spacing w:before="0"/>
              <w:rPr>
                <w:rFonts w:ascii="Times New Roman" w:hAnsi="Times New Roman"/>
                <w:sz w:val="24"/>
                <w:szCs w:val="24"/>
                <w:highlight w:val="red"/>
              </w:rPr>
            </w:pPr>
            <w:r w:rsidRPr="0056664B">
              <w:rPr>
                <w:rFonts w:ascii="Times New Roman" w:hAnsi="Times New Roman"/>
                <w:color w:val="000000"/>
                <w:sz w:val="24"/>
                <w:szCs w:val="24"/>
              </w:rPr>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sidRPr="00BA07DE">
              <w:rPr>
                <w:rFonts w:ascii="Times New Roman" w:hAnsi="Times New Roman"/>
                <w:i/>
                <w:sz w:val="24"/>
                <w:szCs w:val="24"/>
              </w:rPr>
              <w:t>(Форма 1 раздел 2 Извещения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 </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7C7096">
        <w:trPr>
          <w:trHeight w:val="211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7C7096"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Pr="00752D59" w:rsidRDefault="00D61BFC" w:rsidP="006C607D">
            <w:pPr>
              <w:jc w:val="both"/>
              <w:rPr>
                <w:rFonts w:ascii="Times New Roman" w:eastAsia="Times New Roman" w:hAnsi="Times New Roman"/>
                <w:sz w:val="24"/>
                <w:szCs w:val="24"/>
                <w:lang w:eastAsia="ru-RU"/>
              </w:rPr>
            </w:pPr>
            <w:r w:rsidRPr="00752D59">
              <w:rPr>
                <w:rFonts w:ascii="Times New Roman" w:eastAsia="Times New Roman" w:hAnsi="Times New Roman"/>
                <w:sz w:val="24"/>
                <w:szCs w:val="24"/>
                <w:lang w:eastAsia="ru-RU"/>
              </w:rPr>
              <w:t xml:space="preserve">Предложение о цене договора/единицы продукции (Спецификация с разбивкой цен по позициям согласно Техническому заданию) </w:t>
            </w:r>
            <w:r w:rsidRPr="00752D59">
              <w:rPr>
                <w:rFonts w:ascii="Times New Roman" w:eastAsia="Times New Roman" w:hAnsi="Times New Roman"/>
                <w:i/>
                <w:sz w:val="24"/>
                <w:szCs w:val="24"/>
                <w:lang w:eastAsia="ru-RU"/>
              </w:rPr>
              <w:t xml:space="preserve">(заполняется по форме </w:t>
            </w:r>
            <w:r w:rsidR="006C607D" w:rsidRPr="00752D59">
              <w:rPr>
                <w:rFonts w:ascii="Times New Roman" w:eastAsia="Times New Roman" w:hAnsi="Times New Roman"/>
                <w:i/>
                <w:sz w:val="24"/>
                <w:szCs w:val="24"/>
                <w:lang w:eastAsia="ru-RU"/>
              </w:rPr>
              <w:t>2</w:t>
            </w:r>
            <w:r w:rsidRPr="00752D59">
              <w:rPr>
                <w:rFonts w:ascii="Times New Roman" w:eastAsia="Times New Roman" w:hAnsi="Times New Roman"/>
                <w:i/>
                <w:sz w:val="24"/>
                <w:szCs w:val="24"/>
                <w:lang w:eastAsia="ru-RU"/>
              </w:rPr>
              <w:t xml:space="preserve"> раздела 2 извещения о проведении закупки);</w:t>
            </w:r>
          </w:p>
        </w:tc>
      </w:tr>
      <w:tr w:rsidR="009728F3" w:rsidRPr="00A505AA" w:rsidTr="00D9361D">
        <w:tc>
          <w:tcPr>
            <w:tcW w:w="964" w:type="dxa"/>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D61BFC"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752D59" w:rsidRDefault="00805CD2" w:rsidP="00CB53F8">
            <w:pPr>
              <w:jc w:val="both"/>
              <w:rPr>
                <w:rFonts w:ascii="Times New Roman" w:hAnsi="Times New Roman"/>
                <w:sz w:val="24"/>
                <w:szCs w:val="24"/>
              </w:rPr>
            </w:pPr>
            <w:r w:rsidRPr="00752D59">
              <w:rPr>
                <w:rFonts w:ascii="Times New Roman" w:hAnsi="Times New Roman"/>
                <w:sz w:val="24"/>
                <w:szCs w:val="24"/>
              </w:rPr>
              <w:t>К</w:t>
            </w:r>
            <w:r w:rsidR="009728F3" w:rsidRPr="00752D59">
              <w:rPr>
                <w:rFonts w:ascii="Times New Roman" w:hAnsi="Times New Roman"/>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752D59">
              <w:rPr>
                <w:rFonts w:ascii="Times New Roman" w:hAnsi="Times New Roman"/>
                <w:sz w:val="24"/>
                <w:szCs w:val="24"/>
              </w:rPr>
              <w:t>ответствии с Законодательством. Перечень необходимых документов указан в приложени</w:t>
            </w:r>
            <w:r w:rsidR="00CB53F8" w:rsidRPr="00752D59">
              <w:rPr>
                <w:rFonts w:ascii="Times New Roman" w:hAnsi="Times New Roman"/>
                <w:sz w:val="24"/>
                <w:szCs w:val="24"/>
              </w:rPr>
              <w:t>и</w:t>
            </w:r>
            <w:r w:rsidR="00BC3CC6" w:rsidRPr="00752D59">
              <w:rPr>
                <w:rFonts w:ascii="Times New Roman" w:hAnsi="Times New Roman"/>
                <w:sz w:val="24"/>
                <w:szCs w:val="24"/>
              </w:rPr>
              <w:t xml:space="preserve"> № 1 к извещению о проведении закупки </w:t>
            </w:r>
            <w:r w:rsidR="00BC3CC6" w:rsidRPr="00752D59">
              <w:rPr>
                <w:rFonts w:ascii="Times New Roman" w:hAnsi="Times New Roman"/>
                <w:i/>
                <w:sz w:val="24"/>
                <w:szCs w:val="24"/>
              </w:rPr>
              <w:t>(заполняется по форме 1 раздела 2 извещения о проведении закупки);</w:t>
            </w:r>
            <w:r w:rsidR="00BC3CC6" w:rsidRPr="00752D59">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0D102F"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0D102F" w:rsidRPr="000D102F" w:rsidRDefault="000D102F" w:rsidP="000D102F">
      <w:pPr>
        <w:numPr>
          <w:ilvl w:val="0"/>
          <w:numId w:val="15"/>
        </w:numPr>
        <w:autoSpaceDE w:val="0"/>
        <w:spacing w:after="0" w:line="240" w:lineRule="auto"/>
        <w:ind w:left="0" w:firstLine="0"/>
        <w:jc w:val="both"/>
        <w:rPr>
          <w:rFonts w:ascii="Times New Roman" w:hAnsi="Times New Roman"/>
          <w:sz w:val="24"/>
          <w:szCs w:val="24"/>
          <w:shd w:val="clear" w:color="auto" w:fill="FFFFFF"/>
        </w:rPr>
      </w:pPr>
      <w:r w:rsidRPr="00F0737D">
        <w:rPr>
          <w:rFonts w:ascii="Times New Roman" w:hAnsi="Times New Roman"/>
          <w:b/>
          <w:i/>
          <w:sz w:val="24"/>
          <w:szCs w:val="24"/>
          <w:lang w:eastAsia="ru-RU"/>
        </w:rPr>
        <w:t xml:space="preserve">наличие </w:t>
      </w:r>
      <w:r w:rsidRPr="00F0737D">
        <w:rPr>
          <w:rFonts w:ascii="Times New Roman" w:hAnsi="Times New Roman"/>
          <w:b/>
          <w:i/>
          <w:sz w:val="24"/>
          <w:szCs w:val="24"/>
        </w:rPr>
        <w:t>действующей лицензии</w:t>
      </w:r>
      <w:r w:rsidRPr="00F0737D">
        <w:rPr>
          <w:rFonts w:ascii="Times New Roman" w:hAnsi="Times New Roman"/>
          <w:i/>
          <w:sz w:val="24"/>
          <w:szCs w:val="24"/>
        </w:rPr>
        <w:t xml:space="preserve"> на</w:t>
      </w:r>
      <w:r w:rsidRPr="00F0737D">
        <w:rPr>
          <w:rFonts w:ascii="Times New Roman" w:hAnsi="Times New Roman"/>
          <w:sz w:val="24"/>
          <w:szCs w:val="24"/>
        </w:rPr>
        <w:t xml:space="preserve"> производство лекарственных средств от ______ года, </w:t>
      </w:r>
      <w:r w:rsidRPr="00F0737D">
        <w:rPr>
          <w:rFonts w:ascii="Times New Roman" w:hAnsi="Times New Roman"/>
          <w:bCs/>
          <w:sz w:val="24"/>
          <w:szCs w:val="24"/>
        </w:rPr>
        <w:t xml:space="preserve">регистрационный номер ____ лицензии или </w:t>
      </w:r>
      <w:r w:rsidRPr="00F0737D">
        <w:rPr>
          <w:rFonts w:ascii="Times New Roman" w:hAnsi="Times New Roman"/>
          <w:sz w:val="24"/>
          <w:szCs w:val="24"/>
        </w:rPr>
        <w:t xml:space="preserve">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от ______ года, </w:t>
      </w:r>
      <w:r w:rsidRPr="00F0737D">
        <w:rPr>
          <w:rFonts w:ascii="Times New Roman" w:hAnsi="Times New Roman"/>
          <w:bCs/>
          <w:sz w:val="24"/>
          <w:szCs w:val="24"/>
        </w:rPr>
        <w:t>регистрационный номер ____</w:t>
      </w:r>
      <w:r w:rsidRPr="00F0737D">
        <w:rPr>
          <w:rFonts w:ascii="Times New Roman" w:hAnsi="Times New Roman"/>
          <w:sz w:val="24"/>
          <w:szCs w:val="24"/>
        </w:rPr>
        <w:t xml:space="preserve"> </w:t>
      </w:r>
      <w:r>
        <w:rPr>
          <w:rFonts w:ascii="Times New Roman" w:hAnsi="Times New Roman"/>
          <w:sz w:val="24"/>
          <w:szCs w:val="24"/>
        </w:rPr>
        <w:t>лицензии</w:t>
      </w:r>
      <w:r w:rsidRPr="00F0737D">
        <w:rPr>
          <w:rFonts w:ascii="Times New Roman" w:hAnsi="Times New Roman"/>
          <w:bCs/>
          <w:sz w:val="24"/>
          <w:szCs w:val="24"/>
        </w:rPr>
        <w:t xml:space="preserve"> (</w:t>
      </w:r>
      <w:r w:rsidRPr="00F0737D">
        <w:rPr>
          <w:rFonts w:ascii="Times New Roman" w:hAnsi="Times New Roman"/>
          <w:bCs/>
          <w:i/>
          <w:sz w:val="24"/>
          <w:szCs w:val="24"/>
        </w:rPr>
        <w:t>указывается в случае не предоставления выписки из реестра лицензий</w:t>
      </w:r>
      <w:r w:rsidRPr="00F0737D">
        <w:rPr>
          <w:rFonts w:ascii="Times New Roman" w:hAnsi="Times New Roman"/>
          <w:bCs/>
          <w:sz w:val="24"/>
          <w:szCs w:val="24"/>
        </w:rPr>
        <w:t>)</w:t>
      </w:r>
      <w:r w:rsidRPr="00F0737D">
        <w:rPr>
          <w:rFonts w:ascii="Times New Roman" w:eastAsia="Times New Roman" w:hAnsi="Times New Roman"/>
          <w:sz w:val="24"/>
          <w:szCs w:val="24"/>
          <w:lang w:eastAsia="ru-RU"/>
        </w:rPr>
        <w:t>,</w:t>
      </w:r>
      <w:r w:rsidRPr="00F0737D">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0D102F" w:rsidRDefault="000D102F" w:rsidP="000D102F">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0D102F" w:rsidRDefault="000D102F" w:rsidP="000D102F">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0D102F" w:rsidRPr="00293E3A" w:rsidRDefault="000D102F" w:rsidP="000D102F">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0D102F" w:rsidRPr="00C07D64" w:rsidRDefault="000D102F" w:rsidP="000D102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0D102F" w:rsidRDefault="000D102F" w:rsidP="000D102F">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255679" w:rsidRDefault="00255679" w:rsidP="00255679">
      <w:pPr>
        <w:spacing w:after="0" w:line="240" w:lineRule="auto"/>
        <w:jc w:val="both"/>
        <w:rPr>
          <w:rFonts w:ascii="Times New Roman" w:hAnsi="Times New Roman"/>
          <w:sz w:val="24"/>
          <w:szCs w:val="24"/>
          <w:shd w:val="clear" w:color="auto" w:fill="FFFFFF"/>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27D0F" w:rsidRDefault="00927D0F" w:rsidP="00624A9C">
      <w:pPr>
        <w:autoSpaceDE w:val="0"/>
        <w:autoSpaceDN w:val="0"/>
        <w:adjustRightInd w:val="0"/>
        <w:spacing w:after="0" w:line="240" w:lineRule="auto"/>
        <w:jc w:val="both"/>
        <w:rPr>
          <w:rFonts w:ascii="Times New Roman" w:hAnsi="Times New Roman"/>
          <w:sz w:val="24"/>
          <w:szCs w:val="24"/>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927D0F" w:rsidRDefault="00927D0F" w:rsidP="00624A9C">
      <w:pPr>
        <w:autoSpaceDE w:val="0"/>
        <w:autoSpaceDN w:val="0"/>
        <w:adjustRightInd w:val="0"/>
        <w:spacing w:after="0" w:line="240" w:lineRule="auto"/>
        <w:jc w:val="both"/>
        <w:rPr>
          <w:rFonts w:ascii="Times New Roman" w:hAnsi="Times New Roman"/>
          <w:sz w:val="20"/>
          <w:szCs w:val="20"/>
        </w:rPr>
      </w:pPr>
    </w:p>
    <w:tbl>
      <w:tblPr>
        <w:tblStyle w:val="af6"/>
        <w:tblpPr w:leftFromText="180" w:rightFromText="180" w:vertAnchor="text" w:tblpXSpec="center" w:tblpY="1"/>
        <w:tblOverlap w:val="never"/>
        <w:tblW w:w="15446" w:type="dxa"/>
        <w:jc w:val="center"/>
        <w:tblLayout w:type="fixed"/>
        <w:tblLook w:val="04A0" w:firstRow="1" w:lastRow="0" w:firstColumn="1" w:lastColumn="0" w:noHBand="0" w:noVBand="1"/>
      </w:tblPr>
      <w:tblGrid>
        <w:gridCol w:w="424"/>
        <w:gridCol w:w="2406"/>
        <w:gridCol w:w="1701"/>
        <w:gridCol w:w="2412"/>
        <w:gridCol w:w="1983"/>
        <w:gridCol w:w="992"/>
        <w:gridCol w:w="1134"/>
        <w:gridCol w:w="992"/>
        <w:gridCol w:w="1134"/>
        <w:gridCol w:w="992"/>
        <w:gridCol w:w="1276"/>
      </w:tblGrid>
      <w:tr w:rsidR="004B040C" w:rsidRPr="00927D0F" w:rsidTr="000E5922">
        <w:trPr>
          <w:trHeight w:val="575"/>
          <w:jc w:val="center"/>
        </w:trPr>
        <w:tc>
          <w:tcPr>
            <w:tcW w:w="424" w:type="dxa"/>
            <w:vMerge w:val="restart"/>
          </w:tcPr>
          <w:p w:rsidR="004B040C" w:rsidRPr="004576E9" w:rsidRDefault="004B040C" w:rsidP="000E5922">
            <w:pPr>
              <w:autoSpaceDE w:val="0"/>
              <w:autoSpaceDN w:val="0"/>
              <w:adjustRightInd w:val="0"/>
              <w:ind w:left="-108" w:right="-60" w:firstLine="80"/>
              <w:jc w:val="center"/>
              <w:rPr>
                <w:rFonts w:ascii="Times New Roman" w:hAnsi="Times New Roman"/>
                <w:b/>
                <w:sz w:val="20"/>
                <w:szCs w:val="20"/>
              </w:rPr>
            </w:pPr>
            <w:r w:rsidRPr="004576E9">
              <w:rPr>
                <w:rFonts w:ascii="Times New Roman" w:hAnsi="Times New Roman"/>
                <w:b/>
                <w:bCs/>
                <w:sz w:val="20"/>
                <w:szCs w:val="20"/>
              </w:rPr>
              <w:t>№</w:t>
            </w:r>
            <w:r w:rsidRPr="004576E9">
              <w:rPr>
                <w:rFonts w:ascii="Times New Roman" w:eastAsia="Times New Roman" w:hAnsi="Times New Roman"/>
                <w:b/>
                <w:sz w:val="20"/>
                <w:szCs w:val="20"/>
              </w:rPr>
              <w:t xml:space="preserve"> </w:t>
            </w:r>
            <w:r>
              <w:rPr>
                <w:rFonts w:ascii="Times New Roman" w:eastAsia="Times New Roman" w:hAnsi="Times New Roman"/>
                <w:b/>
                <w:sz w:val="20"/>
                <w:szCs w:val="20"/>
              </w:rPr>
              <w:t xml:space="preserve">  </w:t>
            </w:r>
            <w:r w:rsidRPr="004576E9">
              <w:rPr>
                <w:rFonts w:ascii="Times New Roman" w:eastAsia="Times New Roman" w:hAnsi="Times New Roman"/>
                <w:b/>
                <w:sz w:val="20"/>
                <w:szCs w:val="20"/>
              </w:rPr>
              <w:t>п/п</w:t>
            </w:r>
          </w:p>
        </w:tc>
        <w:tc>
          <w:tcPr>
            <w:tcW w:w="2406" w:type="dxa"/>
            <w:vMerge w:val="restart"/>
          </w:tcPr>
          <w:p w:rsidR="004B040C" w:rsidRDefault="004B040C" w:rsidP="000E5922">
            <w:pPr>
              <w:autoSpaceDE w:val="0"/>
              <w:autoSpaceDN w:val="0"/>
              <w:adjustRightInd w:val="0"/>
              <w:ind w:right="32" w:hanging="156"/>
              <w:jc w:val="center"/>
              <w:rPr>
                <w:rFonts w:ascii="Times New Roman" w:hAnsi="Times New Roman"/>
                <w:b/>
                <w:bCs/>
                <w:sz w:val="20"/>
                <w:szCs w:val="20"/>
              </w:rPr>
            </w:pPr>
            <w:r>
              <w:rPr>
                <w:rFonts w:ascii="Times New Roman" w:hAnsi="Times New Roman"/>
                <w:b/>
                <w:bCs/>
                <w:sz w:val="20"/>
                <w:szCs w:val="20"/>
              </w:rPr>
              <w:t>МНН</w:t>
            </w:r>
          </w:p>
        </w:tc>
        <w:tc>
          <w:tcPr>
            <w:tcW w:w="1701" w:type="dxa"/>
            <w:vMerge w:val="restart"/>
          </w:tcPr>
          <w:p w:rsidR="004B040C" w:rsidRDefault="004B040C" w:rsidP="000E5922">
            <w:pPr>
              <w:autoSpaceDE w:val="0"/>
              <w:autoSpaceDN w:val="0"/>
              <w:adjustRightInd w:val="0"/>
              <w:ind w:right="-108" w:hanging="156"/>
              <w:jc w:val="center"/>
              <w:rPr>
                <w:rFonts w:ascii="Times New Roman" w:hAnsi="Times New Roman"/>
                <w:b/>
                <w:bCs/>
                <w:sz w:val="20"/>
                <w:szCs w:val="20"/>
              </w:rPr>
            </w:pPr>
            <w:r>
              <w:rPr>
                <w:rFonts w:ascii="Times New Roman" w:hAnsi="Times New Roman"/>
                <w:b/>
                <w:bCs/>
                <w:sz w:val="20"/>
                <w:szCs w:val="20"/>
              </w:rPr>
              <w:t>Наименование</w:t>
            </w:r>
          </w:p>
          <w:p w:rsidR="004B040C" w:rsidRDefault="004B040C" w:rsidP="000E5922">
            <w:pPr>
              <w:autoSpaceDE w:val="0"/>
              <w:autoSpaceDN w:val="0"/>
              <w:adjustRightInd w:val="0"/>
              <w:ind w:firstLine="37"/>
              <w:jc w:val="center"/>
              <w:rPr>
                <w:rFonts w:ascii="Times New Roman" w:hAnsi="Times New Roman"/>
                <w:b/>
                <w:bCs/>
                <w:sz w:val="20"/>
                <w:szCs w:val="20"/>
              </w:rPr>
            </w:pPr>
            <w:r>
              <w:rPr>
                <w:rFonts w:ascii="Times New Roman" w:hAnsi="Times New Roman"/>
                <w:b/>
                <w:bCs/>
                <w:sz w:val="20"/>
                <w:szCs w:val="20"/>
              </w:rPr>
              <w:t xml:space="preserve"> препарата</w:t>
            </w:r>
          </w:p>
        </w:tc>
        <w:tc>
          <w:tcPr>
            <w:tcW w:w="2412" w:type="dxa"/>
            <w:vMerge w:val="restart"/>
          </w:tcPr>
          <w:p w:rsidR="004B040C" w:rsidRPr="002F3202" w:rsidRDefault="004B040C" w:rsidP="000E5922">
            <w:pPr>
              <w:autoSpaceDE w:val="0"/>
              <w:autoSpaceDN w:val="0"/>
              <w:adjustRightInd w:val="0"/>
              <w:ind w:right="-108"/>
              <w:jc w:val="center"/>
              <w:rPr>
                <w:rFonts w:ascii="Times New Roman" w:hAnsi="Times New Roman"/>
                <w:b/>
                <w:sz w:val="20"/>
                <w:szCs w:val="20"/>
              </w:rPr>
            </w:pPr>
            <w:r>
              <w:rPr>
                <w:rFonts w:ascii="Times New Roman" w:hAnsi="Times New Roman"/>
                <w:b/>
                <w:sz w:val="20"/>
                <w:szCs w:val="20"/>
              </w:rPr>
              <w:t xml:space="preserve">Товарные знаки (или) знаки обслуживания товара, марка, модель, модификация товара, патенты, полезные модели или промышленные образцы </w:t>
            </w:r>
            <w:r w:rsidRPr="00C86DA1">
              <w:rPr>
                <w:rFonts w:ascii="Times New Roman" w:hAnsi="Times New Roman"/>
                <w:i/>
                <w:sz w:val="18"/>
                <w:szCs w:val="18"/>
              </w:rPr>
              <w:t>(при наличии)</w:t>
            </w:r>
          </w:p>
        </w:tc>
        <w:tc>
          <w:tcPr>
            <w:tcW w:w="2975" w:type="dxa"/>
            <w:gridSpan w:val="2"/>
          </w:tcPr>
          <w:p w:rsidR="004B040C" w:rsidRPr="004576E9" w:rsidRDefault="004B040C" w:rsidP="000E5922">
            <w:pPr>
              <w:autoSpaceDE w:val="0"/>
              <w:autoSpaceDN w:val="0"/>
              <w:adjustRightInd w:val="0"/>
              <w:ind w:right="111"/>
              <w:jc w:val="center"/>
              <w:rPr>
                <w:rFonts w:ascii="Times New Roman" w:eastAsia="Times New Roman" w:hAnsi="Times New Roman"/>
                <w:b/>
                <w:sz w:val="20"/>
                <w:szCs w:val="20"/>
              </w:rPr>
            </w:pPr>
            <w:r w:rsidRPr="004576E9">
              <w:rPr>
                <w:rFonts w:ascii="Times New Roman" w:eastAsia="Times New Roman" w:hAnsi="Times New Roman"/>
                <w:b/>
                <w:sz w:val="20"/>
                <w:szCs w:val="20"/>
              </w:rPr>
              <w:t>Требования к техническим характеристикам продукции (техническое описание состава).</w:t>
            </w:r>
          </w:p>
          <w:p w:rsidR="004B040C" w:rsidRPr="004576E9" w:rsidRDefault="004B040C" w:rsidP="000E5922">
            <w:pPr>
              <w:tabs>
                <w:tab w:val="left" w:pos="106"/>
              </w:tabs>
              <w:autoSpaceDE w:val="0"/>
              <w:autoSpaceDN w:val="0"/>
              <w:adjustRightInd w:val="0"/>
              <w:ind w:left="-108" w:right="-109" w:hanging="141"/>
              <w:jc w:val="center"/>
              <w:rPr>
                <w:rFonts w:ascii="Times New Roman" w:hAnsi="Times New Roman"/>
                <w:b/>
                <w:sz w:val="20"/>
                <w:szCs w:val="20"/>
              </w:rPr>
            </w:pPr>
          </w:p>
        </w:tc>
        <w:tc>
          <w:tcPr>
            <w:tcW w:w="1134" w:type="dxa"/>
            <w:vMerge w:val="restart"/>
          </w:tcPr>
          <w:p w:rsidR="004B040C" w:rsidRPr="004576E9" w:rsidRDefault="004B040C" w:rsidP="000E5922">
            <w:pPr>
              <w:tabs>
                <w:tab w:val="left" w:pos="106"/>
              </w:tabs>
              <w:autoSpaceDE w:val="0"/>
              <w:autoSpaceDN w:val="0"/>
              <w:adjustRightInd w:val="0"/>
              <w:ind w:left="-108" w:right="-109" w:hanging="141"/>
              <w:jc w:val="center"/>
              <w:rPr>
                <w:rFonts w:ascii="Times New Roman" w:hAnsi="Times New Roman"/>
                <w:b/>
                <w:sz w:val="20"/>
                <w:szCs w:val="20"/>
              </w:rPr>
            </w:pPr>
            <w:r w:rsidRPr="004576E9">
              <w:rPr>
                <w:rFonts w:ascii="Times New Roman" w:hAnsi="Times New Roman"/>
                <w:b/>
                <w:sz w:val="20"/>
                <w:szCs w:val="20"/>
              </w:rPr>
              <w:t>Ед.</w:t>
            </w:r>
          </w:p>
          <w:p w:rsidR="004B040C" w:rsidRPr="004576E9" w:rsidRDefault="004B040C" w:rsidP="000E5922">
            <w:pPr>
              <w:autoSpaceDE w:val="0"/>
              <w:autoSpaceDN w:val="0"/>
              <w:adjustRightInd w:val="0"/>
              <w:ind w:left="-108" w:right="-109" w:hanging="108"/>
              <w:jc w:val="center"/>
              <w:rPr>
                <w:rFonts w:ascii="Times New Roman" w:hAnsi="Times New Roman"/>
                <w:b/>
                <w:bCs/>
                <w:sz w:val="20"/>
                <w:szCs w:val="20"/>
              </w:rPr>
            </w:pPr>
            <w:r w:rsidRPr="004576E9">
              <w:rPr>
                <w:rFonts w:ascii="Times New Roman" w:hAnsi="Times New Roman"/>
                <w:b/>
                <w:sz w:val="20"/>
                <w:szCs w:val="20"/>
              </w:rPr>
              <w:t>Изм.</w:t>
            </w:r>
          </w:p>
        </w:tc>
        <w:tc>
          <w:tcPr>
            <w:tcW w:w="992" w:type="dxa"/>
            <w:vMerge w:val="restart"/>
          </w:tcPr>
          <w:p w:rsidR="004B040C" w:rsidRPr="004576E9" w:rsidRDefault="004B040C" w:rsidP="000E5922">
            <w:pPr>
              <w:autoSpaceDE w:val="0"/>
              <w:autoSpaceDN w:val="0"/>
              <w:adjustRightInd w:val="0"/>
              <w:ind w:right="-108" w:hanging="108"/>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134" w:type="dxa"/>
            <w:vMerge w:val="restart"/>
          </w:tcPr>
          <w:p w:rsidR="004B040C" w:rsidRPr="004576E9" w:rsidRDefault="004B040C" w:rsidP="000E5922">
            <w:pPr>
              <w:autoSpaceDE w:val="0"/>
              <w:autoSpaceDN w:val="0"/>
              <w:adjustRightInd w:val="0"/>
              <w:ind w:left="-108" w:right="-108"/>
              <w:jc w:val="center"/>
              <w:rPr>
                <w:rFonts w:ascii="Times New Roman" w:hAnsi="Times New Roman"/>
                <w:b/>
                <w:sz w:val="20"/>
                <w:szCs w:val="20"/>
              </w:rPr>
            </w:pPr>
            <w:r w:rsidRPr="004576E9">
              <w:rPr>
                <w:rFonts w:ascii="Times New Roman" w:hAnsi="Times New Roman"/>
                <w:b/>
                <w:sz w:val="20"/>
                <w:szCs w:val="20"/>
              </w:rPr>
              <w:t>Страна происхождения товара</w:t>
            </w:r>
          </w:p>
        </w:tc>
        <w:tc>
          <w:tcPr>
            <w:tcW w:w="992" w:type="dxa"/>
            <w:vMerge w:val="restart"/>
          </w:tcPr>
          <w:p w:rsidR="004B040C" w:rsidRPr="004576E9" w:rsidRDefault="004B040C" w:rsidP="000E5922">
            <w:pPr>
              <w:jc w:val="center"/>
              <w:rPr>
                <w:rFonts w:ascii="Times New Roman" w:hAnsi="Times New Roman"/>
                <w:b/>
                <w:bCs/>
                <w:sz w:val="20"/>
                <w:szCs w:val="20"/>
              </w:rPr>
            </w:pPr>
            <w:r w:rsidRPr="004576E9">
              <w:rPr>
                <w:rFonts w:ascii="Times New Roman" w:hAnsi="Times New Roman"/>
                <w:b/>
                <w:bCs/>
                <w:sz w:val="20"/>
                <w:szCs w:val="20"/>
              </w:rPr>
              <w:t>Цена за ед. руб. с НДС</w:t>
            </w:r>
            <w:r w:rsidRPr="004576E9">
              <w:rPr>
                <w:rFonts w:ascii="Times New Roman" w:hAnsi="Times New Roman"/>
                <w:b/>
                <w:bCs/>
                <w:sz w:val="20"/>
                <w:szCs w:val="20"/>
                <w:vertAlign w:val="superscript"/>
              </w:rPr>
              <w:t>1</w:t>
            </w:r>
          </w:p>
        </w:tc>
        <w:tc>
          <w:tcPr>
            <w:tcW w:w="1276" w:type="dxa"/>
            <w:vMerge w:val="restart"/>
          </w:tcPr>
          <w:p w:rsidR="004B040C" w:rsidRPr="004576E9" w:rsidRDefault="004B040C" w:rsidP="000E5922">
            <w:pPr>
              <w:jc w:val="center"/>
              <w:rPr>
                <w:rFonts w:ascii="Times New Roman" w:hAnsi="Times New Roman"/>
                <w:b/>
                <w:bCs/>
                <w:sz w:val="20"/>
                <w:szCs w:val="20"/>
                <w:vertAlign w:val="superscript"/>
              </w:rPr>
            </w:pPr>
            <w:r w:rsidRPr="004576E9">
              <w:rPr>
                <w:rFonts w:ascii="Times New Roman" w:hAnsi="Times New Roman"/>
                <w:b/>
                <w:bCs/>
                <w:sz w:val="20"/>
                <w:szCs w:val="20"/>
              </w:rPr>
              <w:t>Сумма руб. с НДС</w:t>
            </w:r>
            <w:r w:rsidRPr="004576E9">
              <w:rPr>
                <w:rFonts w:ascii="Times New Roman" w:hAnsi="Times New Roman"/>
                <w:b/>
                <w:bCs/>
                <w:sz w:val="20"/>
                <w:szCs w:val="20"/>
                <w:vertAlign w:val="superscript"/>
              </w:rPr>
              <w:t>1</w:t>
            </w:r>
          </w:p>
        </w:tc>
      </w:tr>
      <w:tr w:rsidR="004B040C" w:rsidRPr="00927D0F" w:rsidTr="000E5922">
        <w:trPr>
          <w:trHeight w:val="575"/>
          <w:jc w:val="center"/>
        </w:trPr>
        <w:tc>
          <w:tcPr>
            <w:tcW w:w="424" w:type="dxa"/>
            <w:vMerge/>
          </w:tcPr>
          <w:p w:rsidR="004B040C" w:rsidRPr="004576E9" w:rsidRDefault="004B040C" w:rsidP="000E5922">
            <w:pPr>
              <w:autoSpaceDE w:val="0"/>
              <w:autoSpaceDN w:val="0"/>
              <w:adjustRightInd w:val="0"/>
              <w:ind w:left="-108" w:right="-60" w:firstLine="80"/>
              <w:jc w:val="center"/>
              <w:rPr>
                <w:rFonts w:ascii="Times New Roman" w:hAnsi="Times New Roman"/>
                <w:b/>
                <w:bCs/>
                <w:sz w:val="20"/>
                <w:szCs w:val="20"/>
              </w:rPr>
            </w:pPr>
          </w:p>
        </w:tc>
        <w:tc>
          <w:tcPr>
            <w:tcW w:w="2406" w:type="dxa"/>
            <w:vMerge/>
          </w:tcPr>
          <w:p w:rsidR="004B040C" w:rsidRDefault="004B040C" w:rsidP="000E5922">
            <w:pPr>
              <w:autoSpaceDE w:val="0"/>
              <w:autoSpaceDN w:val="0"/>
              <w:adjustRightInd w:val="0"/>
              <w:ind w:right="-108" w:hanging="156"/>
              <w:jc w:val="center"/>
              <w:rPr>
                <w:rFonts w:ascii="Times New Roman" w:hAnsi="Times New Roman"/>
                <w:b/>
                <w:bCs/>
                <w:sz w:val="20"/>
                <w:szCs w:val="20"/>
              </w:rPr>
            </w:pPr>
          </w:p>
        </w:tc>
        <w:tc>
          <w:tcPr>
            <w:tcW w:w="1701" w:type="dxa"/>
            <w:vMerge/>
          </w:tcPr>
          <w:p w:rsidR="004B040C" w:rsidRDefault="004B040C" w:rsidP="000E5922">
            <w:pPr>
              <w:autoSpaceDE w:val="0"/>
              <w:autoSpaceDN w:val="0"/>
              <w:adjustRightInd w:val="0"/>
              <w:ind w:right="-108" w:hanging="156"/>
              <w:jc w:val="center"/>
              <w:rPr>
                <w:rFonts w:ascii="Times New Roman" w:hAnsi="Times New Roman"/>
                <w:b/>
                <w:bCs/>
                <w:sz w:val="20"/>
                <w:szCs w:val="20"/>
              </w:rPr>
            </w:pPr>
          </w:p>
        </w:tc>
        <w:tc>
          <w:tcPr>
            <w:tcW w:w="2412" w:type="dxa"/>
            <w:vMerge/>
          </w:tcPr>
          <w:p w:rsidR="004B040C" w:rsidRDefault="004B040C" w:rsidP="000E5922">
            <w:pPr>
              <w:autoSpaceDE w:val="0"/>
              <w:autoSpaceDN w:val="0"/>
              <w:adjustRightInd w:val="0"/>
              <w:ind w:right="-108" w:hanging="156"/>
              <w:jc w:val="center"/>
              <w:rPr>
                <w:rFonts w:ascii="Times New Roman" w:hAnsi="Times New Roman"/>
                <w:b/>
                <w:bCs/>
                <w:sz w:val="20"/>
                <w:szCs w:val="20"/>
              </w:rPr>
            </w:pPr>
          </w:p>
        </w:tc>
        <w:tc>
          <w:tcPr>
            <w:tcW w:w="1983" w:type="dxa"/>
          </w:tcPr>
          <w:p w:rsidR="004B040C" w:rsidRDefault="004B040C" w:rsidP="000E5922">
            <w:pPr>
              <w:tabs>
                <w:tab w:val="left" w:pos="106"/>
              </w:tabs>
              <w:autoSpaceDE w:val="0"/>
              <w:autoSpaceDN w:val="0"/>
              <w:adjustRightInd w:val="0"/>
              <w:ind w:left="-108" w:right="-109" w:hanging="141"/>
              <w:jc w:val="center"/>
              <w:rPr>
                <w:rFonts w:ascii="Times New Roman" w:hAnsi="Times New Roman"/>
                <w:b/>
                <w:sz w:val="20"/>
                <w:szCs w:val="20"/>
              </w:rPr>
            </w:pPr>
            <w:r>
              <w:rPr>
                <w:rFonts w:ascii="Times New Roman" w:hAnsi="Times New Roman"/>
                <w:b/>
                <w:sz w:val="20"/>
                <w:szCs w:val="20"/>
              </w:rPr>
              <w:t xml:space="preserve">Лекарственная </w:t>
            </w:r>
          </w:p>
          <w:p w:rsidR="004B040C" w:rsidRDefault="00752D59" w:rsidP="000E5922">
            <w:pPr>
              <w:tabs>
                <w:tab w:val="left" w:pos="106"/>
              </w:tabs>
              <w:autoSpaceDE w:val="0"/>
              <w:autoSpaceDN w:val="0"/>
              <w:adjustRightInd w:val="0"/>
              <w:ind w:left="-108" w:right="-109" w:hanging="141"/>
              <w:jc w:val="center"/>
              <w:rPr>
                <w:rFonts w:ascii="Times New Roman" w:hAnsi="Times New Roman"/>
                <w:b/>
                <w:sz w:val="20"/>
                <w:szCs w:val="20"/>
              </w:rPr>
            </w:pPr>
            <w:r>
              <w:rPr>
                <w:rFonts w:ascii="Times New Roman" w:hAnsi="Times New Roman"/>
                <w:b/>
                <w:sz w:val="20"/>
                <w:szCs w:val="20"/>
              </w:rPr>
              <w:t>Ф</w:t>
            </w:r>
            <w:r w:rsidR="004B040C">
              <w:rPr>
                <w:rFonts w:ascii="Times New Roman" w:hAnsi="Times New Roman"/>
                <w:b/>
                <w:sz w:val="20"/>
                <w:szCs w:val="20"/>
              </w:rPr>
              <w:t>орма</w:t>
            </w:r>
            <w:r>
              <w:rPr>
                <w:rFonts w:ascii="Times New Roman" w:hAnsi="Times New Roman"/>
                <w:b/>
                <w:sz w:val="20"/>
                <w:szCs w:val="20"/>
              </w:rPr>
              <w:t>,</w:t>
            </w:r>
            <w:r w:rsidR="004B040C">
              <w:rPr>
                <w:rFonts w:ascii="Times New Roman" w:hAnsi="Times New Roman"/>
                <w:b/>
                <w:sz w:val="20"/>
                <w:szCs w:val="20"/>
              </w:rPr>
              <w:t xml:space="preserve"> дозировка </w:t>
            </w:r>
          </w:p>
        </w:tc>
        <w:tc>
          <w:tcPr>
            <w:tcW w:w="992" w:type="dxa"/>
          </w:tcPr>
          <w:p w:rsidR="004B040C" w:rsidRDefault="004B040C" w:rsidP="000E5922">
            <w:pPr>
              <w:tabs>
                <w:tab w:val="left" w:pos="106"/>
              </w:tabs>
              <w:autoSpaceDE w:val="0"/>
              <w:autoSpaceDN w:val="0"/>
              <w:adjustRightInd w:val="0"/>
              <w:ind w:left="-108" w:right="-109" w:hanging="141"/>
              <w:jc w:val="center"/>
              <w:rPr>
                <w:rFonts w:ascii="Times New Roman" w:hAnsi="Times New Roman"/>
                <w:b/>
                <w:sz w:val="20"/>
                <w:szCs w:val="20"/>
              </w:rPr>
            </w:pPr>
            <w:r>
              <w:rPr>
                <w:rFonts w:ascii="Times New Roman" w:hAnsi="Times New Roman"/>
                <w:b/>
                <w:sz w:val="20"/>
                <w:szCs w:val="20"/>
              </w:rPr>
              <w:t xml:space="preserve">Фасовка </w:t>
            </w:r>
          </w:p>
        </w:tc>
        <w:tc>
          <w:tcPr>
            <w:tcW w:w="1134" w:type="dxa"/>
            <w:vMerge/>
          </w:tcPr>
          <w:p w:rsidR="004B040C" w:rsidRPr="004576E9" w:rsidRDefault="004B040C" w:rsidP="000E5922">
            <w:pPr>
              <w:tabs>
                <w:tab w:val="left" w:pos="106"/>
              </w:tabs>
              <w:autoSpaceDE w:val="0"/>
              <w:autoSpaceDN w:val="0"/>
              <w:adjustRightInd w:val="0"/>
              <w:ind w:left="-108" w:right="-109" w:hanging="141"/>
              <w:jc w:val="center"/>
              <w:rPr>
                <w:rFonts w:ascii="Times New Roman" w:hAnsi="Times New Roman"/>
                <w:b/>
                <w:sz w:val="20"/>
                <w:szCs w:val="20"/>
              </w:rPr>
            </w:pPr>
          </w:p>
        </w:tc>
        <w:tc>
          <w:tcPr>
            <w:tcW w:w="992" w:type="dxa"/>
            <w:vMerge/>
          </w:tcPr>
          <w:p w:rsidR="004B040C" w:rsidRPr="004576E9" w:rsidRDefault="004B040C" w:rsidP="000E5922">
            <w:pPr>
              <w:autoSpaceDE w:val="0"/>
              <w:autoSpaceDN w:val="0"/>
              <w:adjustRightInd w:val="0"/>
              <w:ind w:right="-108" w:hanging="108"/>
              <w:jc w:val="center"/>
              <w:rPr>
                <w:rFonts w:ascii="Times New Roman" w:hAnsi="Times New Roman"/>
                <w:b/>
                <w:bCs/>
                <w:sz w:val="20"/>
                <w:szCs w:val="20"/>
              </w:rPr>
            </w:pPr>
          </w:p>
        </w:tc>
        <w:tc>
          <w:tcPr>
            <w:tcW w:w="1134" w:type="dxa"/>
            <w:vMerge/>
          </w:tcPr>
          <w:p w:rsidR="004B040C" w:rsidRPr="004576E9" w:rsidRDefault="004B040C" w:rsidP="000E5922">
            <w:pPr>
              <w:autoSpaceDE w:val="0"/>
              <w:autoSpaceDN w:val="0"/>
              <w:adjustRightInd w:val="0"/>
              <w:ind w:left="-108" w:right="-108"/>
              <w:jc w:val="center"/>
              <w:rPr>
                <w:rFonts w:ascii="Times New Roman" w:hAnsi="Times New Roman"/>
                <w:b/>
                <w:sz w:val="20"/>
                <w:szCs w:val="20"/>
              </w:rPr>
            </w:pPr>
          </w:p>
        </w:tc>
        <w:tc>
          <w:tcPr>
            <w:tcW w:w="992" w:type="dxa"/>
            <w:vMerge/>
          </w:tcPr>
          <w:p w:rsidR="004B040C" w:rsidRPr="004576E9" w:rsidRDefault="004B040C" w:rsidP="000E5922">
            <w:pPr>
              <w:jc w:val="center"/>
              <w:rPr>
                <w:rFonts w:ascii="Times New Roman" w:hAnsi="Times New Roman"/>
                <w:b/>
                <w:bCs/>
                <w:sz w:val="20"/>
                <w:szCs w:val="20"/>
              </w:rPr>
            </w:pPr>
          </w:p>
        </w:tc>
        <w:tc>
          <w:tcPr>
            <w:tcW w:w="1276" w:type="dxa"/>
            <w:vMerge/>
          </w:tcPr>
          <w:p w:rsidR="004B040C" w:rsidRPr="004576E9" w:rsidRDefault="004B040C" w:rsidP="000E5922">
            <w:pPr>
              <w:jc w:val="center"/>
              <w:rPr>
                <w:rFonts w:ascii="Times New Roman" w:hAnsi="Times New Roman"/>
                <w:b/>
                <w:bCs/>
                <w:sz w:val="20"/>
                <w:szCs w:val="20"/>
              </w:rPr>
            </w:pPr>
          </w:p>
        </w:tc>
      </w:tr>
      <w:tr w:rsidR="002F3202" w:rsidRPr="00927D0F" w:rsidTr="000E5922">
        <w:trPr>
          <w:trHeight w:val="128"/>
          <w:jc w:val="center"/>
        </w:trPr>
        <w:tc>
          <w:tcPr>
            <w:tcW w:w="424" w:type="dxa"/>
            <w:vAlign w:val="center"/>
          </w:tcPr>
          <w:p w:rsidR="002F3202" w:rsidRPr="00927D0F" w:rsidRDefault="002F3202" w:rsidP="000E5922">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2406" w:type="dxa"/>
          </w:tcPr>
          <w:p w:rsidR="002F3202" w:rsidRDefault="002F3202" w:rsidP="000E5922">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1701" w:type="dxa"/>
          </w:tcPr>
          <w:p w:rsidR="002F3202" w:rsidRDefault="00C86DA1" w:rsidP="000E5922">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2412" w:type="dxa"/>
          </w:tcPr>
          <w:p w:rsidR="002F3202" w:rsidRPr="00927D0F" w:rsidRDefault="00C86DA1" w:rsidP="000E5922">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1983" w:type="dxa"/>
          </w:tcPr>
          <w:p w:rsidR="002F3202" w:rsidRDefault="00C86DA1" w:rsidP="000E5922">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992" w:type="dxa"/>
          </w:tcPr>
          <w:p w:rsidR="002F3202" w:rsidRDefault="00C86DA1" w:rsidP="000E5922">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1134" w:type="dxa"/>
          </w:tcPr>
          <w:p w:rsidR="002F3202" w:rsidRDefault="00C86DA1" w:rsidP="000E5922">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992" w:type="dxa"/>
          </w:tcPr>
          <w:p w:rsidR="002F3202" w:rsidRPr="00927D0F" w:rsidRDefault="00C86DA1" w:rsidP="000E5922">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1134" w:type="dxa"/>
          </w:tcPr>
          <w:p w:rsidR="002F3202" w:rsidRPr="00927D0F" w:rsidRDefault="00C86DA1" w:rsidP="000E5922">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992" w:type="dxa"/>
          </w:tcPr>
          <w:p w:rsidR="002F3202" w:rsidRPr="004576E9" w:rsidRDefault="00C86DA1" w:rsidP="000E5922">
            <w:pPr>
              <w:autoSpaceDE w:val="0"/>
              <w:autoSpaceDN w:val="0"/>
              <w:adjustRightInd w:val="0"/>
              <w:jc w:val="center"/>
              <w:rPr>
                <w:rFonts w:ascii="Times New Roman" w:hAnsi="Times New Roman"/>
                <w:sz w:val="20"/>
                <w:szCs w:val="20"/>
              </w:rPr>
            </w:pPr>
            <w:r>
              <w:rPr>
                <w:rFonts w:ascii="Times New Roman" w:hAnsi="Times New Roman"/>
                <w:sz w:val="20"/>
                <w:szCs w:val="20"/>
              </w:rPr>
              <w:t>10</w:t>
            </w:r>
          </w:p>
        </w:tc>
        <w:tc>
          <w:tcPr>
            <w:tcW w:w="1276" w:type="dxa"/>
          </w:tcPr>
          <w:p w:rsidR="002F3202" w:rsidRPr="004576E9" w:rsidRDefault="00C86DA1" w:rsidP="000E5922">
            <w:pPr>
              <w:autoSpaceDE w:val="0"/>
              <w:autoSpaceDN w:val="0"/>
              <w:adjustRightInd w:val="0"/>
              <w:jc w:val="center"/>
              <w:rPr>
                <w:rFonts w:ascii="Times New Roman" w:hAnsi="Times New Roman"/>
                <w:sz w:val="20"/>
                <w:szCs w:val="20"/>
              </w:rPr>
            </w:pPr>
            <w:r>
              <w:rPr>
                <w:rFonts w:ascii="Times New Roman" w:hAnsi="Times New Roman"/>
                <w:sz w:val="20"/>
                <w:szCs w:val="20"/>
              </w:rPr>
              <w:t>11</w:t>
            </w:r>
          </w:p>
        </w:tc>
      </w:tr>
      <w:tr w:rsidR="002F3202" w:rsidRPr="00927D0F" w:rsidTr="000E5922">
        <w:trPr>
          <w:trHeight w:val="128"/>
          <w:jc w:val="center"/>
        </w:trPr>
        <w:tc>
          <w:tcPr>
            <w:tcW w:w="424" w:type="dxa"/>
            <w:vAlign w:val="center"/>
          </w:tcPr>
          <w:p w:rsidR="002F3202" w:rsidRPr="00F63111" w:rsidRDefault="002F3202" w:rsidP="000E5922">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C86DA1" w:rsidRPr="002F3202" w:rsidRDefault="002F3202" w:rsidP="000E5922">
            <w:pPr>
              <w:rPr>
                <w:rFonts w:ascii="Times New Roman" w:hAnsi="Times New Roman"/>
                <w:sz w:val="20"/>
                <w:szCs w:val="20"/>
              </w:rPr>
            </w:pPr>
            <w:r w:rsidRPr="002F3202">
              <w:rPr>
                <w:rFonts w:ascii="Times New Roman" w:hAnsi="Times New Roman"/>
                <w:sz w:val="20"/>
                <w:szCs w:val="20"/>
              </w:rPr>
              <w:t>Депротеинизированный гемодериват крови телят</w:t>
            </w:r>
          </w:p>
        </w:tc>
        <w:tc>
          <w:tcPr>
            <w:tcW w:w="1701" w:type="dxa"/>
          </w:tcPr>
          <w:p w:rsidR="002F3202" w:rsidRDefault="002F3202" w:rsidP="000E5922">
            <w:pPr>
              <w:autoSpaceDE w:val="0"/>
              <w:autoSpaceDN w:val="0"/>
              <w:adjustRightInd w:val="0"/>
              <w:jc w:val="center"/>
              <w:rPr>
                <w:rFonts w:ascii="Times New Roman" w:hAnsi="Times New Roman"/>
                <w:sz w:val="20"/>
                <w:szCs w:val="20"/>
              </w:rPr>
            </w:pPr>
          </w:p>
        </w:tc>
        <w:tc>
          <w:tcPr>
            <w:tcW w:w="2412" w:type="dxa"/>
          </w:tcPr>
          <w:p w:rsidR="002F3202" w:rsidRDefault="002F3202" w:rsidP="000E5922">
            <w:pPr>
              <w:autoSpaceDE w:val="0"/>
              <w:autoSpaceDN w:val="0"/>
              <w:adjustRightInd w:val="0"/>
              <w:jc w:val="center"/>
              <w:rPr>
                <w:rFonts w:ascii="Times New Roman" w:hAnsi="Times New Roman"/>
                <w:sz w:val="20"/>
                <w:szCs w:val="20"/>
              </w:rPr>
            </w:pPr>
          </w:p>
        </w:tc>
        <w:tc>
          <w:tcPr>
            <w:tcW w:w="1983" w:type="dxa"/>
          </w:tcPr>
          <w:p w:rsidR="002F3202" w:rsidRDefault="002F3202" w:rsidP="000E5922">
            <w:pPr>
              <w:autoSpaceDE w:val="0"/>
              <w:autoSpaceDN w:val="0"/>
              <w:adjustRightInd w:val="0"/>
              <w:jc w:val="center"/>
              <w:rPr>
                <w:rFonts w:ascii="Times New Roman" w:hAnsi="Times New Roman"/>
                <w:sz w:val="20"/>
                <w:szCs w:val="20"/>
              </w:rPr>
            </w:pPr>
          </w:p>
        </w:tc>
        <w:tc>
          <w:tcPr>
            <w:tcW w:w="992" w:type="dxa"/>
          </w:tcPr>
          <w:p w:rsidR="002F3202" w:rsidRDefault="002F3202" w:rsidP="000E5922">
            <w:pPr>
              <w:autoSpaceDE w:val="0"/>
              <w:autoSpaceDN w:val="0"/>
              <w:adjustRightInd w:val="0"/>
              <w:jc w:val="center"/>
              <w:rPr>
                <w:rFonts w:ascii="Times New Roman" w:hAnsi="Times New Roman"/>
                <w:sz w:val="20"/>
                <w:szCs w:val="20"/>
              </w:rPr>
            </w:pPr>
          </w:p>
        </w:tc>
        <w:tc>
          <w:tcPr>
            <w:tcW w:w="1134" w:type="dxa"/>
          </w:tcPr>
          <w:p w:rsidR="002F3202" w:rsidRDefault="004B040C" w:rsidP="000E5922">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2F3202" w:rsidRDefault="002F3202" w:rsidP="000E5922">
            <w:pPr>
              <w:autoSpaceDE w:val="0"/>
              <w:autoSpaceDN w:val="0"/>
              <w:adjustRightInd w:val="0"/>
              <w:jc w:val="center"/>
              <w:rPr>
                <w:rFonts w:ascii="Times New Roman" w:hAnsi="Times New Roman"/>
                <w:sz w:val="20"/>
                <w:szCs w:val="20"/>
              </w:rPr>
            </w:pPr>
          </w:p>
        </w:tc>
        <w:tc>
          <w:tcPr>
            <w:tcW w:w="1134" w:type="dxa"/>
          </w:tcPr>
          <w:p w:rsidR="002F3202" w:rsidRDefault="002F3202" w:rsidP="000E5922">
            <w:pPr>
              <w:autoSpaceDE w:val="0"/>
              <w:autoSpaceDN w:val="0"/>
              <w:adjustRightInd w:val="0"/>
              <w:jc w:val="center"/>
              <w:rPr>
                <w:rFonts w:ascii="Times New Roman" w:hAnsi="Times New Roman"/>
                <w:sz w:val="20"/>
                <w:szCs w:val="20"/>
              </w:rPr>
            </w:pPr>
          </w:p>
        </w:tc>
        <w:tc>
          <w:tcPr>
            <w:tcW w:w="992" w:type="dxa"/>
          </w:tcPr>
          <w:p w:rsidR="002F3202" w:rsidRDefault="002F3202" w:rsidP="000E5922">
            <w:pPr>
              <w:autoSpaceDE w:val="0"/>
              <w:autoSpaceDN w:val="0"/>
              <w:adjustRightInd w:val="0"/>
              <w:ind w:hanging="110"/>
              <w:jc w:val="center"/>
              <w:rPr>
                <w:rFonts w:ascii="Times New Roman" w:hAnsi="Times New Roman"/>
                <w:sz w:val="20"/>
                <w:szCs w:val="20"/>
              </w:rPr>
            </w:pPr>
          </w:p>
        </w:tc>
        <w:tc>
          <w:tcPr>
            <w:tcW w:w="1276" w:type="dxa"/>
          </w:tcPr>
          <w:p w:rsidR="002F3202" w:rsidRDefault="002F3202" w:rsidP="000E5922">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Метамизол натрия</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Пропранолол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Эпинефрин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Бендазол + Метамизол натрия + Папаверина гидрохлорид + Фенобарбитал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Аскорбиновая кислота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Ацикловир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Бацитрацин + Неомицин</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Ипратропия бромид + Фенотерол</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Бриллиантовый зеленый</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Бромгексин</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Вазелин</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Валерианы лекарственной корневищ с корнями экстракт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962A96" w:rsidP="00D54D8E">
            <w:pPr>
              <w:rPr>
                <w:rFonts w:ascii="Times New Roman" w:hAnsi="Times New Roman"/>
                <w:sz w:val="20"/>
                <w:szCs w:val="20"/>
              </w:rPr>
            </w:pPr>
            <w:hyperlink r:id="rId17" w:history="1">
              <w:r w:rsidR="00D54D8E" w:rsidRPr="002F3202">
                <w:rPr>
                  <w:rFonts w:ascii="Times New Roman" w:hAnsi="Times New Roman"/>
                  <w:sz w:val="20"/>
                  <w:szCs w:val="20"/>
                </w:rPr>
                <w:t>Левоментола раствор в ментилизовалерате</w:t>
              </w:r>
            </w:hyperlink>
            <w:r w:rsidR="00D54D8E" w:rsidRPr="002F3202">
              <w:rPr>
                <w:rFonts w:ascii="Times New Roman" w:hAnsi="Times New Roman"/>
                <w:sz w:val="20"/>
                <w:szCs w:val="20"/>
              </w:rPr>
              <w:t xml:space="preserve"> + Декстроза</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Фенобарбитал + Этилбромизовалерианат</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Вода для инъекций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Вода</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Вода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Гепарин натрия</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Гепарин натрия</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Гидрокортизон + Лидокаин</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Гидрокортизон</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Гидрохлоротиазид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Декстроза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Декстроза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Коллаген + Борная кислота + Нитрофурал</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Дексаметазон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Дексаметазон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Бетаметазона натрия фосфат + Бетаметазона дипропионат</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Гепарин натрия + Декспантенол + Диметилсульфоксид</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Диклофенак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Диклофенак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Дифенгидрамин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Гидроксиметилхиноксалиндиоксид</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Дротаверин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Женьшеня настоящего корней настойка</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Default="00D54D8E" w:rsidP="00D54D8E">
            <w:pPr>
              <w:rPr>
                <w:rFonts w:ascii="Times New Roman" w:hAnsi="Times New Roman"/>
                <w:sz w:val="20"/>
                <w:szCs w:val="20"/>
              </w:rPr>
            </w:pPr>
          </w:p>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Мяты перечной листьев масло + Сульфаниламид </w:t>
            </w:r>
            <w:r w:rsidRPr="002F3202">
              <w:rPr>
                <w:rFonts w:ascii="Times New Roman" w:hAnsi="Times New Roman"/>
                <w:sz w:val="20"/>
                <w:szCs w:val="20"/>
              </w:rPr>
              <w:lastRenderedPageBreak/>
              <w:t>+ Сульфатиазол + Тимол + Эвкалиптовое масло</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Оксибупрокаин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Йод+калия йодид+этанол</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Винпоцетин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Кальция глюконат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Каптоприл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0E5922">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Кеторолак </w:t>
            </w:r>
          </w:p>
        </w:tc>
        <w:tc>
          <w:tcPr>
            <w:tcW w:w="1701" w:type="dxa"/>
          </w:tcPr>
          <w:p w:rsidR="00D54D8E" w:rsidRDefault="00D54D8E" w:rsidP="00D54D8E">
            <w:pPr>
              <w:autoSpaceDE w:val="0"/>
              <w:autoSpaceDN w:val="0"/>
              <w:adjustRightInd w:val="0"/>
              <w:jc w:val="center"/>
              <w:rPr>
                <w:rFonts w:ascii="Times New Roman" w:hAnsi="Times New Roman"/>
                <w:sz w:val="20"/>
                <w:szCs w:val="20"/>
              </w:rPr>
            </w:pPr>
          </w:p>
        </w:tc>
        <w:tc>
          <w:tcPr>
            <w:tcW w:w="2412" w:type="dxa"/>
          </w:tcPr>
          <w:p w:rsidR="00D54D8E" w:rsidRDefault="00D54D8E" w:rsidP="00D54D8E">
            <w:pPr>
              <w:autoSpaceDE w:val="0"/>
              <w:autoSpaceDN w:val="0"/>
              <w:adjustRightInd w:val="0"/>
              <w:jc w:val="center"/>
              <w:rPr>
                <w:rFonts w:ascii="Times New Roman" w:hAnsi="Times New Roman"/>
                <w:sz w:val="20"/>
                <w:szCs w:val="20"/>
              </w:rPr>
            </w:pPr>
          </w:p>
        </w:tc>
        <w:tc>
          <w:tcPr>
            <w:tcW w:w="1983"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tcPr>
          <w:p w:rsidR="00D54D8E" w:rsidRDefault="00D54D8E" w:rsidP="00D54D8E">
            <w:pPr>
              <w:autoSpaceDE w:val="0"/>
              <w:autoSpaceDN w:val="0"/>
              <w:adjustRightInd w:val="0"/>
              <w:jc w:val="center"/>
              <w:rPr>
                <w:rFonts w:ascii="Times New Roman" w:hAnsi="Times New Roman"/>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p>
        </w:tc>
        <w:tc>
          <w:tcPr>
            <w:tcW w:w="992" w:type="dxa"/>
          </w:tcPr>
          <w:p w:rsidR="00D54D8E" w:rsidRPr="004576E9" w:rsidRDefault="00D54D8E" w:rsidP="00D54D8E">
            <w:pPr>
              <w:autoSpaceDE w:val="0"/>
              <w:autoSpaceDN w:val="0"/>
              <w:adjustRightInd w:val="0"/>
              <w:jc w:val="center"/>
              <w:rPr>
                <w:rFonts w:ascii="Times New Roman" w:hAnsi="Times New Roman"/>
                <w:sz w:val="20"/>
                <w:szCs w:val="20"/>
              </w:rPr>
            </w:pPr>
          </w:p>
        </w:tc>
        <w:tc>
          <w:tcPr>
            <w:tcW w:w="1276" w:type="dxa"/>
          </w:tcPr>
          <w:p w:rsidR="00D54D8E" w:rsidRDefault="00D54D8E" w:rsidP="00D54D8E">
            <w:pPr>
              <w:autoSpaceDE w:val="0"/>
              <w:autoSpaceDN w:val="0"/>
              <w:adjustRightInd w:val="0"/>
              <w:jc w:val="center"/>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r w:rsidRPr="000838CF">
              <w:rPr>
                <w:rFonts w:ascii="Times New Roman" w:hAnsi="Times New Roman"/>
                <w:sz w:val="20"/>
                <w:szCs w:val="20"/>
              </w:rPr>
              <w:t>1</w:t>
            </w: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Кеторолак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Кетопрофен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Клопидогрел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Мяты перечной листьев масло + Фенобарбитал+ Этилбромизовалерианат</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Никетамид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Декспантенол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Кофеин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Хлорамфеникол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Лидокаин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Лидокаин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Лоперамид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Магния сульфат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Панкреатин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Этилметилгидроксипиридина сукцинат.</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Диоксометилтетрагидропиримидин</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Метоклопрамид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Метопролол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Метронидазол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Мельдоний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Бензилдиметил-миристоиламино-пропиламмоний</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Моксонидин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Нимесулид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Натрия тиосульфат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Натрия хлорид</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Натрия хлорид</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Натрия хлорид</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Default="00D54D8E" w:rsidP="00D54D8E">
            <w:pPr>
              <w:autoSpaceDE w:val="0"/>
              <w:autoSpaceDN w:val="0"/>
              <w:adjustRightInd w:val="0"/>
              <w:jc w:val="both"/>
              <w:rPr>
                <w:rFonts w:ascii="Times New Roman" w:hAnsi="Times New Roman"/>
                <w:sz w:val="20"/>
                <w:szCs w:val="20"/>
              </w:rPr>
            </w:pPr>
          </w:p>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Нафазолин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Нифедипин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Нитроглицерин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Прокаин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Дротаверин</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Ибупрофен</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Бензилдиметил-миристоиламино-пропиламмоний</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Калия аспарагинат + магния аспарагинат</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Дексантенол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Папаверин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Парацетамол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Пирацетам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Водорода пероксид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Будесонид</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Преднизолон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Пустырника травы настойка</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Кальция карбонат + Магния карбонат</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Ксилометазолин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Сальбутамол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Левофлоксацин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Смектит диоктаэдрический</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Сульфацетамид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Хлоропирамин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Хлоропирамин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Аскорбиновая кислота+Парацетамол+Хлорфенамин</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Дексаметазон+Тобрамицин</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Троксерутин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Тропикамид</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Фенилэфрина гидрохлорид+Тропикамид</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Уголь активированный</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Фексофенадин</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Фуросемид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Фуросемид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Хлоргексидина биглюконат</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Эвкалипта листьев экстракт</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Концентрат церебролизина</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Ацетилсалициловая кислота+Кофеин+Парацетамол</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 xml:space="preserve">Этамзилат </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r w:rsidR="00D54D8E" w:rsidRPr="00927D0F" w:rsidTr="00F351D8">
        <w:trPr>
          <w:trHeight w:val="128"/>
          <w:jc w:val="center"/>
        </w:trPr>
        <w:tc>
          <w:tcPr>
            <w:tcW w:w="424" w:type="dxa"/>
            <w:vAlign w:val="center"/>
          </w:tcPr>
          <w:p w:rsidR="00D54D8E" w:rsidRPr="000838CF" w:rsidRDefault="00D54D8E" w:rsidP="00D54D8E">
            <w:pPr>
              <w:pStyle w:val="af4"/>
              <w:numPr>
                <w:ilvl w:val="0"/>
                <w:numId w:val="43"/>
              </w:numPr>
              <w:autoSpaceDE w:val="0"/>
              <w:autoSpaceDN w:val="0"/>
              <w:adjustRightInd w:val="0"/>
              <w:ind w:left="36" w:firstLine="0"/>
              <w:jc w:val="both"/>
              <w:rPr>
                <w:rFonts w:ascii="Times New Roman" w:hAnsi="Times New Roman"/>
                <w:sz w:val="20"/>
                <w:szCs w:val="20"/>
              </w:rPr>
            </w:pPr>
          </w:p>
        </w:tc>
        <w:tc>
          <w:tcPr>
            <w:tcW w:w="2406" w:type="dxa"/>
            <w:vAlign w:val="center"/>
          </w:tcPr>
          <w:p w:rsidR="00D54D8E" w:rsidRPr="002F3202" w:rsidRDefault="00D54D8E" w:rsidP="00D54D8E">
            <w:pPr>
              <w:rPr>
                <w:rFonts w:ascii="Times New Roman" w:hAnsi="Times New Roman"/>
                <w:sz w:val="20"/>
                <w:szCs w:val="20"/>
              </w:rPr>
            </w:pPr>
            <w:r w:rsidRPr="002F3202">
              <w:rPr>
                <w:rFonts w:ascii="Times New Roman" w:hAnsi="Times New Roman"/>
                <w:sz w:val="20"/>
                <w:szCs w:val="20"/>
              </w:rPr>
              <w:t>Аминофиллин</w:t>
            </w:r>
          </w:p>
        </w:tc>
        <w:tc>
          <w:tcPr>
            <w:tcW w:w="1701" w:type="dxa"/>
          </w:tcPr>
          <w:p w:rsidR="00D54D8E" w:rsidRPr="00185211" w:rsidRDefault="00D54D8E" w:rsidP="00D54D8E">
            <w:pPr>
              <w:rPr>
                <w:rFonts w:ascii="Times New Roman" w:hAnsi="Times New Roman"/>
                <w:sz w:val="20"/>
                <w:szCs w:val="20"/>
              </w:rPr>
            </w:pPr>
          </w:p>
        </w:tc>
        <w:tc>
          <w:tcPr>
            <w:tcW w:w="2412" w:type="dxa"/>
          </w:tcPr>
          <w:p w:rsidR="00D54D8E" w:rsidRPr="00185211" w:rsidRDefault="00D54D8E" w:rsidP="00D54D8E">
            <w:pPr>
              <w:rPr>
                <w:rFonts w:ascii="Times New Roman" w:hAnsi="Times New Roman"/>
                <w:sz w:val="20"/>
                <w:szCs w:val="20"/>
              </w:rPr>
            </w:pPr>
          </w:p>
        </w:tc>
        <w:tc>
          <w:tcPr>
            <w:tcW w:w="1983" w:type="dxa"/>
          </w:tcPr>
          <w:p w:rsidR="00D54D8E" w:rsidRPr="00334C5A" w:rsidRDefault="00D54D8E" w:rsidP="00D54D8E">
            <w:pPr>
              <w:jc w:val="center"/>
              <w:rPr>
                <w:rFonts w:ascii="Times New Roman" w:hAnsi="Times New Roman"/>
                <w:color w:val="000000"/>
                <w:sz w:val="20"/>
                <w:szCs w:val="20"/>
              </w:rPr>
            </w:pPr>
          </w:p>
        </w:tc>
        <w:tc>
          <w:tcPr>
            <w:tcW w:w="992" w:type="dxa"/>
          </w:tcPr>
          <w:p w:rsidR="00D54D8E" w:rsidRPr="00334C5A" w:rsidRDefault="00D54D8E" w:rsidP="00D54D8E">
            <w:pPr>
              <w:jc w:val="center"/>
              <w:rPr>
                <w:rFonts w:ascii="Times New Roman" w:hAnsi="Times New Roman"/>
                <w:color w:val="000000"/>
                <w:sz w:val="20"/>
                <w:szCs w:val="20"/>
              </w:rPr>
            </w:pPr>
          </w:p>
        </w:tc>
        <w:tc>
          <w:tcPr>
            <w:tcW w:w="1134" w:type="dxa"/>
          </w:tcPr>
          <w:p w:rsidR="00D54D8E" w:rsidRDefault="00D54D8E" w:rsidP="00D54D8E">
            <w:pPr>
              <w:autoSpaceDE w:val="0"/>
              <w:autoSpaceDN w:val="0"/>
              <w:adjustRightInd w:val="0"/>
              <w:jc w:val="center"/>
              <w:rPr>
                <w:rFonts w:ascii="Times New Roman" w:hAnsi="Times New Roman"/>
                <w:sz w:val="20"/>
                <w:szCs w:val="20"/>
              </w:rPr>
            </w:pPr>
            <w:r>
              <w:rPr>
                <w:rFonts w:ascii="Times New Roman" w:hAnsi="Times New Roman"/>
                <w:sz w:val="20"/>
                <w:szCs w:val="20"/>
              </w:rPr>
              <w:t xml:space="preserve">упаковка </w:t>
            </w:r>
          </w:p>
        </w:tc>
        <w:tc>
          <w:tcPr>
            <w:tcW w:w="992" w:type="dxa"/>
            <w:vAlign w:val="center"/>
          </w:tcPr>
          <w:p w:rsidR="00D54D8E" w:rsidRPr="00334C5A" w:rsidRDefault="00D54D8E" w:rsidP="00D54D8E">
            <w:pPr>
              <w:jc w:val="center"/>
              <w:rPr>
                <w:rFonts w:ascii="Times New Roman" w:hAnsi="Times New Roman"/>
                <w:color w:val="000000"/>
                <w:sz w:val="20"/>
                <w:szCs w:val="20"/>
              </w:rPr>
            </w:pPr>
          </w:p>
        </w:tc>
        <w:tc>
          <w:tcPr>
            <w:tcW w:w="1134"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992" w:type="dxa"/>
          </w:tcPr>
          <w:p w:rsidR="00D54D8E" w:rsidRPr="00927D0F" w:rsidRDefault="00D54D8E" w:rsidP="00D54D8E">
            <w:pPr>
              <w:autoSpaceDE w:val="0"/>
              <w:autoSpaceDN w:val="0"/>
              <w:adjustRightInd w:val="0"/>
              <w:jc w:val="both"/>
              <w:rPr>
                <w:rFonts w:ascii="Times New Roman" w:hAnsi="Times New Roman"/>
                <w:sz w:val="20"/>
                <w:szCs w:val="20"/>
              </w:rPr>
            </w:pPr>
          </w:p>
        </w:tc>
        <w:tc>
          <w:tcPr>
            <w:tcW w:w="1276" w:type="dxa"/>
          </w:tcPr>
          <w:p w:rsidR="00D54D8E" w:rsidRPr="00927D0F" w:rsidRDefault="00D54D8E" w:rsidP="00D54D8E">
            <w:pPr>
              <w:autoSpaceDE w:val="0"/>
              <w:autoSpaceDN w:val="0"/>
              <w:adjustRightInd w:val="0"/>
              <w:jc w:val="both"/>
              <w:rPr>
                <w:rFonts w:ascii="Times New Roman" w:hAnsi="Times New Roman"/>
                <w:sz w:val="20"/>
                <w:szCs w:val="20"/>
              </w:rPr>
            </w:pPr>
          </w:p>
        </w:tc>
      </w:tr>
    </w:tbl>
    <w:p w:rsidR="00927D0F" w:rsidRDefault="00F63111"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br w:type="textWrapping" w:clear="all"/>
      </w:r>
    </w:p>
    <w:p w:rsidR="00691A30" w:rsidRDefault="00657CF1"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BD4F87" w:rsidRDefault="00BD4F87">
      <w:pPr>
        <w:rPr>
          <w:rFonts w:ascii="Times New Roman" w:eastAsia="Times New Roman" w:hAnsi="Times New Roman"/>
          <w:b/>
          <w:i/>
          <w:sz w:val="22"/>
          <w:szCs w:val="22"/>
          <w:lang w:eastAsia="ru-RU"/>
        </w:rPr>
      </w:pPr>
      <w:r>
        <w:rPr>
          <w:rFonts w:ascii="Times New Roman" w:eastAsia="Times New Roman" w:hAnsi="Times New Roman"/>
          <w:b/>
          <w:i/>
          <w:sz w:val="22"/>
          <w:szCs w:val="22"/>
          <w:lang w:eastAsia="ru-RU"/>
        </w:rPr>
        <w:br w:type="page"/>
      </w:r>
    </w:p>
    <w:p w:rsidR="00F50AED" w:rsidRDefault="00F50AED" w:rsidP="00E90733">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lastRenderedPageBreak/>
        <w:t>Инструкция по заполнению таблицы 1:</w:t>
      </w:r>
    </w:p>
    <w:p w:rsidR="00E65FD0" w:rsidRDefault="00BC1FF0" w:rsidP="00E65FD0">
      <w:pPr>
        <w:widowControl w:val="0"/>
        <w:spacing w:after="0" w:line="240" w:lineRule="auto"/>
        <w:ind w:firstLine="567"/>
        <w:jc w:val="both"/>
        <w:rPr>
          <w:rFonts w:ascii="Times New Roman" w:eastAsia="Times New Roman" w:hAnsi="Times New Roman"/>
          <w:i/>
          <w:sz w:val="20"/>
          <w:szCs w:val="20"/>
          <w:lang w:eastAsia="ru-RU"/>
        </w:rPr>
      </w:pPr>
      <w:r w:rsidRPr="00E65FD0">
        <w:rPr>
          <w:rFonts w:ascii="Times New Roman" w:eastAsia="Times New Roman" w:hAnsi="Times New Roman"/>
          <w:i/>
          <w:sz w:val="20"/>
          <w:szCs w:val="20"/>
          <w:lang w:eastAsia="ru-RU"/>
        </w:rPr>
        <w:t xml:space="preserve">В столбце 2 </w:t>
      </w:r>
      <w:r w:rsidR="00F351D8">
        <w:rPr>
          <w:rFonts w:ascii="Times New Roman" w:eastAsia="Times New Roman" w:hAnsi="Times New Roman"/>
          <w:i/>
          <w:sz w:val="20"/>
          <w:szCs w:val="20"/>
          <w:lang w:eastAsia="ru-RU"/>
        </w:rPr>
        <w:t xml:space="preserve">,7 - </w:t>
      </w:r>
      <w:r w:rsidRPr="00E65FD0">
        <w:rPr>
          <w:rFonts w:ascii="Times New Roman" w:eastAsia="Times New Roman" w:hAnsi="Times New Roman"/>
          <w:i/>
          <w:sz w:val="20"/>
          <w:szCs w:val="20"/>
          <w:lang w:eastAsia="ru-RU"/>
        </w:rPr>
        <w:t xml:space="preserve"> </w:t>
      </w:r>
      <w:r w:rsidR="00686EE2" w:rsidRPr="00E65FD0">
        <w:rPr>
          <w:rFonts w:ascii="Times New Roman" w:eastAsia="Times New Roman" w:hAnsi="Times New Roman"/>
          <w:i/>
          <w:sz w:val="20"/>
          <w:szCs w:val="20"/>
          <w:lang w:eastAsia="ru-RU"/>
        </w:rPr>
        <w:t xml:space="preserve">указано </w:t>
      </w:r>
      <w:r w:rsidR="00F77170" w:rsidRPr="00E65FD0">
        <w:rPr>
          <w:rFonts w:ascii="Times New Roman" w:eastAsia="Times New Roman" w:hAnsi="Times New Roman"/>
          <w:i/>
          <w:sz w:val="20"/>
          <w:szCs w:val="20"/>
          <w:lang w:eastAsia="ru-RU"/>
        </w:rPr>
        <w:t xml:space="preserve">международное непатентованное наименование лекарственного средства - наименование действующего вещества фармацевтической субстанции, рекомендованное Всемирной организацией здравоохранения в соответствии с </w:t>
      </w:r>
      <w:r w:rsidR="00E65FD0" w:rsidRPr="00E65FD0">
        <w:rPr>
          <w:rFonts w:ascii="Times New Roman" w:eastAsia="Times New Roman" w:hAnsi="Times New Roman" w:hint="eastAsia"/>
          <w:i/>
          <w:sz w:val="20"/>
          <w:szCs w:val="20"/>
          <w:lang w:eastAsia="ru-RU"/>
        </w:rPr>
        <w:t>Федеральным</w:t>
      </w:r>
      <w:r w:rsidR="00E65FD0" w:rsidRPr="00E65FD0">
        <w:rPr>
          <w:rFonts w:ascii="Times New Roman" w:eastAsia="Times New Roman" w:hAnsi="Times New Roman"/>
          <w:i/>
          <w:sz w:val="20"/>
          <w:szCs w:val="20"/>
          <w:lang w:eastAsia="ru-RU"/>
        </w:rPr>
        <w:t xml:space="preserve"> </w:t>
      </w:r>
      <w:r w:rsidR="00E65FD0" w:rsidRPr="00E65FD0">
        <w:rPr>
          <w:rFonts w:ascii="Times New Roman" w:eastAsia="Times New Roman" w:hAnsi="Times New Roman" w:hint="eastAsia"/>
          <w:i/>
          <w:sz w:val="20"/>
          <w:szCs w:val="20"/>
          <w:lang w:eastAsia="ru-RU"/>
        </w:rPr>
        <w:t>законом</w:t>
      </w:r>
      <w:r w:rsidR="00E65FD0" w:rsidRPr="00E65FD0">
        <w:rPr>
          <w:rFonts w:ascii="Times New Roman" w:eastAsia="Times New Roman" w:hAnsi="Times New Roman"/>
          <w:i/>
          <w:sz w:val="20"/>
          <w:szCs w:val="20"/>
          <w:lang w:eastAsia="ru-RU"/>
        </w:rPr>
        <w:t xml:space="preserve"> </w:t>
      </w:r>
      <w:r w:rsidR="00E65FD0" w:rsidRPr="00E65FD0">
        <w:rPr>
          <w:rFonts w:ascii="Times New Roman" w:eastAsia="Times New Roman" w:hAnsi="Times New Roman" w:hint="eastAsia"/>
          <w:i/>
          <w:sz w:val="20"/>
          <w:szCs w:val="20"/>
          <w:lang w:eastAsia="ru-RU"/>
        </w:rPr>
        <w:t>от</w:t>
      </w:r>
      <w:r w:rsidR="00E65FD0" w:rsidRPr="00E65FD0">
        <w:rPr>
          <w:rFonts w:ascii="Times New Roman" w:eastAsia="Times New Roman" w:hAnsi="Times New Roman"/>
          <w:i/>
          <w:sz w:val="20"/>
          <w:szCs w:val="20"/>
          <w:lang w:eastAsia="ru-RU"/>
        </w:rPr>
        <w:t xml:space="preserve"> 12.04.2010 N 61-</w:t>
      </w:r>
      <w:r w:rsidR="00E65FD0" w:rsidRPr="00E65FD0">
        <w:rPr>
          <w:rFonts w:ascii="Times New Roman" w:eastAsia="Times New Roman" w:hAnsi="Times New Roman" w:hint="eastAsia"/>
          <w:i/>
          <w:sz w:val="20"/>
          <w:szCs w:val="20"/>
          <w:lang w:eastAsia="ru-RU"/>
        </w:rPr>
        <w:t>ФЗ</w:t>
      </w:r>
      <w:r w:rsidR="00E65FD0" w:rsidRPr="00E65FD0">
        <w:rPr>
          <w:rFonts w:ascii="Times New Roman" w:eastAsia="Times New Roman" w:hAnsi="Times New Roman"/>
          <w:i/>
          <w:sz w:val="20"/>
          <w:szCs w:val="20"/>
          <w:lang w:eastAsia="ru-RU"/>
        </w:rPr>
        <w:t xml:space="preserve"> "</w:t>
      </w:r>
      <w:r w:rsidR="00E65FD0" w:rsidRPr="00E65FD0">
        <w:rPr>
          <w:rFonts w:ascii="Times New Roman" w:eastAsia="Times New Roman" w:hAnsi="Times New Roman" w:hint="eastAsia"/>
          <w:i/>
          <w:sz w:val="20"/>
          <w:szCs w:val="20"/>
          <w:lang w:eastAsia="ru-RU"/>
        </w:rPr>
        <w:t>Об</w:t>
      </w:r>
      <w:r w:rsidR="00E65FD0" w:rsidRPr="00E65FD0">
        <w:rPr>
          <w:rFonts w:ascii="Times New Roman" w:eastAsia="Times New Roman" w:hAnsi="Times New Roman"/>
          <w:i/>
          <w:sz w:val="20"/>
          <w:szCs w:val="20"/>
          <w:lang w:eastAsia="ru-RU"/>
        </w:rPr>
        <w:t xml:space="preserve"> </w:t>
      </w:r>
      <w:r w:rsidR="00E65FD0" w:rsidRPr="00E65FD0">
        <w:rPr>
          <w:rFonts w:ascii="Times New Roman" w:eastAsia="Times New Roman" w:hAnsi="Times New Roman" w:hint="eastAsia"/>
          <w:i/>
          <w:sz w:val="20"/>
          <w:szCs w:val="20"/>
          <w:lang w:eastAsia="ru-RU"/>
        </w:rPr>
        <w:t>обращении</w:t>
      </w:r>
      <w:r w:rsidR="00E65FD0" w:rsidRPr="00E65FD0">
        <w:rPr>
          <w:rFonts w:ascii="Times New Roman" w:eastAsia="Times New Roman" w:hAnsi="Times New Roman"/>
          <w:i/>
          <w:sz w:val="20"/>
          <w:szCs w:val="20"/>
          <w:lang w:eastAsia="ru-RU"/>
        </w:rPr>
        <w:t xml:space="preserve"> </w:t>
      </w:r>
      <w:r w:rsidR="00E65FD0" w:rsidRPr="00E65FD0">
        <w:rPr>
          <w:rFonts w:ascii="Times New Roman" w:eastAsia="Times New Roman" w:hAnsi="Times New Roman" w:hint="eastAsia"/>
          <w:i/>
          <w:sz w:val="20"/>
          <w:szCs w:val="20"/>
          <w:lang w:eastAsia="ru-RU"/>
        </w:rPr>
        <w:t>лекарственных</w:t>
      </w:r>
      <w:r w:rsidR="00E65FD0" w:rsidRPr="00E65FD0">
        <w:rPr>
          <w:rFonts w:ascii="Times New Roman" w:eastAsia="Times New Roman" w:hAnsi="Times New Roman"/>
          <w:i/>
          <w:sz w:val="20"/>
          <w:szCs w:val="20"/>
          <w:lang w:eastAsia="ru-RU"/>
        </w:rPr>
        <w:t xml:space="preserve"> </w:t>
      </w:r>
      <w:r w:rsidR="00E65FD0" w:rsidRPr="00E65FD0">
        <w:rPr>
          <w:rFonts w:ascii="Times New Roman" w:eastAsia="Times New Roman" w:hAnsi="Times New Roman" w:hint="eastAsia"/>
          <w:i/>
          <w:sz w:val="20"/>
          <w:szCs w:val="20"/>
          <w:lang w:eastAsia="ru-RU"/>
        </w:rPr>
        <w:t>средств</w:t>
      </w:r>
      <w:r w:rsidR="00E65FD0" w:rsidRPr="00E65FD0">
        <w:rPr>
          <w:rFonts w:ascii="Times New Roman" w:eastAsia="Times New Roman" w:hAnsi="Times New Roman"/>
          <w:i/>
          <w:sz w:val="20"/>
          <w:szCs w:val="20"/>
          <w:lang w:eastAsia="ru-RU"/>
        </w:rPr>
        <w:t>"</w:t>
      </w:r>
      <w:r w:rsidR="00F351D8">
        <w:rPr>
          <w:rFonts w:ascii="Times New Roman" w:eastAsia="Times New Roman" w:hAnsi="Times New Roman"/>
          <w:i/>
          <w:sz w:val="20"/>
          <w:szCs w:val="20"/>
          <w:lang w:eastAsia="ru-RU"/>
        </w:rPr>
        <w:t xml:space="preserve">. Единица измерения в соответствии с приложением №1 к техническому заданию. </w:t>
      </w:r>
    </w:p>
    <w:p w:rsidR="007F6DFD" w:rsidRDefault="007F6DFD" w:rsidP="00E65FD0">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столбцы 3-6, 8-11 заполняются участником в соответствии с предложением </w:t>
      </w:r>
      <w:r w:rsidR="00E54AAD">
        <w:rPr>
          <w:rFonts w:ascii="Times New Roman" w:eastAsia="Times New Roman" w:hAnsi="Times New Roman"/>
          <w:i/>
          <w:sz w:val="20"/>
          <w:szCs w:val="20"/>
          <w:lang w:eastAsia="ru-RU"/>
        </w:rPr>
        <w:t xml:space="preserve">участника и приложения №1 к техническому заданию. </w:t>
      </w:r>
      <w:r>
        <w:rPr>
          <w:rFonts w:ascii="Times New Roman" w:eastAsia="Times New Roman" w:hAnsi="Times New Roman"/>
          <w:i/>
          <w:sz w:val="20"/>
          <w:szCs w:val="20"/>
          <w:lang w:eastAsia="ru-RU"/>
        </w:rPr>
        <w:t xml:space="preserve"> </w:t>
      </w:r>
    </w:p>
    <w:p w:rsidR="00E65FD0" w:rsidRDefault="00C14C53" w:rsidP="00E9073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E65FD0">
        <w:rPr>
          <w:rFonts w:ascii="Times New Roman" w:eastAsia="Times New Roman" w:hAnsi="Times New Roman"/>
          <w:i/>
          <w:sz w:val="20"/>
          <w:szCs w:val="20"/>
          <w:lang w:eastAsia="ru-RU"/>
        </w:rPr>
        <w:t>3</w:t>
      </w:r>
      <w:r w:rsidRPr="00E90733">
        <w:rPr>
          <w:rFonts w:ascii="Times New Roman" w:eastAsia="Times New Roman" w:hAnsi="Times New Roman"/>
          <w:i/>
          <w:sz w:val="20"/>
          <w:szCs w:val="20"/>
          <w:lang w:eastAsia="ru-RU"/>
        </w:rPr>
        <w:t xml:space="preserve"> – </w:t>
      </w:r>
      <w:r w:rsidR="00E65FD0">
        <w:rPr>
          <w:rFonts w:ascii="Times New Roman" w:eastAsia="Times New Roman" w:hAnsi="Times New Roman"/>
          <w:i/>
          <w:sz w:val="20"/>
          <w:szCs w:val="20"/>
          <w:lang w:eastAsia="ru-RU"/>
        </w:rPr>
        <w:t>участник процедуры закупк</w:t>
      </w:r>
      <w:r w:rsidR="00F351D8">
        <w:rPr>
          <w:rFonts w:ascii="Times New Roman" w:eastAsia="Times New Roman" w:hAnsi="Times New Roman"/>
          <w:i/>
          <w:sz w:val="20"/>
          <w:szCs w:val="20"/>
          <w:lang w:eastAsia="ru-RU"/>
        </w:rPr>
        <w:t>и указывает наименование товара в соответствии со своим предложением и приложением №1 к техническому заданию</w:t>
      </w:r>
      <w:r w:rsidR="007F6DFD">
        <w:rPr>
          <w:rFonts w:ascii="Times New Roman" w:eastAsia="Times New Roman" w:hAnsi="Times New Roman"/>
          <w:i/>
          <w:sz w:val="20"/>
          <w:szCs w:val="20"/>
          <w:lang w:eastAsia="ru-RU"/>
        </w:rPr>
        <w:t>.</w:t>
      </w:r>
      <w:r w:rsidR="00F351D8">
        <w:rPr>
          <w:rFonts w:ascii="Times New Roman" w:eastAsia="Times New Roman" w:hAnsi="Times New Roman"/>
          <w:i/>
          <w:sz w:val="20"/>
          <w:szCs w:val="20"/>
          <w:lang w:eastAsia="ru-RU"/>
        </w:rPr>
        <w:t xml:space="preserve"> </w:t>
      </w:r>
    </w:p>
    <w:p w:rsidR="00E65FD0" w:rsidRDefault="00E65FD0" w:rsidP="00E90733">
      <w:pPr>
        <w:widowControl w:val="0"/>
        <w:spacing w:after="0" w:line="240" w:lineRule="auto"/>
        <w:ind w:firstLine="567"/>
        <w:jc w:val="both"/>
        <w:rPr>
          <w:rFonts w:ascii="Times New Roman" w:eastAsia="Times New Roman" w:hAnsi="Times New Roman"/>
          <w:i/>
          <w:sz w:val="22"/>
          <w:szCs w:val="22"/>
          <w:lang w:eastAsia="ru-RU"/>
        </w:rPr>
      </w:pPr>
      <w:r>
        <w:rPr>
          <w:rFonts w:ascii="Times New Roman" w:eastAsia="Times New Roman" w:hAnsi="Times New Roman"/>
          <w:i/>
          <w:sz w:val="20"/>
          <w:szCs w:val="20"/>
          <w:lang w:eastAsia="ru-RU"/>
        </w:rPr>
        <w:t xml:space="preserve">В столбце 4 - </w:t>
      </w:r>
      <w:r w:rsidRPr="005D155F">
        <w:rPr>
          <w:rFonts w:ascii="Times New Roman" w:eastAsia="Times New Roman" w:hAnsi="Times New Roman"/>
          <w:i/>
          <w:sz w:val="22"/>
          <w:szCs w:val="22"/>
          <w:lang w:eastAsia="ru-RU"/>
        </w:rPr>
        <w:t>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w:t>
      </w:r>
    </w:p>
    <w:p w:rsidR="004B040C" w:rsidRPr="00E54AAD" w:rsidRDefault="00E65FD0" w:rsidP="00E54AAD">
      <w:pPr>
        <w:widowControl w:val="0"/>
        <w:spacing w:after="0" w:line="240" w:lineRule="auto"/>
        <w:ind w:firstLine="567"/>
        <w:jc w:val="both"/>
        <w:rPr>
          <w:rFonts w:ascii="Times New Roman" w:eastAsia="Times New Roman" w:hAnsi="Times New Roman"/>
          <w:i/>
          <w:sz w:val="20"/>
          <w:szCs w:val="20"/>
          <w:lang w:eastAsia="ru-RU"/>
        </w:rPr>
      </w:pPr>
      <w:r w:rsidRPr="00110742">
        <w:rPr>
          <w:rFonts w:ascii="Times New Roman" w:eastAsia="Times New Roman" w:hAnsi="Times New Roman"/>
          <w:i/>
          <w:sz w:val="20"/>
          <w:szCs w:val="20"/>
          <w:lang w:eastAsia="ru-RU"/>
        </w:rPr>
        <w:t xml:space="preserve">В столбце 5 - участник процедуры закупки заполняет </w:t>
      </w:r>
      <w:r w:rsidR="00E54AAD">
        <w:rPr>
          <w:rFonts w:ascii="Times New Roman" w:eastAsia="Times New Roman" w:hAnsi="Times New Roman"/>
          <w:i/>
          <w:sz w:val="20"/>
          <w:szCs w:val="20"/>
          <w:lang w:eastAsia="ru-RU"/>
        </w:rPr>
        <w:t xml:space="preserve">техническое описание продукции </w:t>
      </w:r>
      <w:r w:rsidRPr="00110742">
        <w:rPr>
          <w:rFonts w:ascii="Times New Roman" w:eastAsia="Times New Roman" w:hAnsi="Times New Roman"/>
          <w:i/>
          <w:sz w:val="20"/>
          <w:szCs w:val="20"/>
          <w:lang w:eastAsia="ru-RU"/>
        </w:rPr>
        <w:t xml:space="preserve">в соответствии со своим предложением и условиями </w:t>
      </w:r>
      <w:r w:rsidR="00E54AAD">
        <w:rPr>
          <w:rFonts w:ascii="Times New Roman" w:eastAsia="Times New Roman" w:hAnsi="Times New Roman"/>
          <w:i/>
          <w:sz w:val="20"/>
          <w:szCs w:val="20"/>
          <w:lang w:eastAsia="ru-RU"/>
        </w:rPr>
        <w:t>приложения №1 к техническому заданию</w:t>
      </w:r>
      <w:r w:rsidRPr="00110742">
        <w:rPr>
          <w:rFonts w:ascii="Times New Roman" w:eastAsia="Times New Roman" w:hAnsi="Times New Roman"/>
          <w:i/>
          <w:sz w:val="20"/>
          <w:szCs w:val="20"/>
          <w:lang w:eastAsia="ru-RU"/>
        </w:rPr>
        <w:t>, а именно заполняет столбец 5 «</w:t>
      </w:r>
      <w:r w:rsidR="00110742" w:rsidRPr="00110742">
        <w:rPr>
          <w:rFonts w:ascii="Times New Roman" w:eastAsia="Times New Roman" w:hAnsi="Times New Roman"/>
          <w:i/>
          <w:sz w:val="20"/>
          <w:szCs w:val="20"/>
          <w:lang w:eastAsia="ru-RU"/>
        </w:rPr>
        <w:t>Лекарственная форма дозировка</w:t>
      </w:r>
      <w:r w:rsidRPr="00110742">
        <w:rPr>
          <w:rFonts w:ascii="Times New Roman" w:eastAsia="Times New Roman" w:hAnsi="Times New Roman"/>
          <w:i/>
          <w:sz w:val="20"/>
          <w:szCs w:val="20"/>
          <w:lang w:eastAsia="ru-RU"/>
        </w:rPr>
        <w:t>» в соответствии со своим предложением</w:t>
      </w:r>
      <w:r w:rsidRPr="004B040C">
        <w:rPr>
          <w:rFonts w:ascii="Times New Roman" w:eastAsia="Times New Roman" w:hAnsi="Times New Roman"/>
          <w:i/>
          <w:sz w:val="20"/>
          <w:szCs w:val="20"/>
          <w:lang w:eastAsia="ru-RU"/>
        </w:rPr>
        <w:t>.</w:t>
      </w:r>
      <w:r w:rsidRPr="00E65FD0">
        <w:rPr>
          <w:rFonts w:ascii="Times New Roman" w:eastAsia="Times New Roman" w:hAnsi="Times New Roman"/>
          <w:i/>
          <w:color w:val="FF0000"/>
          <w:sz w:val="20"/>
          <w:szCs w:val="20"/>
          <w:lang w:eastAsia="ru-RU"/>
        </w:rPr>
        <w:t xml:space="preserve"> </w:t>
      </w:r>
    </w:p>
    <w:p w:rsidR="004A737E" w:rsidRDefault="00110742" w:rsidP="004B040C">
      <w:pPr>
        <w:widowControl w:val="0"/>
        <w:spacing w:after="0" w:line="240" w:lineRule="auto"/>
        <w:ind w:firstLine="567"/>
        <w:jc w:val="both"/>
        <w:rPr>
          <w:rFonts w:ascii="Times New Roman" w:eastAsia="Times New Roman" w:hAnsi="Times New Roman"/>
          <w:i/>
          <w:color w:val="FF0000"/>
          <w:sz w:val="20"/>
          <w:szCs w:val="20"/>
          <w:lang w:eastAsia="ru-RU"/>
        </w:rPr>
      </w:pPr>
      <w:r w:rsidRPr="004A737E">
        <w:rPr>
          <w:rFonts w:ascii="Times New Roman" w:eastAsia="Times New Roman" w:hAnsi="Times New Roman"/>
          <w:i/>
          <w:sz w:val="20"/>
          <w:szCs w:val="20"/>
          <w:lang w:eastAsia="ru-RU"/>
        </w:rPr>
        <w:t xml:space="preserve">Участник вправе предложить, эквивалентные </w:t>
      </w:r>
      <w:r w:rsidR="004A737E">
        <w:rPr>
          <w:rFonts w:ascii="Times New Roman" w:eastAsia="Times New Roman" w:hAnsi="Times New Roman"/>
          <w:i/>
          <w:sz w:val="20"/>
          <w:szCs w:val="20"/>
          <w:lang w:eastAsia="ru-RU"/>
        </w:rPr>
        <w:t xml:space="preserve">лекарственные </w:t>
      </w:r>
      <w:r w:rsidRPr="004A737E">
        <w:rPr>
          <w:rFonts w:ascii="Times New Roman" w:eastAsia="Times New Roman" w:hAnsi="Times New Roman"/>
          <w:i/>
          <w:sz w:val="20"/>
          <w:szCs w:val="20"/>
          <w:lang w:eastAsia="ru-RU"/>
        </w:rPr>
        <w:t xml:space="preserve">формы, которые соответствуют способу введения и применения и </w:t>
      </w:r>
      <w:r w:rsidR="004A737E" w:rsidRPr="004A737E">
        <w:rPr>
          <w:rFonts w:ascii="Times New Roman" w:eastAsia="Times New Roman" w:hAnsi="Times New Roman"/>
          <w:i/>
          <w:sz w:val="20"/>
          <w:szCs w:val="20"/>
          <w:lang w:eastAsia="ru-RU"/>
        </w:rPr>
        <w:t>обеспечивают лечебный эффект</w:t>
      </w:r>
      <w:r w:rsidR="007F6DFD">
        <w:rPr>
          <w:rFonts w:ascii="Times New Roman" w:eastAsia="Times New Roman" w:hAnsi="Times New Roman"/>
          <w:i/>
          <w:sz w:val="20"/>
          <w:szCs w:val="20"/>
          <w:lang w:eastAsia="ru-RU"/>
        </w:rPr>
        <w:t>.</w:t>
      </w:r>
    </w:p>
    <w:p w:rsidR="00E65FD0" w:rsidRPr="004A737E" w:rsidRDefault="00E65FD0" w:rsidP="004A737E">
      <w:pPr>
        <w:widowControl w:val="0"/>
        <w:spacing w:after="0" w:line="240" w:lineRule="auto"/>
        <w:ind w:firstLine="567"/>
        <w:jc w:val="both"/>
        <w:rPr>
          <w:rFonts w:ascii="Times New Roman" w:eastAsia="Times New Roman" w:hAnsi="Times New Roman"/>
          <w:i/>
          <w:sz w:val="20"/>
          <w:szCs w:val="20"/>
          <w:lang w:eastAsia="ru-RU"/>
        </w:rPr>
      </w:pPr>
      <w:r w:rsidRPr="004A737E">
        <w:rPr>
          <w:rFonts w:ascii="Times New Roman" w:eastAsia="Times New Roman" w:hAnsi="Times New Roman"/>
          <w:i/>
          <w:sz w:val="20"/>
          <w:szCs w:val="20"/>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sidR="004A737E">
        <w:rPr>
          <w:rFonts w:ascii="Times New Roman" w:eastAsia="Times New Roman" w:hAnsi="Times New Roman"/>
          <w:i/>
          <w:sz w:val="20"/>
          <w:szCs w:val="20"/>
          <w:lang w:eastAsia="ru-RU"/>
        </w:rPr>
        <w:t>.</w:t>
      </w:r>
    </w:p>
    <w:p w:rsidR="00E65FD0" w:rsidRDefault="00110742" w:rsidP="00E90733">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6, 8 </w:t>
      </w:r>
      <w:r w:rsidR="004A737E">
        <w:rPr>
          <w:rFonts w:ascii="Times New Roman" w:eastAsia="Times New Roman" w:hAnsi="Times New Roman"/>
          <w:i/>
          <w:sz w:val="20"/>
          <w:szCs w:val="20"/>
          <w:lang w:eastAsia="ru-RU"/>
        </w:rPr>
        <w:t>–</w:t>
      </w:r>
      <w:r>
        <w:rPr>
          <w:rFonts w:ascii="Times New Roman" w:eastAsia="Times New Roman" w:hAnsi="Times New Roman"/>
          <w:i/>
          <w:sz w:val="20"/>
          <w:szCs w:val="20"/>
          <w:lang w:eastAsia="ru-RU"/>
        </w:rPr>
        <w:t xml:space="preserve"> </w:t>
      </w:r>
      <w:r w:rsidR="004A737E">
        <w:rPr>
          <w:rFonts w:ascii="Times New Roman" w:eastAsia="Times New Roman" w:hAnsi="Times New Roman"/>
          <w:i/>
          <w:sz w:val="20"/>
          <w:szCs w:val="20"/>
          <w:lang w:eastAsia="ru-RU"/>
        </w:rPr>
        <w:t xml:space="preserve">участник в праве предложить иную расфасовку лекарственных средств с сохранением общего объема закупки. </w:t>
      </w:r>
    </w:p>
    <w:p w:rsidR="00110742" w:rsidRPr="00E90733" w:rsidRDefault="00110742" w:rsidP="00110742">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10742" w:rsidRPr="00E90733" w:rsidRDefault="00110742" w:rsidP="00110742">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E65FD0" w:rsidRDefault="00E65FD0" w:rsidP="00E90733">
      <w:pPr>
        <w:widowControl w:val="0"/>
        <w:spacing w:after="0" w:line="240" w:lineRule="auto"/>
        <w:ind w:firstLine="567"/>
        <w:jc w:val="both"/>
        <w:rPr>
          <w:rFonts w:ascii="Times New Roman" w:eastAsia="Times New Roman" w:hAnsi="Times New Roman"/>
          <w:i/>
          <w:sz w:val="20"/>
          <w:szCs w:val="20"/>
          <w:lang w:eastAsia="ru-RU"/>
        </w:rPr>
      </w:pPr>
    </w:p>
    <w:p w:rsidR="00D64A53" w:rsidRPr="00E90733" w:rsidRDefault="00D64A53" w:rsidP="00E90733">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110742">
      <w:pPr>
        <w:widowControl w:val="0"/>
        <w:spacing w:after="0" w:line="240" w:lineRule="auto"/>
        <w:ind w:firstLine="709"/>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48665C"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p>
    <w:p w:rsidR="0048665C" w:rsidRPr="00E90733"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48665C" w:rsidRPr="00E90733" w:rsidRDefault="0048665C" w:rsidP="00E90733">
      <w:pPr>
        <w:widowControl w:val="0"/>
        <w:spacing w:after="0" w:line="240" w:lineRule="auto"/>
        <w:jc w:val="both"/>
        <w:rPr>
          <w:rFonts w:ascii="Times New Roman" w:eastAsia="Calibri" w:hAnsi="Times New Roman"/>
          <w:b/>
          <w:i/>
          <w:sz w:val="20"/>
          <w:szCs w:val="20"/>
        </w:rPr>
      </w:pPr>
    </w:p>
    <w:p w:rsidR="00624A9C" w:rsidRPr="00E90733" w:rsidRDefault="00624A9C" w:rsidP="00E90733">
      <w:pPr>
        <w:widowControl w:val="0"/>
        <w:spacing w:after="0" w:line="240" w:lineRule="auto"/>
        <w:ind w:firstLine="426"/>
        <w:jc w:val="both"/>
        <w:rPr>
          <w:rFonts w:ascii="Times New Roman" w:hAnsi="Times New Roman"/>
          <w:sz w:val="20"/>
          <w:szCs w:val="20"/>
          <w:shd w:val="clear" w:color="auto" w:fill="FFFFFF"/>
        </w:rPr>
      </w:pPr>
      <w:r w:rsidRPr="00E90733">
        <w:rPr>
          <w:rFonts w:ascii="Times New Roman" w:hAnsi="Times New Roman"/>
          <w:sz w:val="20"/>
          <w:szCs w:val="20"/>
          <w:shd w:val="clear" w:color="auto" w:fill="FFFFFF"/>
        </w:rPr>
        <w:t xml:space="preserve">Должность руководителя (лица, уполномоченного участником </w:t>
      </w:r>
      <w:r w:rsidRPr="00E90733">
        <w:rPr>
          <w:rFonts w:ascii="Times New Roman" w:hAnsi="Times New Roman"/>
          <w:sz w:val="20"/>
          <w:szCs w:val="20"/>
        </w:rPr>
        <w:t>закупки</w:t>
      </w:r>
      <w:r w:rsidRPr="00E90733">
        <w:rPr>
          <w:rFonts w:ascii="Times New Roman"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__________________________                                                                       </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(подпись)                      (Ф.И.О)</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 </w:t>
      </w:r>
    </w:p>
    <w:p w:rsidR="00DF3264" w:rsidRPr="00E90733" w:rsidRDefault="00624A9C" w:rsidP="00E90733">
      <w:pPr>
        <w:keepNext/>
        <w:keepLines/>
        <w:suppressAutoHyphens/>
        <w:spacing w:after="0" w:line="240" w:lineRule="auto"/>
        <w:outlineLvl w:val="1"/>
        <w:rPr>
          <w:rFonts w:ascii="Times New Roman" w:hAnsi="Times New Roman"/>
          <w:sz w:val="20"/>
          <w:szCs w:val="20"/>
          <w:lang w:eastAsia="ru-RU"/>
        </w:rPr>
      </w:pPr>
      <w:r w:rsidRPr="00E90733">
        <w:rPr>
          <w:rFonts w:ascii="Times New Roman" w:eastAsia="Times New Roman" w:hAnsi="Times New Roman"/>
          <w:sz w:val="20"/>
          <w:szCs w:val="20"/>
          <w:shd w:val="clear" w:color="auto" w:fill="FFFFFF"/>
          <w:lang w:eastAsia="ru-RU"/>
        </w:rPr>
        <w:t>М.П. (при наличии)</w:t>
      </w:r>
    </w:p>
    <w:p w:rsidR="000350C1" w:rsidRPr="00E90733" w:rsidRDefault="000350C1" w:rsidP="00E90733">
      <w:pPr>
        <w:spacing w:after="0" w:line="240" w:lineRule="auto"/>
        <w:ind w:firstLine="426"/>
        <w:jc w:val="both"/>
        <w:rPr>
          <w:rFonts w:ascii="Times New Roman" w:eastAsia="Times New Roman" w:hAnsi="Times New Roman"/>
          <w:sz w:val="20"/>
          <w:szCs w:val="20"/>
          <w:vertAlign w:val="superscript"/>
          <w:lang w:eastAsia="ru-RU"/>
        </w:rPr>
      </w:pPr>
    </w:p>
    <w:p w:rsidR="007B09CC" w:rsidRPr="00E90733" w:rsidRDefault="007B09CC" w:rsidP="00E90733">
      <w:pPr>
        <w:spacing w:after="0" w:line="240" w:lineRule="auto"/>
        <w:ind w:firstLine="426"/>
        <w:jc w:val="both"/>
        <w:rPr>
          <w:rFonts w:ascii="Times New Roman" w:hAnsi="Times New Roman"/>
          <w:sz w:val="20"/>
          <w:szCs w:val="20"/>
        </w:rPr>
      </w:pPr>
      <w:r w:rsidRPr="00E90733">
        <w:rPr>
          <w:rFonts w:ascii="Times New Roman" w:eastAsia="Times New Roman" w:hAnsi="Times New Roman"/>
          <w:sz w:val="20"/>
          <w:szCs w:val="20"/>
          <w:vertAlign w:val="superscript"/>
          <w:lang w:eastAsia="ru-RU"/>
        </w:rPr>
        <w:t>1</w:t>
      </w:r>
      <w:r w:rsidRPr="00E90733">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Pr="00E90733" w:rsidRDefault="007B09CC" w:rsidP="00E90733">
      <w:pPr>
        <w:spacing w:before="480" w:after="240" w:line="240" w:lineRule="auto"/>
        <w:rPr>
          <w:rFonts w:ascii="Times New Roman" w:hAnsi="Times New Roman"/>
          <w:b/>
          <w:iCs/>
          <w:snapToGrid w:val="0"/>
          <w:sz w:val="20"/>
          <w:szCs w:val="20"/>
        </w:rPr>
        <w:sectPr w:rsidR="007B09CC" w:rsidRPr="00E90733" w:rsidSect="00FC460C">
          <w:footerReference w:type="default" r:id="rId18"/>
          <w:footerReference w:type="first" r:id="rId19"/>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A96" w:rsidRDefault="00962A96" w:rsidP="00BE4551">
      <w:pPr>
        <w:spacing w:after="0" w:line="240" w:lineRule="auto"/>
      </w:pPr>
      <w:r>
        <w:separator/>
      </w:r>
    </w:p>
  </w:endnote>
  <w:endnote w:type="continuationSeparator" w:id="0">
    <w:p w:rsidR="00962A96" w:rsidRDefault="00962A96" w:rsidP="00BE4551">
      <w:pPr>
        <w:spacing w:after="0" w:line="240" w:lineRule="auto"/>
      </w:pPr>
      <w:r>
        <w:continuationSeparator/>
      </w:r>
    </w:p>
  </w:endnote>
  <w:endnote w:type="continuationNotice" w:id="1">
    <w:p w:rsidR="00962A96" w:rsidRDefault="00962A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351D8" w:rsidRDefault="00F351D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351D8" w:rsidRDefault="00F351D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D8" w:rsidRPr="0032691D" w:rsidRDefault="00F351D8"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351D8" w:rsidRDefault="00F351D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F5546">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F351D8" w:rsidRDefault="00F351D8"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D8" w:rsidRPr="0032691D" w:rsidRDefault="00F351D8"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351D8" w:rsidRPr="00C408FB" w:rsidRDefault="00F351D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F5546">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310527096"/>
      <w:docPartObj>
        <w:docPartGallery w:val="Page Numbers (Bottom of Page)"/>
        <w:docPartUnique/>
      </w:docPartObj>
    </w:sdtPr>
    <w:sdtEndPr/>
    <w:sdtContent>
      <w:p w:rsidR="00F351D8" w:rsidRPr="00CA0F23" w:rsidRDefault="00F351D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F5546">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D8" w:rsidRPr="0032691D" w:rsidRDefault="00F351D8"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A96" w:rsidRDefault="00962A96" w:rsidP="00BE4551">
      <w:pPr>
        <w:spacing w:after="0" w:line="240" w:lineRule="auto"/>
      </w:pPr>
      <w:r>
        <w:separator/>
      </w:r>
    </w:p>
  </w:footnote>
  <w:footnote w:type="continuationSeparator" w:id="0">
    <w:p w:rsidR="00962A96" w:rsidRDefault="00962A96" w:rsidP="00BE4551">
      <w:pPr>
        <w:spacing w:after="0" w:line="240" w:lineRule="auto"/>
      </w:pPr>
      <w:r>
        <w:continuationSeparator/>
      </w:r>
    </w:p>
  </w:footnote>
  <w:footnote w:type="continuationNotice" w:id="1">
    <w:p w:rsidR="00962A96" w:rsidRDefault="00962A96">
      <w:pPr>
        <w:spacing w:after="0" w:line="240" w:lineRule="auto"/>
      </w:pPr>
    </w:p>
  </w:footnote>
  <w:footnote w:id="2">
    <w:p w:rsidR="00F351D8" w:rsidRDefault="00F351D8"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D8" w:rsidRPr="00A234A7" w:rsidRDefault="00F351D8"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A35401"/>
    <w:multiLevelType w:val="hybridMultilevel"/>
    <w:tmpl w:val="01FC87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A822B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18715C"/>
    <w:multiLevelType w:val="hybridMultilevel"/>
    <w:tmpl w:val="4B1A9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0D921F4"/>
    <w:multiLevelType w:val="multilevel"/>
    <w:tmpl w:val="F27048DC"/>
    <w:numStyleLink w:val="a2"/>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678476C"/>
    <w:multiLevelType w:val="hybridMultilevel"/>
    <w:tmpl w:val="1D6CF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6"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3"/>
  </w:num>
  <w:num w:numId="3">
    <w:abstractNumId w:val="17"/>
  </w:num>
  <w:num w:numId="4">
    <w:abstractNumId w:val="29"/>
  </w:num>
  <w:num w:numId="5">
    <w:abstractNumId w:val="24"/>
  </w:num>
  <w:num w:numId="6">
    <w:abstractNumId w:val="27"/>
  </w:num>
  <w:num w:numId="7">
    <w:abstractNumId w:val="35"/>
  </w:num>
  <w:num w:numId="8">
    <w:abstractNumId w:val="11"/>
  </w:num>
  <w:num w:numId="9">
    <w:abstractNumId w:val="25"/>
  </w:num>
  <w:num w:numId="10">
    <w:abstractNumId w:val="3"/>
  </w:num>
  <w:num w:numId="11">
    <w:abstractNumId w:val="26"/>
  </w:num>
  <w:num w:numId="12">
    <w:abstractNumId w:val="6"/>
  </w:num>
  <w:num w:numId="13">
    <w:abstractNumId w:val="15"/>
  </w:num>
  <w:num w:numId="14">
    <w:abstractNumId w:val="13"/>
  </w:num>
  <w:num w:numId="15">
    <w:abstractNumId w:val="10"/>
  </w:num>
  <w:num w:numId="16">
    <w:abstractNumId w:val="14"/>
  </w:num>
  <w:num w:numId="17">
    <w:abstractNumId w:val="8"/>
  </w:num>
  <w:num w:numId="18">
    <w:abstractNumId w:val="3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1"/>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4"/>
  </w:num>
  <w:num w:numId="29">
    <w:abstractNumId w:val="12"/>
  </w:num>
  <w:num w:numId="30">
    <w:abstractNumId w:val="7"/>
  </w:num>
  <w:num w:numId="31">
    <w:abstractNumId w:val="18"/>
  </w:num>
  <w:num w:numId="32">
    <w:abstractNumId w:val="21"/>
  </w:num>
  <w:num w:numId="33">
    <w:abstractNumId w:val="9"/>
  </w:num>
  <w:num w:numId="34">
    <w:abstractNumId w:val="23"/>
  </w:num>
  <w:num w:numId="35">
    <w:abstractNumId w:val="20"/>
  </w:num>
  <w:num w:numId="36">
    <w:abstractNumId w:val="19"/>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30"/>
  </w:num>
  <w:num w:numId="40">
    <w:abstractNumId w:val="22"/>
  </w:num>
  <w:num w:numId="41">
    <w:abstractNumId w:val="4"/>
  </w:num>
  <w:num w:numId="42">
    <w:abstractNumId w:val="32"/>
  </w:num>
  <w:num w:numId="43">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17"/>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6B07"/>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0C1"/>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26C"/>
    <w:rsid w:val="000543A7"/>
    <w:rsid w:val="00054498"/>
    <w:rsid w:val="0005450F"/>
    <w:rsid w:val="0005480C"/>
    <w:rsid w:val="00054E3B"/>
    <w:rsid w:val="00054F6D"/>
    <w:rsid w:val="0005548E"/>
    <w:rsid w:val="00055767"/>
    <w:rsid w:val="0005586C"/>
    <w:rsid w:val="0005589A"/>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38CF"/>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355"/>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2BE"/>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26"/>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02F"/>
    <w:rsid w:val="000D1B7C"/>
    <w:rsid w:val="000D20A7"/>
    <w:rsid w:val="000D22D8"/>
    <w:rsid w:val="000D297C"/>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922"/>
    <w:rsid w:val="000E61AA"/>
    <w:rsid w:val="000E6430"/>
    <w:rsid w:val="000E6F31"/>
    <w:rsid w:val="000E6F52"/>
    <w:rsid w:val="000E7209"/>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742"/>
    <w:rsid w:val="00110862"/>
    <w:rsid w:val="00110897"/>
    <w:rsid w:val="001108B9"/>
    <w:rsid w:val="001109FB"/>
    <w:rsid w:val="0011112E"/>
    <w:rsid w:val="00111A40"/>
    <w:rsid w:val="0011240A"/>
    <w:rsid w:val="001125A7"/>
    <w:rsid w:val="00112688"/>
    <w:rsid w:val="001127C6"/>
    <w:rsid w:val="00112926"/>
    <w:rsid w:val="00112A13"/>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3FD"/>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BFB"/>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DF1"/>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520"/>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211"/>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0C82"/>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DD4"/>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FAA"/>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46"/>
    <w:rsid w:val="001F5583"/>
    <w:rsid w:val="001F5F52"/>
    <w:rsid w:val="001F6275"/>
    <w:rsid w:val="001F718B"/>
    <w:rsid w:val="001F7A54"/>
    <w:rsid w:val="001F7A94"/>
    <w:rsid w:val="001F7C00"/>
    <w:rsid w:val="001F7FEF"/>
    <w:rsid w:val="002000BE"/>
    <w:rsid w:val="002001E1"/>
    <w:rsid w:val="00200613"/>
    <w:rsid w:val="00200770"/>
    <w:rsid w:val="00200D7E"/>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25"/>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23CF"/>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A50"/>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422"/>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A81"/>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700"/>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87E9D"/>
    <w:rsid w:val="0029041D"/>
    <w:rsid w:val="00290870"/>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4E3"/>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9D5"/>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4DF"/>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202"/>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03A"/>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05"/>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4C5A"/>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BAB"/>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3802"/>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4B"/>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4C42"/>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65"/>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7E2"/>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0635"/>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3C"/>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5F3C"/>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4C3"/>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576E9"/>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58D"/>
    <w:rsid w:val="00485E9F"/>
    <w:rsid w:val="00485F16"/>
    <w:rsid w:val="00486452"/>
    <w:rsid w:val="0048665C"/>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A1"/>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37E"/>
    <w:rsid w:val="004A73A6"/>
    <w:rsid w:val="004A7860"/>
    <w:rsid w:val="004A78D7"/>
    <w:rsid w:val="004B018A"/>
    <w:rsid w:val="004B040C"/>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3BF"/>
    <w:rsid w:val="004E3775"/>
    <w:rsid w:val="004E3B93"/>
    <w:rsid w:val="004E3D85"/>
    <w:rsid w:val="004E485F"/>
    <w:rsid w:val="004E4D56"/>
    <w:rsid w:val="004E53FC"/>
    <w:rsid w:val="004E5C9C"/>
    <w:rsid w:val="004E64BA"/>
    <w:rsid w:val="004E7273"/>
    <w:rsid w:val="004E78BD"/>
    <w:rsid w:val="004E7AE6"/>
    <w:rsid w:val="004E7C4C"/>
    <w:rsid w:val="004F008A"/>
    <w:rsid w:val="004F06AE"/>
    <w:rsid w:val="004F08CD"/>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6F9"/>
    <w:rsid w:val="005059EE"/>
    <w:rsid w:val="00505A99"/>
    <w:rsid w:val="00505B68"/>
    <w:rsid w:val="00505B96"/>
    <w:rsid w:val="00505CD4"/>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8DB"/>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90"/>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E2D"/>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2EA0"/>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2BA"/>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292"/>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0F6"/>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E2"/>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489"/>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A45"/>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0CA"/>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CD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07D"/>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0CB"/>
    <w:rsid w:val="006E4E55"/>
    <w:rsid w:val="006E5242"/>
    <w:rsid w:val="006E555D"/>
    <w:rsid w:val="006E5B2F"/>
    <w:rsid w:val="006E5C18"/>
    <w:rsid w:val="006E5D6C"/>
    <w:rsid w:val="006E60C7"/>
    <w:rsid w:val="006E60EB"/>
    <w:rsid w:val="006E64E3"/>
    <w:rsid w:val="006E6F49"/>
    <w:rsid w:val="006E723E"/>
    <w:rsid w:val="006E77A7"/>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B07"/>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241"/>
    <w:rsid w:val="0074230C"/>
    <w:rsid w:val="0074234B"/>
    <w:rsid w:val="007427EB"/>
    <w:rsid w:val="00742B66"/>
    <w:rsid w:val="00742F15"/>
    <w:rsid w:val="0074320E"/>
    <w:rsid w:val="007435CB"/>
    <w:rsid w:val="0074361A"/>
    <w:rsid w:val="00743752"/>
    <w:rsid w:val="0074390C"/>
    <w:rsid w:val="00744360"/>
    <w:rsid w:val="0074454A"/>
    <w:rsid w:val="0074455C"/>
    <w:rsid w:val="00744885"/>
    <w:rsid w:val="00744924"/>
    <w:rsid w:val="00744A21"/>
    <w:rsid w:val="00745672"/>
    <w:rsid w:val="0074568D"/>
    <w:rsid w:val="007468F1"/>
    <w:rsid w:val="00746D46"/>
    <w:rsid w:val="00746F6D"/>
    <w:rsid w:val="00747463"/>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59"/>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40"/>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593"/>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287E"/>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158"/>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42"/>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096"/>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6DFD"/>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B1"/>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A7A"/>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9E"/>
    <w:rsid w:val="00892FD2"/>
    <w:rsid w:val="0089319A"/>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016"/>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84B"/>
    <w:rsid w:val="008C4478"/>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2A6"/>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0D9"/>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A67"/>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27D0F"/>
    <w:rsid w:val="0093002C"/>
    <w:rsid w:val="0093014F"/>
    <w:rsid w:val="00930280"/>
    <w:rsid w:val="009302D1"/>
    <w:rsid w:val="00930518"/>
    <w:rsid w:val="00930607"/>
    <w:rsid w:val="00930B8E"/>
    <w:rsid w:val="00931922"/>
    <w:rsid w:val="00931DA7"/>
    <w:rsid w:val="00931E21"/>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3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56"/>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95"/>
    <w:rsid w:val="009573F9"/>
    <w:rsid w:val="00957750"/>
    <w:rsid w:val="009577C2"/>
    <w:rsid w:val="00957ABA"/>
    <w:rsid w:val="00957D1D"/>
    <w:rsid w:val="00957E3E"/>
    <w:rsid w:val="00957F69"/>
    <w:rsid w:val="009600D8"/>
    <w:rsid w:val="009604FB"/>
    <w:rsid w:val="009608B1"/>
    <w:rsid w:val="00960BB3"/>
    <w:rsid w:val="00961539"/>
    <w:rsid w:val="00961640"/>
    <w:rsid w:val="009619FA"/>
    <w:rsid w:val="0096225E"/>
    <w:rsid w:val="00962587"/>
    <w:rsid w:val="0096259A"/>
    <w:rsid w:val="00962A96"/>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4F0A"/>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50F"/>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721"/>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2CF"/>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A8B"/>
    <w:rsid w:val="009D1CEB"/>
    <w:rsid w:val="009D1F89"/>
    <w:rsid w:val="009D2302"/>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109"/>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5F0"/>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AF9"/>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8B0"/>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A7"/>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3B33"/>
    <w:rsid w:val="00A741FC"/>
    <w:rsid w:val="00A74614"/>
    <w:rsid w:val="00A74802"/>
    <w:rsid w:val="00A7499A"/>
    <w:rsid w:val="00A74B24"/>
    <w:rsid w:val="00A74B5B"/>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1DED"/>
    <w:rsid w:val="00A8229F"/>
    <w:rsid w:val="00A822B3"/>
    <w:rsid w:val="00A82A02"/>
    <w:rsid w:val="00A82FD4"/>
    <w:rsid w:val="00A8309A"/>
    <w:rsid w:val="00A835DF"/>
    <w:rsid w:val="00A83869"/>
    <w:rsid w:val="00A83925"/>
    <w:rsid w:val="00A83C24"/>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AA0"/>
    <w:rsid w:val="00AA7B16"/>
    <w:rsid w:val="00AA7D35"/>
    <w:rsid w:val="00AA7D5D"/>
    <w:rsid w:val="00AB0440"/>
    <w:rsid w:val="00AB0F4A"/>
    <w:rsid w:val="00AB178C"/>
    <w:rsid w:val="00AB1E7B"/>
    <w:rsid w:val="00AB1ED3"/>
    <w:rsid w:val="00AB1FA1"/>
    <w:rsid w:val="00AB25E9"/>
    <w:rsid w:val="00AB2840"/>
    <w:rsid w:val="00AB2EE4"/>
    <w:rsid w:val="00AB33DD"/>
    <w:rsid w:val="00AB368A"/>
    <w:rsid w:val="00AB387A"/>
    <w:rsid w:val="00AB38E6"/>
    <w:rsid w:val="00AB3E6A"/>
    <w:rsid w:val="00AB407F"/>
    <w:rsid w:val="00AB441A"/>
    <w:rsid w:val="00AB47CC"/>
    <w:rsid w:val="00AB55F7"/>
    <w:rsid w:val="00AB56BE"/>
    <w:rsid w:val="00AB56F9"/>
    <w:rsid w:val="00AB58E8"/>
    <w:rsid w:val="00AB5ABE"/>
    <w:rsid w:val="00AB5D0E"/>
    <w:rsid w:val="00AB5F99"/>
    <w:rsid w:val="00AB695D"/>
    <w:rsid w:val="00AB69E9"/>
    <w:rsid w:val="00AB6A28"/>
    <w:rsid w:val="00AB6FA2"/>
    <w:rsid w:val="00AB7125"/>
    <w:rsid w:val="00AB75BF"/>
    <w:rsid w:val="00AB7919"/>
    <w:rsid w:val="00AC038F"/>
    <w:rsid w:val="00AC08B9"/>
    <w:rsid w:val="00AC0D60"/>
    <w:rsid w:val="00AC159A"/>
    <w:rsid w:val="00AC1672"/>
    <w:rsid w:val="00AC17D4"/>
    <w:rsid w:val="00AC199F"/>
    <w:rsid w:val="00AC1AFF"/>
    <w:rsid w:val="00AC20C8"/>
    <w:rsid w:val="00AC26BB"/>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523"/>
    <w:rsid w:val="00B20B18"/>
    <w:rsid w:val="00B20D3F"/>
    <w:rsid w:val="00B20D7F"/>
    <w:rsid w:val="00B20F8D"/>
    <w:rsid w:val="00B21570"/>
    <w:rsid w:val="00B215F7"/>
    <w:rsid w:val="00B2164A"/>
    <w:rsid w:val="00B21BD9"/>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416"/>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191"/>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63C"/>
    <w:rsid w:val="00BC1867"/>
    <w:rsid w:val="00BC1B3B"/>
    <w:rsid w:val="00BC1C8E"/>
    <w:rsid w:val="00BC1DBA"/>
    <w:rsid w:val="00BC1FF0"/>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1E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4F87"/>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5F3"/>
    <w:rsid w:val="00C1269B"/>
    <w:rsid w:val="00C12A76"/>
    <w:rsid w:val="00C12A9D"/>
    <w:rsid w:val="00C12D4D"/>
    <w:rsid w:val="00C1352A"/>
    <w:rsid w:val="00C13608"/>
    <w:rsid w:val="00C13721"/>
    <w:rsid w:val="00C137C2"/>
    <w:rsid w:val="00C13BF8"/>
    <w:rsid w:val="00C13FC7"/>
    <w:rsid w:val="00C140DB"/>
    <w:rsid w:val="00C14591"/>
    <w:rsid w:val="00C1489C"/>
    <w:rsid w:val="00C14C53"/>
    <w:rsid w:val="00C14E0A"/>
    <w:rsid w:val="00C152A3"/>
    <w:rsid w:val="00C15D91"/>
    <w:rsid w:val="00C16580"/>
    <w:rsid w:val="00C16B16"/>
    <w:rsid w:val="00C17138"/>
    <w:rsid w:val="00C1718D"/>
    <w:rsid w:val="00C17BA8"/>
    <w:rsid w:val="00C17FE4"/>
    <w:rsid w:val="00C201C8"/>
    <w:rsid w:val="00C201F0"/>
    <w:rsid w:val="00C2039C"/>
    <w:rsid w:val="00C20999"/>
    <w:rsid w:val="00C20BF1"/>
    <w:rsid w:val="00C20BFB"/>
    <w:rsid w:val="00C212A9"/>
    <w:rsid w:val="00C21466"/>
    <w:rsid w:val="00C218BD"/>
    <w:rsid w:val="00C226FB"/>
    <w:rsid w:val="00C232E8"/>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0E"/>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0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D7B"/>
    <w:rsid w:val="00C73F84"/>
    <w:rsid w:val="00C74540"/>
    <w:rsid w:val="00C7477F"/>
    <w:rsid w:val="00C75069"/>
    <w:rsid w:val="00C752BE"/>
    <w:rsid w:val="00C75411"/>
    <w:rsid w:val="00C75CA4"/>
    <w:rsid w:val="00C75E0D"/>
    <w:rsid w:val="00C75F7C"/>
    <w:rsid w:val="00C75FE5"/>
    <w:rsid w:val="00C76A03"/>
    <w:rsid w:val="00C76B8F"/>
    <w:rsid w:val="00C76E66"/>
    <w:rsid w:val="00C77378"/>
    <w:rsid w:val="00C77521"/>
    <w:rsid w:val="00C7762E"/>
    <w:rsid w:val="00C77C5C"/>
    <w:rsid w:val="00C801B2"/>
    <w:rsid w:val="00C80930"/>
    <w:rsid w:val="00C80E4F"/>
    <w:rsid w:val="00C815F1"/>
    <w:rsid w:val="00C81691"/>
    <w:rsid w:val="00C821BC"/>
    <w:rsid w:val="00C8237E"/>
    <w:rsid w:val="00C8252A"/>
    <w:rsid w:val="00C8359D"/>
    <w:rsid w:val="00C838DE"/>
    <w:rsid w:val="00C8403F"/>
    <w:rsid w:val="00C84650"/>
    <w:rsid w:val="00C84A2A"/>
    <w:rsid w:val="00C84C70"/>
    <w:rsid w:val="00C85C28"/>
    <w:rsid w:val="00C85F20"/>
    <w:rsid w:val="00C8694C"/>
    <w:rsid w:val="00C86DA1"/>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772"/>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171"/>
    <w:rsid w:val="00CA527C"/>
    <w:rsid w:val="00CA5973"/>
    <w:rsid w:val="00CA63A4"/>
    <w:rsid w:val="00CA675C"/>
    <w:rsid w:val="00CA6A3C"/>
    <w:rsid w:val="00CA6DDE"/>
    <w:rsid w:val="00CA6E1B"/>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3C8F"/>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E08"/>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378"/>
    <w:rsid w:val="00D034CD"/>
    <w:rsid w:val="00D03784"/>
    <w:rsid w:val="00D03F2D"/>
    <w:rsid w:val="00D040A1"/>
    <w:rsid w:val="00D04307"/>
    <w:rsid w:val="00D04796"/>
    <w:rsid w:val="00D0527A"/>
    <w:rsid w:val="00D05B8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844"/>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A6"/>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6DC"/>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4D8E"/>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A"/>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0AE"/>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0B0C"/>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391"/>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3DB7"/>
    <w:rsid w:val="00E04555"/>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622"/>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E4F"/>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AAD"/>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B7"/>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5FD0"/>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95B"/>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198"/>
    <w:rsid w:val="00E87969"/>
    <w:rsid w:val="00E879A3"/>
    <w:rsid w:val="00E87AEE"/>
    <w:rsid w:val="00E87B63"/>
    <w:rsid w:val="00E87C59"/>
    <w:rsid w:val="00E904C3"/>
    <w:rsid w:val="00E9062E"/>
    <w:rsid w:val="00E90733"/>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6EE"/>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18"/>
    <w:rsid w:val="00ED1086"/>
    <w:rsid w:val="00ED1F78"/>
    <w:rsid w:val="00ED22B6"/>
    <w:rsid w:val="00ED230B"/>
    <w:rsid w:val="00ED25CF"/>
    <w:rsid w:val="00ED2BDC"/>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3B2"/>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48A"/>
    <w:rsid w:val="00F06BD3"/>
    <w:rsid w:val="00F072D7"/>
    <w:rsid w:val="00F10016"/>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2CAC"/>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A04"/>
    <w:rsid w:val="00F32BC4"/>
    <w:rsid w:val="00F32EC3"/>
    <w:rsid w:val="00F33854"/>
    <w:rsid w:val="00F34E7B"/>
    <w:rsid w:val="00F351D8"/>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2C4"/>
    <w:rsid w:val="00F435C0"/>
    <w:rsid w:val="00F43B97"/>
    <w:rsid w:val="00F44098"/>
    <w:rsid w:val="00F4409F"/>
    <w:rsid w:val="00F4415B"/>
    <w:rsid w:val="00F4432D"/>
    <w:rsid w:val="00F44489"/>
    <w:rsid w:val="00F44974"/>
    <w:rsid w:val="00F44D10"/>
    <w:rsid w:val="00F45150"/>
    <w:rsid w:val="00F453EE"/>
    <w:rsid w:val="00F45424"/>
    <w:rsid w:val="00F45C00"/>
    <w:rsid w:val="00F45CA3"/>
    <w:rsid w:val="00F460C4"/>
    <w:rsid w:val="00F46437"/>
    <w:rsid w:val="00F46846"/>
    <w:rsid w:val="00F46C30"/>
    <w:rsid w:val="00F46CD1"/>
    <w:rsid w:val="00F46DEC"/>
    <w:rsid w:val="00F46E8B"/>
    <w:rsid w:val="00F471F0"/>
    <w:rsid w:val="00F4738B"/>
    <w:rsid w:val="00F47965"/>
    <w:rsid w:val="00F47C9E"/>
    <w:rsid w:val="00F47E8C"/>
    <w:rsid w:val="00F50576"/>
    <w:rsid w:val="00F50ABD"/>
    <w:rsid w:val="00F50AE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111"/>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170"/>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DE4"/>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0A89"/>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4A9"/>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3515EE"/>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qFormat/>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hyperlink" Target="https://www.vidal.ru/drugs/molecule/2868"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6F0AD-F091-4720-A68A-7AEE7227E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39</Pages>
  <Words>14317</Words>
  <Characters>81607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Наталья Николаевна</cp:lastModifiedBy>
  <cp:revision>189</cp:revision>
  <cp:lastPrinted>2024-06-25T04:08:00Z</cp:lastPrinted>
  <dcterms:created xsi:type="dcterms:W3CDTF">2024-02-20T10:40:00Z</dcterms:created>
  <dcterms:modified xsi:type="dcterms:W3CDTF">2024-06-25T10:30:00Z</dcterms:modified>
</cp:coreProperties>
</file>