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 (ТЗ)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0E603A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0E603A" w:rsidRPr="000E603A">
        <w:rPr>
          <w:rFonts w:ascii="Times New Roman" w:eastAsia="Calibri" w:hAnsi="Times New Roman" w:cs="Times New Roman"/>
          <w:b/>
          <w:sz w:val="24"/>
          <w:szCs w:val="24"/>
        </w:rPr>
        <w:t>верн</w:t>
      </w:r>
      <w:r w:rsidR="000E603A">
        <w:rPr>
          <w:rFonts w:ascii="Times New Roman" w:eastAsia="Calibri" w:hAnsi="Times New Roman" w:cs="Times New Roman"/>
          <w:b/>
          <w:sz w:val="24"/>
          <w:szCs w:val="24"/>
        </w:rPr>
        <w:t>ой</w:t>
      </w:r>
      <w:r w:rsidR="000E603A" w:rsidRPr="000E603A">
        <w:rPr>
          <w:rFonts w:ascii="Times New Roman" w:eastAsia="Calibri" w:hAnsi="Times New Roman" w:cs="Times New Roman"/>
          <w:b/>
          <w:sz w:val="24"/>
          <w:szCs w:val="24"/>
        </w:rPr>
        <w:t xml:space="preserve"> и оконной фурнитуры</w:t>
      </w:r>
    </w:p>
    <w:p w:rsidR="007E6176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(далее – продукция) для АО «НПО автоматики»</w:t>
      </w:r>
    </w:p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6FA1" w:rsidRPr="00781609" w:rsidRDefault="00E26FA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11989"/>
      </w:tblGrid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поставке продукции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7E6176" w:rsidRPr="00781609" w:rsidTr="007B27F3">
        <w:trPr>
          <w:trHeight w:val="164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2808CF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котировок</w:t>
            </w:r>
            <w:r w:rsidR="00515942"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="00515942" w:rsidRPr="002808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8CF" w:rsidRPr="00515942" w:rsidRDefault="002808CF" w:rsidP="002808C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7A43E6">
              <w:rPr>
                <w:rFonts w:ascii="Times New Roman" w:hAnsi="Times New Roman" w:cs="Times New Roman"/>
              </w:rPr>
              <w:t xml:space="preserve">Дверную </w:t>
            </w:r>
            <w:r w:rsidR="00A24B90">
              <w:rPr>
                <w:rFonts w:ascii="Times New Roman" w:hAnsi="Times New Roman" w:cs="Times New Roman"/>
              </w:rPr>
              <w:t xml:space="preserve">и оконной </w:t>
            </w:r>
            <w:r w:rsidR="007A43E6">
              <w:rPr>
                <w:rFonts w:ascii="Times New Roman" w:hAnsi="Times New Roman" w:cs="Times New Roman"/>
              </w:rPr>
              <w:t>фурнитур</w:t>
            </w:r>
            <w:r w:rsidR="00A24B90">
              <w:rPr>
                <w:rFonts w:ascii="Times New Roman" w:hAnsi="Times New Roman" w:cs="Times New Roman"/>
              </w:rPr>
              <w:t>ы</w:t>
            </w:r>
            <w:r w:rsidR="007A43E6" w:rsidRPr="00FA759D"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 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Переч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требуемой продукции (Приложение №1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настоящему ТЗ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E40E2">
              <w:rPr>
                <w:rFonts w:ascii="Times New Roman" w:hAnsi="Times New Roman" w:cs="Times New Roman"/>
              </w:rPr>
              <w:t>.</w:t>
            </w:r>
          </w:p>
          <w:p w:rsidR="007C6B55" w:rsidRDefault="007C6B55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E6176" w:rsidRDefault="007E6176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поставляемой продукции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7A43E6" w:rsidRPr="00877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4C0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D5E31" w:rsidRPr="00781609" w:rsidRDefault="00DD5E31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качеству, техническим характеристикам, функциональным характеристикам (потребительским свойствам) продукции:</w:t>
            </w:r>
          </w:p>
          <w:p w:rsidR="00DD5E31" w:rsidRPr="00781609" w:rsidRDefault="00DD5E31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E6176" w:rsidRPr="00781609" w:rsidTr="004F78D2">
        <w:trPr>
          <w:trHeight w:val="55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61" w:rsidRPr="004F78D2" w:rsidRDefault="004F78D2" w:rsidP="00EC6F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Таможенного Союза ТР ТС 019/2011 «О безопасности средств индивидуальной защиты»</w:t>
            </w:r>
          </w:p>
        </w:tc>
      </w:tr>
      <w:tr w:rsidR="007E6176" w:rsidRPr="00781609" w:rsidTr="004F78D2">
        <w:trPr>
          <w:trHeight w:val="98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1" w:rsidRPr="004F78D2" w:rsidRDefault="004F78D2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7A43E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Приобретаемая продукция должна соответствовать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ГОСТам,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стандартам, техническим условиям страны – изготовителя, а также иметь российские сертификаты. </w:t>
            </w:r>
          </w:p>
          <w:p w:rsidR="007A43E6" w:rsidRPr="00781609" w:rsidRDefault="00F6565B" w:rsidP="007A43E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4A9">
              <w:rPr>
                <w:rFonts w:ascii="Times New Roman" w:hAnsi="Times New Roman" w:cs="Times New Roman"/>
              </w:rPr>
              <w:t xml:space="preserve">Товар должен быть исправным, новым, не бывшим в употреблении. </w:t>
            </w:r>
            <w:r w:rsidRPr="00E57051">
              <w:rPr>
                <w:rFonts w:ascii="Times New Roman" w:hAnsi="Times New Roman" w:cs="Times New Roman"/>
                <w:color w:val="000000"/>
              </w:rPr>
              <w:t>При условии соблюдения правил хранения, транспортировки, эксплуатации Товара, срок годности Товара на момент поставки должен составлять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не </w:t>
            </w:r>
            <w:r w:rsidRPr="00E5705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менее 80% от начального срока</w:t>
            </w:r>
          </w:p>
        </w:tc>
      </w:tr>
      <w:tr w:rsidR="007A43E6" w:rsidRPr="00781609" w:rsidTr="001B3475">
        <w:trPr>
          <w:trHeight w:val="1430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</w:t>
            </w:r>
            <w:r w:rsidRPr="007B27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ТЗ</w:t>
            </w:r>
          </w:p>
        </w:tc>
      </w:tr>
      <w:tr w:rsidR="007A43E6" w:rsidRPr="00781609" w:rsidTr="007B27F3">
        <w:trPr>
          <w:trHeight w:val="56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п.11 настоящего ТЗ</w:t>
            </w:r>
          </w:p>
        </w:tc>
      </w:tr>
      <w:tr w:rsidR="007A43E6" w:rsidRPr="00781609" w:rsidTr="002238DD">
        <w:trPr>
          <w:trHeight w:val="72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п.5 настоящего ТЗ</w:t>
            </w: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условия поставки продукции:</w:t>
            </w:r>
          </w:p>
        </w:tc>
      </w:tr>
      <w:tr w:rsidR="007A43E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Поставка продукции осуществляется партиями по заявкам Заказчика  силами и средствами Поставщика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7A43E6" w:rsidRPr="00781609" w:rsidRDefault="007A43E6" w:rsidP="007A43E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 поставки продукции:</w:t>
            </w:r>
          </w:p>
          <w:p w:rsidR="007A43E6" w:rsidRDefault="007A43E6" w:rsidP="007A43E6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- г. Екатеринбург, ул.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Мамина-Сибиряка</w:t>
            </w: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стр. 145</w:t>
            </w: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:rsidR="0087704C" w:rsidRPr="0087704C" w:rsidRDefault="0087704C" w:rsidP="007A43E6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</w:t>
            </w:r>
            <w:r w:rsidR="00C406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г. Екатеринбург ул. Начдива В</w:t>
            </w:r>
            <w:r w:rsidRPr="008770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асильева ,1</w:t>
            </w:r>
          </w:p>
          <w:p w:rsidR="007A43E6" w:rsidRPr="00781609" w:rsidRDefault="007A43E6" w:rsidP="007A43E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Продукция доставляется транспортом Поставщика за счет Поставщика.</w:t>
            </w:r>
          </w:p>
          <w:p w:rsidR="007A43E6" w:rsidRDefault="007A43E6" w:rsidP="007A43E6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накладной.</w:t>
            </w:r>
          </w:p>
          <w:p w:rsidR="007A43E6" w:rsidRPr="00781609" w:rsidRDefault="007A43E6" w:rsidP="007A43E6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продукции:</w:t>
            </w:r>
          </w:p>
        </w:tc>
      </w:tr>
      <w:tr w:rsidR="007A43E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344A9">
              <w:rPr>
                <w:rFonts w:ascii="Times New Roman" w:hAnsi="Times New Roman" w:cs="Times New Roman"/>
              </w:rPr>
              <w:t>Поставка Товара осуществл</w:t>
            </w:r>
            <w:r>
              <w:rPr>
                <w:rFonts w:ascii="Times New Roman" w:hAnsi="Times New Roman" w:cs="Times New Roman"/>
              </w:rPr>
              <w:t>яется</w:t>
            </w:r>
            <w:r w:rsidRPr="007344A9">
              <w:rPr>
                <w:rFonts w:ascii="Times New Roman" w:hAnsi="Times New Roman" w:cs="Times New Roman"/>
              </w:rPr>
              <w:t xml:space="preserve"> </w:t>
            </w:r>
            <w:r w:rsidRPr="00947672">
              <w:rPr>
                <w:rFonts w:ascii="Times New Roman" w:hAnsi="Times New Roman" w:cs="Times New Roman"/>
              </w:rPr>
              <w:t>в течение 12 месяцев с даты заключения Договора, по заявкам Заказчика, в срок, не позднее 10 рабочих дней с даты получения заявки Поставщиком. Заявка направляется Поставщику в письменном виде</w:t>
            </w: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7A43E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Default="007A43E6" w:rsidP="007A43E6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в рублях. </w:t>
            </w:r>
          </w:p>
          <w:p w:rsidR="008F1888" w:rsidRPr="005F2942" w:rsidRDefault="008F1888" w:rsidP="008F1888">
            <w:pPr>
              <w:spacing w:after="160" w:line="259" w:lineRule="auto"/>
              <w:ind w:left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5F2942">
              <w:rPr>
                <w:rFonts w:ascii="Times New Roman" w:hAnsi="Times New Roman" w:cs="Times New Roman"/>
                <w:color w:val="000000"/>
              </w:rPr>
              <w:t xml:space="preserve">Оплата за Товар производится на основании счета Поставщика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согласно заявки, </w:t>
            </w:r>
            <w:r w:rsidRPr="005F2942">
              <w:rPr>
                <w:rFonts w:ascii="Times New Roman" w:hAnsi="Times New Roman" w:cs="Times New Roman"/>
                <w:color w:val="000000"/>
              </w:rPr>
              <w:t xml:space="preserve">путем перечисления соответствующих денежных средств на расчетный счет Поставщика в течение 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5F294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(двадцати</w:t>
            </w:r>
            <w:r w:rsidRPr="00B477B9">
              <w:rPr>
                <w:rFonts w:ascii="Times New Roman" w:hAnsi="Times New Roman"/>
                <w:bCs/>
              </w:rPr>
              <w:t xml:space="preserve">) </w:t>
            </w:r>
            <w:r>
              <w:rPr>
                <w:rFonts w:ascii="Times New Roman" w:hAnsi="Times New Roman"/>
                <w:bCs/>
              </w:rPr>
              <w:t>рабочих</w:t>
            </w:r>
            <w:r w:rsidRPr="005F2942">
              <w:rPr>
                <w:rFonts w:ascii="Times New Roman" w:hAnsi="Times New Roman" w:cs="Times New Roman"/>
                <w:color w:val="000000"/>
              </w:rPr>
              <w:t xml:space="preserve"> дней с момента поставки Товара и подписания Сторонами товарной накладной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A43E6" w:rsidRPr="00FD7A9A" w:rsidRDefault="007A43E6" w:rsidP="007A43E6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7A43E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7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задания. В том числе: стоимость упаковки, маркировки, хранением продукции на складе Поставщика и доставки до склада Покупателя, в соответствии с требованиями Технического задания, условиями договора, страхованием, уплатой налогов, таможенных пошлин, налогов и других обязательных платежей.</w:t>
            </w:r>
          </w:p>
          <w:p w:rsidR="007A43E6" w:rsidRDefault="007A43E6" w:rsidP="007A43E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  <w:p w:rsidR="007A43E6" w:rsidRPr="00781609" w:rsidRDefault="007A43E6" w:rsidP="007A43E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</w:tc>
      </w:tr>
      <w:tr w:rsidR="007A43E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Участник закупки должен </w:t>
            </w:r>
            <w:r w:rsidRPr="007B27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продукцию надлежащего качества в соответствии с проектом договора.</w:t>
            </w:r>
          </w:p>
          <w:p w:rsidR="007A43E6" w:rsidRPr="00781609" w:rsidRDefault="007A43E6" w:rsidP="007A43E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Остальные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требования предъявляются к участнику в соответствии </w:t>
            </w:r>
            <w:r w:rsidRP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п.10.4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Положения о закупке.</w:t>
            </w: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Требования к документации:</w:t>
            </w:r>
          </w:p>
        </w:tc>
      </w:tr>
      <w:tr w:rsidR="007A43E6" w:rsidRPr="00781609" w:rsidTr="007B27F3">
        <w:trPr>
          <w:trHeight w:val="839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Вся приобретаемая продукция должна сопровождаться соответствующей документацией, документами подтверждающими качество продукции, товарной накладной, счетом-фактурой, а также иными документами, предусмотренными требованиями действующего законодательства РФ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упаковке продукции:</w:t>
            </w:r>
          </w:p>
        </w:tc>
      </w:tr>
      <w:tr w:rsidR="007A43E6" w:rsidRPr="00781609" w:rsidTr="007B27F3">
        <w:trPr>
          <w:trHeight w:val="543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должна обеспечить сохранность продукции при транспортировке, хранении, а также при погрузочно-разгрузочных работах.         </w:t>
            </w:r>
          </w:p>
        </w:tc>
      </w:tr>
      <w:tr w:rsidR="007A43E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маркировке продукции:</w:t>
            </w:r>
          </w:p>
        </w:tc>
      </w:tr>
      <w:tr w:rsidR="007A43E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3E6" w:rsidRPr="00781609" w:rsidRDefault="007A43E6" w:rsidP="007A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3E6" w:rsidRPr="00781609" w:rsidRDefault="007A43E6" w:rsidP="007A43E6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Маркировка продукции должна содержать: </w:t>
            </w:r>
          </w:p>
          <w:p w:rsidR="007A43E6" w:rsidRPr="00781609" w:rsidRDefault="007A43E6" w:rsidP="007A43E6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продукции, технический станда</w:t>
            </w:r>
            <w:r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рт, квалификацию, </w:t>
            </w:r>
            <w:proofErr w:type="gramStart"/>
            <w:r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маркировку  </w:t>
            </w: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видов</w:t>
            </w:r>
            <w:proofErr w:type="gramEnd"/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 защиты;</w:t>
            </w:r>
          </w:p>
          <w:p w:rsidR="007A43E6" w:rsidRPr="00781609" w:rsidRDefault="007A43E6" w:rsidP="007A43E6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юридический адрес изготовителя продукции;</w:t>
            </w:r>
          </w:p>
          <w:p w:rsidR="007A43E6" w:rsidRPr="00781609" w:rsidRDefault="007A43E6" w:rsidP="007A43E6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фирмы изготовителя;</w:t>
            </w:r>
          </w:p>
          <w:p w:rsidR="007A43E6" w:rsidRPr="00781609" w:rsidRDefault="007A43E6" w:rsidP="007A43E6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дату изготовления, условия хранения продукции.</w:t>
            </w:r>
          </w:p>
        </w:tc>
      </w:tr>
    </w:tbl>
    <w:p w:rsidR="00AD05FF" w:rsidRDefault="00AD05FF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09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7E6176" w:rsidRDefault="00676B09" w:rsidP="00A20606">
      <w:pPr>
        <w:pStyle w:val="a3"/>
        <w:numPr>
          <w:ilvl w:val="0"/>
          <w:numId w:val="2"/>
        </w:numPr>
        <w:tabs>
          <w:tab w:val="left" w:pos="709"/>
        </w:tabs>
        <w:spacing w:after="0"/>
        <w:ind w:right="-1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 к техническому заданию (Технические характеристики)</w:t>
      </w:r>
      <w:r w:rsidR="007E6176" w:rsidRPr="00A20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62F5" w:rsidRDefault="00E26FA1" w:rsidP="00F562F5">
      <w:pPr>
        <w:tabs>
          <w:tab w:val="left" w:pos="493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</w:p>
    <w:p w:rsidR="00A35CC6" w:rsidRDefault="00A35CC6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E26FA1" w:rsidRPr="00E26FA1" w:rsidRDefault="00F562F5" w:rsidP="00A35CC6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Начальник цеха 823                                                                                                                                                           Е. Б. Марковина</w:t>
      </w:r>
    </w:p>
    <w:sectPr w:rsidR="00E26FA1" w:rsidRPr="00E26FA1" w:rsidSect="001B3475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0F19"/>
    <w:multiLevelType w:val="hybridMultilevel"/>
    <w:tmpl w:val="2B863CBE"/>
    <w:lvl w:ilvl="0" w:tplc="2A88E87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02"/>
    <w:rsid w:val="0004499F"/>
    <w:rsid w:val="000E603A"/>
    <w:rsid w:val="001B3475"/>
    <w:rsid w:val="001D3E4E"/>
    <w:rsid w:val="00213577"/>
    <w:rsid w:val="002238DD"/>
    <w:rsid w:val="00273083"/>
    <w:rsid w:val="002808CF"/>
    <w:rsid w:val="00286B7A"/>
    <w:rsid w:val="0029487F"/>
    <w:rsid w:val="0041027C"/>
    <w:rsid w:val="004455A9"/>
    <w:rsid w:val="00464655"/>
    <w:rsid w:val="004A2261"/>
    <w:rsid w:val="004C0ADF"/>
    <w:rsid w:val="004F78D2"/>
    <w:rsid w:val="00515942"/>
    <w:rsid w:val="00527122"/>
    <w:rsid w:val="00542FDF"/>
    <w:rsid w:val="00557965"/>
    <w:rsid w:val="005926B7"/>
    <w:rsid w:val="00594180"/>
    <w:rsid w:val="005963DF"/>
    <w:rsid w:val="005E40E2"/>
    <w:rsid w:val="005F1616"/>
    <w:rsid w:val="0060533C"/>
    <w:rsid w:val="00650EEE"/>
    <w:rsid w:val="00676B09"/>
    <w:rsid w:val="0069097D"/>
    <w:rsid w:val="006F275C"/>
    <w:rsid w:val="007607EE"/>
    <w:rsid w:val="007A43E6"/>
    <w:rsid w:val="007B27F3"/>
    <w:rsid w:val="007C6B55"/>
    <w:rsid w:val="007E6176"/>
    <w:rsid w:val="007F1BC5"/>
    <w:rsid w:val="007F5121"/>
    <w:rsid w:val="008408EF"/>
    <w:rsid w:val="0086097C"/>
    <w:rsid w:val="0087704C"/>
    <w:rsid w:val="008F1888"/>
    <w:rsid w:val="00956054"/>
    <w:rsid w:val="00982D02"/>
    <w:rsid w:val="009A7A97"/>
    <w:rsid w:val="009F4AD0"/>
    <w:rsid w:val="00A20606"/>
    <w:rsid w:val="00A24B90"/>
    <w:rsid w:val="00A35CC6"/>
    <w:rsid w:val="00A77597"/>
    <w:rsid w:val="00AC4497"/>
    <w:rsid w:val="00AD05FF"/>
    <w:rsid w:val="00B245B1"/>
    <w:rsid w:val="00B36E35"/>
    <w:rsid w:val="00B837FA"/>
    <w:rsid w:val="00C40650"/>
    <w:rsid w:val="00C444CE"/>
    <w:rsid w:val="00CB7E9D"/>
    <w:rsid w:val="00D96AD9"/>
    <w:rsid w:val="00DD5E31"/>
    <w:rsid w:val="00E26FA1"/>
    <w:rsid w:val="00EC6F77"/>
    <w:rsid w:val="00F145F5"/>
    <w:rsid w:val="00F562F5"/>
    <w:rsid w:val="00F651B7"/>
    <w:rsid w:val="00F6565B"/>
    <w:rsid w:val="00F759C5"/>
    <w:rsid w:val="00F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6E1D9-67F0-4725-A783-366F5A7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0606"/>
    <w:pPr>
      <w:ind w:left="720"/>
      <w:contextualSpacing/>
    </w:pPr>
  </w:style>
  <w:style w:type="table" w:styleId="a4">
    <w:name w:val="Table Grid"/>
    <w:basedOn w:val="a1"/>
    <w:uiPriority w:val="59"/>
    <w:rsid w:val="00E26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4F78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3D0D-CFA3-4D40-8625-36637ADB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4003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Гончаревич Александра Игоревна</dc:creator>
  <cp:lastModifiedBy>Сажаева Наталья Николаевна</cp:lastModifiedBy>
  <cp:revision>2</cp:revision>
  <dcterms:created xsi:type="dcterms:W3CDTF">2024-02-27T09:46:00Z</dcterms:created>
  <dcterms:modified xsi:type="dcterms:W3CDTF">2024-02-27T09:46:00Z</dcterms:modified>
</cp:coreProperties>
</file>