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BCE" w:rsidRDefault="00D85BCE" w:rsidP="00D85B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D85BCE" w:rsidRDefault="00D85BCE" w:rsidP="00D85BC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B80DFF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кругов эльборовых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для АО «НПО автоматики» </w:t>
      </w:r>
    </w:p>
    <w:tbl>
      <w:tblPr>
        <w:tblW w:w="95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3"/>
        <w:gridCol w:w="6887"/>
      </w:tblGrid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D85BCE" w:rsidTr="00F02C95">
        <w:trPr>
          <w:trHeight w:val="164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B80DFF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кругов эльборовых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D85BCE" w:rsidRDefault="00D85BCE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B80DFF">
              <w:rPr>
                <w:rFonts w:ascii="Times New Roman" w:hAnsi="Times New Roman" w:cs="Times New Roman"/>
                <w:bCs/>
                <w:sz w:val="21"/>
                <w:szCs w:val="21"/>
              </w:rPr>
              <w:t>38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штук.</w:t>
            </w:r>
          </w:p>
        </w:tc>
      </w:tr>
      <w:tr w:rsidR="00D85BCE" w:rsidTr="00F02C95">
        <w:trPr>
          <w:trHeight w:val="724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CE" w:rsidRDefault="00D85B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D85BCE" w:rsidRDefault="00D85B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D85BCE" w:rsidRDefault="00D85BC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 продукции предъявляются требования, которые определяют потребность Заказчика, согласно которым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D85BCE" w:rsidRDefault="00D85BC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CE" w:rsidRDefault="00B80DF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Товар применяется </w:t>
            </w:r>
            <w:r w:rsidR="00D85BCE">
              <w:rPr>
                <w:rFonts w:ascii="Times New Roman" w:hAnsi="Times New Roman" w:cs="Times New Roman"/>
                <w:sz w:val="21"/>
                <w:szCs w:val="21"/>
              </w:rPr>
              <w:t>на производстве.</w:t>
            </w:r>
          </w:p>
          <w:p w:rsidR="00D85BCE" w:rsidRDefault="00D85BC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Упаковка должна быть оригинальной, обеспечивать полную сохранность продукции при транспортировке любыми видами транспорта.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</w:t>
            </w:r>
          </w:p>
        </w:tc>
      </w:tr>
      <w:tr w:rsidR="00D85BCE" w:rsidTr="00F02C9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Склад Покупателя по адресу: г. Екатеринбург ул. Начдива Васильева, д. 1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8C4232" w:rsidP="009D3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  <w:r w:rsidRPr="008C423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Поставка Товара осуществляется в срок не позднее 10 (десяти) недель с момента заключения договора.  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Оплата за товар: Предоплата за товар не производится. Расчет производится в размере 100% стоимости продукции, в течение 7 (Семи) рабочих дней с момента передачи продукции и подписания товарной накладной. Датой оплаты является дата списания денежных средств с расчетного счета Заказчика.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котировок), связанные с поставкой товара, в том числе с доставкой товара до склада Заказчика в соответствии с п.2.2 Договора (расходы на перевозку) и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  <w:p w:rsidR="00D85BCE" w:rsidRDefault="00D85BC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Цена Договора формируется с учетом НДС или без учёта НДС, в зависимости от применяемой системы налогообложения, участником процедуры закупки.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 требованиям в соответствии с разделом 10.4 Положения о закупках</w:t>
            </w:r>
            <w:r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месяцев.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D85BCE" w:rsidTr="00F02C95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документы: подписанную со своей стороны товарную накладную; счет на оплату Товара;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D85BCE" w:rsidRDefault="00D85BCE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D85BCE" w:rsidRDefault="00D85BCE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  <w:tr w:rsidR="00D85BCE" w:rsidTr="00F02C95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Участник закупки должен сделать предложение по следующим критериям:</w:t>
            </w:r>
          </w:p>
        </w:tc>
      </w:tr>
      <w:tr w:rsidR="00D85BCE" w:rsidTr="00F02C95">
        <w:trPr>
          <w:trHeight w:val="322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BCE" w:rsidRDefault="00D85BCE">
            <w:pPr>
              <w:spacing w:after="0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5BCE" w:rsidRDefault="00D85BCE" w:rsidP="00675526">
            <w:pPr>
              <w:pStyle w:val="a4"/>
              <w:keepNext/>
              <w:numPr>
                <w:ilvl w:val="0"/>
                <w:numId w:val="5"/>
              </w:numPr>
              <w:spacing w:after="0" w:line="240" w:lineRule="auto"/>
              <w:contextualSpacing w:val="0"/>
              <w:jc w:val="both"/>
              <w:outlineLvl w:val="7"/>
              <w:rPr>
                <w:rFonts w:ascii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не более </w:t>
            </w:r>
            <w:r w:rsidR="0067552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1 279 608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,00 руб.</w:t>
            </w:r>
          </w:p>
        </w:tc>
      </w:tr>
    </w:tbl>
    <w:p w:rsidR="00D85BCE" w:rsidRDefault="00D85BCE" w:rsidP="00D85BC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D85BCE" w:rsidRDefault="00D85BCE" w:rsidP="00D85BC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D85BCE" w:rsidRDefault="00D85BCE" w:rsidP="00D85BCE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Коммерческий директор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Е.В. Пестова</w:t>
      </w: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Начальник МП-710                                                                                                                       Д.В. Вогулкин</w:t>
      </w: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 w:rsidP="00D85BCE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D85BCE" w:rsidRDefault="00D85BCE"/>
    <w:p w:rsidR="00D85BCE" w:rsidRDefault="00D85BCE"/>
    <w:p w:rsidR="00D85BCE" w:rsidRDefault="00D85BCE"/>
    <w:p w:rsidR="00D85BCE" w:rsidRDefault="00D85BCE"/>
    <w:p w:rsidR="00D85BCE" w:rsidRDefault="00D85BCE"/>
    <w:p w:rsidR="00D85BCE" w:rsidRDefault="00D85BCE"/>
    <w:p w:rsidR="00D85BCE" w:rsidRDefault="00D85BCE" w:rsidP="00D85BCE">
      <w:pPr>
        <w:jc w:val="right"/>
      </w:pPr>
      <w:r>
        <w:t>Приложение №1</w:t>
      </w:r>
    </w:p>
    <w:p w:rsidR="00D85BCE" w:rsidRDefault="00D85BCE" w:rsidP="00D85BCE">
      <w:pPr>
        <w:jc w:val="right"/>
      </w:pPr>
      <w:r>
        <w:lastRenderedPageBreak/>
        <w:t>к Техническому заданию</w:t>
      </w:r>
    </w:p>
    <w:p w:rsidR="00D85BCE" w:rsidRDefault="008E3892" w:rsidP="008E3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требуемых товаров</w:t>
      </w:r>
    </w:p>
    <w:p w:rsidR="008E3892" w:rsidRPr="008E3892" w:rsidRDefault="008E3892" w:rsidP="008E3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00"/>
        <w:gridCol w:w="2067"/>
        <w:gridCol w:w="2798"/>
        <w:gridCol w:w="2694"/>
        <w:gridCol w:w="1134"/>
      </w:tblGrid>
      <w:tr w:rsidR="00F348F3" w:rsidTr="00F348F3">
        <w:tc>
          <w:tcPr>
            <w:tcW w:w="800" w:type="dxa"/>
          </w:tcPr>
          <w:p w:rsidR="00F348F3" w:rsidRPr="00E27B94" w:rsidRDefault="00F348F3" w:rsidP="009750C3">
            <w:pPr>
              <w:rPr>
                <w:b/>
              </w:rPr>
            </w:pPr>
            <w:r w:rsidRPr="00E27B94">
              <w:rPr>
                <w:b/>
              </w:rPr>
              <w:t>№</w:t>
            </w:r>
          </w:p>
        </w:tc>
        <w:tc>
          <w:tcPr>
            <w:tcW w:w="2067" w:type="dxa"/>
          </w:tcPr>
          <w:p w:rsidR="00F348F3" w:rsidRPr="00E27B94" w:rsidRDefault="00F348F3" w:rsidP="009750C3">
            <w:pPr>
              <w:rPr>
                <w:b/>
              </w:rPr>
            </w:pPr>
            <w:r w:rsidRPr="00E27B94">
              <w:rPr>
                <w:b/>
              </w:rPr>
              <w:t>Наименование товара</w:t>
            </w:r>
          </w:p>
        </w:tc>
        <w:tc>
          <w:tcPr>
            <w:tcW w:w="5492" w:type="dxa"/>
            <w:gridSpan w:val="2"/>
          </w:tcPr>
          <w:p w:rsidR="00F348F3" w:rsidRPr="00E27B94" w:rsidRDefault="00F348F3" w:rsidP="009750C3">
            <w:pPr>
              <w:rPr>
                <w:b/>
              </w:rPr>
            </w:pPr>
            <w:r w:rsidRPr="00E27B94">
              <w:rPr>
                <w:b/>
              </w:rPr>
              <w:t>Технические характеристики товара</w:t>
            </w:r>
          </w:p>
        </w:tc>
        <w:tc>
          <w:tcPr>
            <w:tcW w:w="1134" w:type="dxa"/>
          </w:tcPr>
          <w:p w:rsidR="00F348F3" w:rsidRPr="00E27B94" w:rsidRDefault="00F348F3" w:rsidP="009750C3">
            <w:pPr>
              <w:rPr>
                <w:b/>
              </w:rPr>
            </w:pPr>
            <w:r w:rsidRPr="00E27B94">
              <w:rPr>
                <w:b/>
              </w:rPr>
              <w:t>Кол-во, шт.</w:t>
            </w:r>
          </w:p>
        </w:tc>
      </w:tr>
      <w:tr w:rsidR="00F348F3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1B659E" w:rsidP="009750C3">
            <w:r>
              <w:t xml:space="preserve">Круг эльборовый </w:t>
            </w:r>
            <w:r w:rsidR="00F348F3" w:rsidRPr="00E66E6E">
              <w:t>1А1 300х20х127х10 ЛКВ40 80/63 СТ1</w:t>
            </w:r>
            <w:r w:rsidR="00F348F3">
              <w:t>-2</w:t>
            </w:r>
            <w:r w:rsidR="00F348F3" w:rsidRPr="00E66E6E">
              <w:t xml:space="preserve"> К27 35 m/s А 2кл</w:t>
            </w:r>
          </w:p>
        </w:tc>
        <w:tc>
          <w:tcPr>
            <w:tcW w:w="2798" w:type="dxa"/>
          </w:tcPr>
          <w:p w:rsidR="00F348F3" w:rsidRPr="00B35F02" w:rsidRDefault="00F348F3" w:rsidP="00D85B1E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D85B1E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9750C3">
            <w:r>
              <w:t>6</w:t>
            </w:r>
          </w:p>
        </w:tc>
      </w:tr>
      <w:tr w:rsidR="00F348F3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E66E6E">
            <w:r>
              <w:t>Тип круга</w:t>
            </w:r>
          </w:p>
        </w:tc>
        <w:tc>
          <w:tcPr>
            <w:tcW w:w="2694" w:type="dxa"/>
          </w:tcPr>
          <w:p w:rsidR="00F348F3" w:rsidRDefault="00F348F3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B35F02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>
            <w:r>
              <w:t>300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B35F02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>
            <w:r>
              <w:t>20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B35F02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>
            <w:r>
              <w:t>127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Default="00F348F3" w:rsidP="00B35F02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E66E6E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7E79B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9750C3"/>
        </w:tc>
        <w:tc>
          <w:tcPr>
            <w:tcW w:w="2798" w:type="dxa"/>
          </w:tcPr>
          <w:p w:rsidR="00F348F3" w:rsidRPr="00470B82" w:rsidRDefault="00F348F3" w:rsidP="00E66E6E">
            <w:r>
              <w:t>Зернистость</w:t>
            </w:r>
          </w:p>
        </w:tc>
        <w:tc>
          <w:tcPr>
            <w:tcW w:w="2694" w:type="dxa"/>
          </w:tcPr>
          <w:p w:rsidR="00F348F3" w:rsidRDefault="00F348F3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9750C3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516C1D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516C1D"/>
        </w:tc>
        <w:tc>
          <w:tcPr>
            <w:tcW w:w="2798" w:type="dxa"/>
          </w:tcPr>
          <w:p w:rsidR="00F348F3" w:rsidRDefault="00F348F3" w:rsidP="00516C1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516C1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516C1D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516C1D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516C1D"/>
        </w:tc>
        <w:tc>
          <w:tcPr>
            <w:tcW w:w="2798" w:type="dxa"/>
          </w:tcPr>
          <w:p w:rsidR="00F348F3" w:rsidRDefault="00F348F3" w:rsidP="00516C1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516C1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516C1D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516C1D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516C1D"/>
        </w:tc>
        <w:tc>
          <w:tcPr>
            <w:tcW w:w="2798" w:type="dxa"/>
          </w:tcPr>
          <w:p w:rsidR="00F348F3" w:rsidRDefault="00F348F3" w:rsidP="00516C1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516C1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516C1D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516C1D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516C1D"/>
        </w:tc>
        <w:tc>
          <w:tcPr>
            <w:tcW w:w="2798" w:type="dxa"/>
          </w:tcPr>
          <w:p w:rsidR="00F348F3" w:rsidRDefault="00F348F3" w:rsidP="00516C1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516C1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516C1D"/>
        </w:tc>
      </w:tr>
      <w:tr w:rsidR="00F348F3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516C1D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516C1D"/>
        </w:tc>
        <w:tc>
          <w:tcPr>
            <w:tcW w:w="2798" w:type="dxa"/>
          </w:tcPr>
          <w:p w:rsidR="00F348F3" w:rsidRDefault="00F348F3" w:rsidP="00516C1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516C1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516C1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D05677">
            <w:pPr>
              <w:ind w:left="360"/>
            </w:pPr>
            <w:r>
              <w:t>2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1B659E" w:rsidP="00B0085D">
            <w:r>
              <w:t xml:space="preserve">Круг эльборовый </w:t>
            </w:r>
            <w:r w:rsidR="00F348F3">
              <w:t>1А1 300х20х127х5</w:t>
            </w:r>
            <w:r w:rsidR="00F348F3" w:rsidRPr="00E66E6E">
              <w:t xml:space="preserve"> ЛКВ40 80/63 СТ1</w:t>
            </w:r>
            <w:r w:rsidR="00F348F3">
              <w:t>-2</w:t>
            </w:r>
            <w:r w:rsidR="00F348F3" w:rsidRPr="00E66E6E">
              <w:t xml:space="preserve"> К27 35 m/s А 2кл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300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D05677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3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E66E6E">
              <w:t xml:space="preserve">1А1 </w:t>
            </w:r>
            <w:r w:rsidR="00F348F3">
              <w:t>2</w:t>
            </w:r>
            <w:r w:rsidR="00F348F3" w:rsidRPr="00E66E6E">
              <w:t>00х</w:t>
            </w:r>
            <w:r w:rsidR="00F348F3">
              <w:t>1</w:t>
            </w:r>
            <w:r w:rsidR="00F348F3" w:rsidRPr="00E66E6E">
              <w:t>0х</w:t>
            </w:r>
            <w:r w:rsidR="00F348F3">
              <w:t>32</w:t>
            </w:r>
            <w:r w:rsidR="00F348F3" w:rsidRPr="00E66E6E">
              <w:t>х</w:t>
            </w:r>
            <w:r w:rsidR="00F348F3">
              <w:t>5</w:t>
            </w:r>
            <w:r w:rsidR="00F348F3" w:rsidRPr="00E66E6E">
              <w:t xml:space="preserve"> ЛКВ40</w:t>
            </w:r>
            <w:r w:rsidR="00F348F3">
              <w:t> 100/</w:t>
            </w:r>
            <w:r w:rsidR="00F348F3" w:rsidRPr="00E66E6E">
              <w:t>80 СТ1</w:t>
            </w:r>
            <w:r w:rsidR="00F348F3">
              <w:t>-2</w:t>
            </w:r>
            <w:r w:rsidR="00F348F3" w:rsidRPr="00E66E6E">
              <w:t xml:space="preserve"> К27 35 m/s А 2кл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32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100/80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0A7B67">
            <w:pPr>
              <w:ind w:left="360"/>
            </w:pPr>
            <w:r>
              <w:t>4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F5638D">
            <w:r>
              <w:t xml:space="preserve">Круг эльборовый </w:t>
            </w:r>
            <w:r w:rsidR="00F348F3" w:rsidRPr="00E66E6E">
              <w:t xml:space="preserve">1А1 </w:t>
            </w:r>
            <w:r w:rsidR="00F348F3">
              <w:t>2</w:t>
            </w:r>
            <w:r w:rsidR="00F348F3" w:rsidRPr="00E66E6E">
              <w:t>00х</w:t>
            </w:r>
            <w:r w:rsidR="00F348F3">
              <w:t>1</w:t>
            </w:r>
            <w:r w:rsidR="00F348F3" w:rsidRPr="00E66E6E">
              <w:t>0х</w:t>
            </w:r>
            <w:r w:rsidR="00F348F3">
              <w:t>32</w:t>
            </w:r>
            <w:r w:rsidR="00F348F3" w:rsidRPr="00E66E6E">
              <w:t>х</w:t>
            </w:r>
            <w:r w:rsidR="00F348F3">
              <w:t>5</w:t>
            </w:r>
            <w:r w:rsidR="00F348F3" w:rsidRPr="00E66E6E">
              <w:t xml:space="preserve"> ЛКВ40</w:t>
            </w:r>
            <w:r w:rsidR="00F348F3">
              <w:t> 100/</w:t>
            </w:r>
            <w:r w:rsidR="00F348F3" w:rsidRPr="00E66E6E">
              <w:t>80 С</w:t>
            </w:r>
            <w:r w:rsidR="00F348F3">
              <w:t>М</w:t>
            </w:r>
            <w:r w:rsidR="00F348F3" w:rsidRPr="00E66E6E">
              <w:t>1</w:t>
            </w:r>
            <w:r w:rsidR="00F348F3">
              <w:t>-2</w:t>
            </w:r>
            <w:r w:rsidR="00F348F3" w:rsidRPr="00E66E6E">
              <w:t xml:space="preserve"> К27 35 m/s А 2кл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32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0A7B67">
            <w:r>
              <w:t>100/80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СМ1-2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0A7B67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5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E66E6E">
              <w:t xml:space="preserve">1А1 </w:t>
            </w:r>
            <w:r w:rsidR="00F348F3">
              <w:t>2</w:t>
            </w:r>
            <w:r w:rsidR="00F348F3" w:rsidRPr="00E66E6E">
              <w:t>00х</w:t>
            </w:r>
            <w:r w:rsidR="00F348F3">
              <w:t>1</w:t>
            </w:r>
            <w:r w:rsidR="00F348F3" w:rsidRPr="00E66E6E">
              <w:t>0х</w:t>
            </w:r>
            <w:r w:rsidR="00F348F3">
              <w:t>32</w:t>
            </w:r>
            <w:r w:rsidR="00F348F3" w:rsidRPr="00E66E6E">
              <w:t>х</w:t>
            </w:r>
            <w:r w:rsidR="00F348F3">
              <w:t>5</w:t>
            </w:r>
            <w:r w:rsidR="00F348F3" w:rsidRPr="00E66E6E">
              <w:t xml:space="preserve"> ЛКВ40</w:t>
            </w:r>
            <w:r w:rsidR="00F348F3">
              <w:t> 80/63</w:t>
            </w:r>
            <w:r w:rsidR="00F348F3" w:rsidRPr="00E66E6E">
              <w:t xml:space="preserve"> СТ1</w:t>
            </w:r>
            <w:r w:rsidR="00F348F3">
              <w:t>-2</w:t>
            </w:r>
            <w:r w:rsidR="00F348F3" w:rsidRPr="00E66E6E">
              <w:t xml:space="preserve"> К27 35 m/s А 2кл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32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6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F15FA7">
              <w:t>1А1 250х5х76х5 ЛКВ 40 80/63 СТ1</w:t>
            </w:r>
            <w:r w:rsidR="00F348F3">
              <w:t>-2</w:t>
            </w:r>
            <w:r w:rsidR="00F348F3" w:rsidRPr="00F15FA7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F15FA7">
            <w:r>
              <w:t>250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76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7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>
              <w:t>1А1 250х10</w:t>
            </w:r>
            <w:r w:rsidR="00F348F3" w:rsidRPr="00F15FA7">
              <w:t>х76х5 ЛКВ 40 80/63 СТ1</w:t>
            </w:r>
            <w:r w:rsidR="00F348F3">
              <w:t>-2</w:t>
            </w:r>
            <w:r w:rsidR="00F348F3" w:rsidRPr="00F15FA7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250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76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lastRenderedPageBreak/>
              <w:t>8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>
              <w:t>1А1 250х40</w:t>
            </w:r>
            <w:r w:rsidR="00F348F3" w:rsidRPr="00F15FA7">
              <w:t>х76х5 ЛКВ 40 80/63 СТ1</w:t>
            </w:r>
            <w:r w:rsidR="00F348F3">
              <w:t>-2</w:t>
            </w:r>
            <w:r w:rsidR="00F348F3" w:rsidRPr="00F15FA7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250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76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9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B96693">
              <w:t>1А1 200х40х76х10 ЛКВ 40 100/80 СТ1</w:t>
            </w:r>
            <w:r w:rsidR="00F348F3">
              <w:t>-2</w:t>
            </w:r>
            <w:r w:rsidR="00F348F3" w:rsidRPr="00B96693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96693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76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100/80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10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D52601">
              <w:t>1А1 200х40х76х10 ЛКВ 40 80/63 СТ1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76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11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C603A9">
              <w:t>1А1 20х10х6х3 ЛКВ 40 80/63 СТ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6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12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F84486">
              <w:t>1А1 25х10х8х5 ЛКВ 40 80/63 СТ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25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8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13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223750">
              <w:t>1А1 30х10х10х5 ЛКВ 40 80/63 СТ</w:t>
            </w:r>
            <w:r w:rsidR="00F348F3">
              <w:t>1-2</w:t>
            </w:r>
            <w:r w:rsidR="00F348F3" w:rsidRPr="00223750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30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14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7122B9">
              <w:t>1А1 35х10х10х5 ЛКВ 40 80/63 СТ</w:t>
            </w:r>
            <w:r w:rsidR="00F348F3">
              <w:t>1-2</w:t>
            </w:r>
            <w:r w:rsidR="00F348F3" w:rsidRPr="007122B9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15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245788">
              <w:t>1А1 40х10х10х12 ЛКВ 40 80/63 СТ</w:t>
            </w:r>
            <w:r w:rsidR="00F348F3">
              <w:t>1-2</w:t>
            </w:r>
            <w:r w:rsidR="00F348F3" w:rsidRPr="00245788">
              <w:t xml:space="preserve">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B0085D">
            <w:pPr>
              <w:ind w:left="360"/>
            </w:pPr>
            <w:r>
              <w:t>16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B0085D">
            <w:r>
              <w:t xml:space="preserve">Круг эльборовый </w:t>
            </w:r>
            <w:r w:rsidR="00F348F3" w:rsidRPr="00B0085D">
              <w:t>1А1 50х10х10х10 ЛКВ 40 80/63 СТ К 100%</w:t>
            </w:r>
          </w:p>
        </w:tc>
        <w:tc>
          <w:tcPr>
            <w:tcW w:w="2798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B0085D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B0085D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B0085D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50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B0085D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31424A">
            <w:r>
              <w:t>10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B0085D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Pr="00470B82" w:rsidRDefault="00F348F3" w:rsidP="00B0085D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80/63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B0085D">
            <w:r>
              <w:t>СТ1-2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B0085D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B0085D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B0085D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B0085D"/>
        </w:tc>
        <w:tc>
          <w:tcPr>
            <w:tcW w:w="2798" w:type="dxa"/>
          </w:tcPr>
          <w:p w:rsidR="00F348F3" w:rsidRDefault="00F348F3" w:rsidP="00B0085D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B0085D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B0085D"/>
        </w:tc>
      </w:tr>
      <w:tr w:rsidR="00F348F3" w:rsidRPr="00C70E10" w:rsidTr="00F348F3">
        <w:trPr>
          <w:trHeight w:val="225"/>
        </w:trPr>
        <w:tc>
          <w:tcPr>
            <w:tcW w:w="800" w:type="dxa"/>
            <w:vMerge w:val="restart"/>
          </w:tcPr>
          <w:p w:rsidR="00F348F3" w:rsidRPr="00E91620" w:rsidRDefault="00F348F3" w:rsidP="00855148">
            <w:pPr>
              <w:ind w:left="360"/>
            </w:pPr>
            <w:r>
              <w:t>17</w:t>
            </w:r>
          </w:p>
        </w:tc>
        <w:tc>
          <w:tcPr>
            <w:tcW w:w="2067" w:type="dxa"/>
            <w:vMerge w:val="restart"/>
            <w:shd w:val="clear" w:color="auto" w:fill="auto"/>
          </w:tcPr>
          <w:p w:rsidR="00F348F3" w:rsidRPr="00E76D3C" w:rsidRDefault="0031541D" w:rsidP="00855148">
            <w:r>
              <w:t xml:space="preserve">Круг эльборовый </w:t>
            </w:r>
            <w:r w:rsidR="00F348F3" w:rsidRPr="00133D3E">
              <w:t>1А1 200х20х51х5 ЛКВ 40 100/80 СМ1-2</w:t>
            </w:r>
          </w:p>
        </w:tc>
        <w:tc>
          <w:tcPr>
            <w:tcW w:w="2798" w:type="dxa"/>
          </w:tcPr>
          <w:p w:rsidR="00F348F3" w:rsidRPr="00B35F02" w:rsidRDefault="00F348F3" w:rsidP="00855148">
            <w:pPr>
              <w:rPr>
                <w:b/>
              </w:rPr>
            </w:pPr>
            <w:r w:rsidRPr="00B35F02">
              <w:rPr>
                <w:b/>
              </w:rPr>
              <w:t>показатель</w:t>
            </w:r>
          </w:p>
        </w:tc>
        <w:tc>
          <w:tcPr>
            <w:tcW w:w="2694" w:type="dxa"/>
          </w:tcPr>
          <w:p w:rsidR="00F348F3" w:rsidRPr="00B35F02" w:rsidRDefault="00F348F3" w:rsidP="00855148">
            <w:pPr>
              <w:rPr>
                <w:b/>
              </w:rPr>
            </w:pPr>
            <w:r w:rsidRPr="00B35F02">
              <w:rPr>
                <w:b/>
              </w:rPr>
              <w:t>значение</w:t>
            </w:r>
          </w:p>
        </w:tc>
        <w:tc>
          <w:tcPr>
            <w:tcW w:w="1134" w:type="dxa"/>
            <w:vMerge w:val="restart"/>
          </w:tcPr>
          <w:p w:rsidR="00F348F3" w:rsidRPr="00C70E10" w:rsidRDefault="00F348F3" w:rsidP="00855148">
            <w:r>
              <w:t>2</w:t>
            </w:r>
          </w:p>
        </w:tc>
      </w:tr>
      <w:tr w:rsidR="00F348F3" w:rsidRPr="00C70E10" w:rsidTr="00F348F3">
        <w:trPr>
          <w:trHeight w:val="25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Тип круга</w:t>
            </w:r>
          </w:p>
        </w:tc>
        <w:tc>
          <w:tcPr>
            <w:tcW w:w="2694" w:type="dxa"/>
          </w:tcPr>
          <w:p w:rsidR="00F348F3" w:rsidRDefault="00F348F3" w:rsidP="00855148">
            <w:r>
              <w:t>1А1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270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Наружный диаметр,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831C38">
            <w:r>
              <w:t>200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Ширина круга, мм</w:t>
            </w:r>
            <w:r w:rsidRPr="00470B82">
              <w:t xml:space="preserve"> </w:t>
            </w:r>
          </w:p>
        </w:tc>
        <w:tc>
          <w:tcPr>
            <w:tcW w:w="2694" w:type="dxa"/>
          </w:tcPr>
          <w:p w:rsidR="00F348F3" w:rsidRDefault="00F348F3" w:rsidP="00855148">
            <w:r>
              <w:t>20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Посадочное отверстие, мм</w:t>
            </w:r>
          </w:p>
        </w:tc>
        <w:tc>
          <w:tcPr>
            <w:tcW w:w="2694" w:type="dxa"/>
          </w:tcPr>
          <w:p w:rsidR="00F348F3" w:rsidRDefault="00F348F3" w:rsidP="00855148">
            <w:r>
              <w:t>51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Толщина эльбора ,мм</w:t>
            </w:r>
          </w:p>
        </w:tc>
        <w:tc>
          <w:tcPr>
            <w:tcW w:w="2694" w:type="dxa"/>
          </w:tcPr>
          <w:p w:rsidR="00F348F3" w:rsidRDefault="00F348F3" w:rsidP="00855148">
            <w:r>
              <w:t>5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50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Марка эльбора</w:t>
            </w:r>
          </w:p>
        </w:tc>
        <w:tc>
          <w:tcPr>
            <w:tcW w:w="2694" w:type="dxa"/>
          </w:tcPr>
          <w:p w:rsidR="00F348F3" w:rsidRDefault="00F348F3" w:rsidP="00855148">
            <w:r>
              <w:t>ЛКВ40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Pr="00470B82" w:rsidRDefault="00F348F3" w:rsidP="00855148">
            <w:r>
              <w:t>Зернистость</w:t>
            </w:r>
          </w:p>
        </w:tc>
        <w:tc>
          <w:tcPr>
            <w:tcW w:w="2694" w:type="dxa"/>
          </w:tcPr>
          <w:p w:rsidR="00F348F3" w:rsidRDefault="00F348F3" w:rsidP="00855148">
            <w:r>
              <w:t>100/80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твердость</w:t>
            </w:r>
          </w:p>
        </w:tc>
        <w:tc>
          <w:tcPr>
            <w:tcW w:w="2694" w:type="dxa"/>
          </w:tcPr>
          <w:p w:rsidR="00F348F3" w:rsidRDefault="00F348F3" w:rsidP="00855148">
            <w:r>
              <w:t>СМ1-2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Связка</w:t>
            </w:r>
          </w:p>
        </w:tc>
        <w:tc>
          <w:tcPr>
            <w:tcW w:w="2694" w:type="dxa"/>
          </w:tcPr>
          <w:p w:rsidR="00F348F3" w:rsidRDefault="00F348F3" w:rsidP="00855148">
            <w:r>
              <w:t>Керамическая, К27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Предельная скорость, М/с</w:t>
            </w:r>
          </w:p>
        </w:tc>
        <w:tc>
          <w:tcPr>
            <w:tcW w:w="2694" w:type="dxa"/>
          </w:tcPr>
          <w:p w:rsidR="00F348F3" w:rsidRDefault="00F348F3" w:rsidP="00855148">
            <w:r>
              <w:t>35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Класс точности</w:t>
            </w:r>
          </w:p>
        </w:tc>
        <w:tc>
          <w:tcPr>
            <w:tcW w:w="2694" w:type="dxa"/>
          </w:tcPr>
          <w:p w:rsidR="00F348F3" w:rsidRDefault="00F348F3" w:rsidP="00855148">
            <w:r>
              <w:t>А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  <w:tr w:rsidR="00F348F3" w:rsidRPr="00C70E10" w:rsidTr="00F348F3">
        <w:trPr>
          <w:trHeight w:val="135"/>
        </w:trPr>
        <w:tc>
          <w:tcPr>
            <w:tcW w:w="800" w:type="dxa"/>
            <w:vMerge/>
          </w:tcPr>
          <w:p w:rsidR="00F348F3" w:rsidRPr="00E91620" w:rsidRDefault="00F348F3" w:rsidP="00855148">
            <w:pPr>
              <w:pStyle w:val="a4"/>
              <w:numPr>
                <w:ilvl w:val="0"/>
                <w:numId w:val="4"/>
              </w:numPr>
            </w:pPr>
          </w:p>
        </w:tc>
        <w:tc>
          <w:tcPr>
            <w:tcW w:w="2067" w:type="dxa"/>
            <w:vMerge/>
            <w:shd w:val="clear" w:color="auto" w:fill="auto"/>
          </w:tcPr>
          <w:p w:rsidR="00F348F3" w:rsidRPr="00E76D3C" w:rsidRDefault="00F348F3" w:rsidP="00855148"/>
        </w:tc>
        <w:tc>
          <w:tcPr>
            <w:tcW w:w="2798" w:type="dxa"/>
          </w:tcPr>
          <w:p w:rsidR="00F348F3" w:rsidRDefault="00F348F3" w:rsidP="00855148">
            <w:r>
              <w:t>Класс неуравновешенности</w:t>
            </w:r>
          </w:p>
        </w:tc>
        <w:tc>
          <w:tcPr>
            <w:tcW w:w="2694" w:type="dxa"/>
          </w:tcPr>
          <w:p w:rsidR="00F348F3" w:rsidRDefault="00F348F3" w:rsidP="00855148">
            <w:r>
              <w:t>2</w:t>
            </w:r>
          </w:p>
        </w:tc>
        <w:tc>
          <w:tcPr>
            <w:tcW w:w="1134" w:type="dxa"/>
            <w:vMerge/>
          </w:tcPr>
          <w:p w:rsidR="00F348F3" w:rsidRPr="00C70E10" w:rsidRDefault="00F348F3" w:rsidP="00855148"/>
        </w:tc>
      </w:tr>
    </w:tbl>
    <w:p w:rsidR="00281A73" w:rsidRDefault="00281A73"/>
    <w:p w:rsidR="009949BF" w:rsidRDefault="009949BF"/>
    <w:p w:rsidR="009949BF" w:rsidRPr="00935B0B" w:rsidRDefault="009949BF" w:rsidP="009949B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Начальник МСП-710                                                                                                                     Д.В. Вогулкин</w:t>
      </w:r>
    </w:p>
    <w:p w:rsidR="009949BF" w:rsidRDefault="009949BF"/>
    <w:sectPr w:rsidR="00994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FE8" w:rsidRDefault="00A81FE8" w:rsidP="00D85BCE">
      <w:pPr>
        <w:spacing w:after="0" w:line="240" w:lineRule="auto"/>
      </w:pPr>
      <w:r>
        <w:separator/>
      </w:r>
    </w:p>
  </w:endnote>
  <w:endnote w:type="continuationSeparator" w:id="0">
    <w:p w:rsidR="00A81FE8" w:rsidRDefault="00A81FE8" w:rsidP="00D85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FE8" w:rsidRDefault="00A81FE8" w:rsidP="00D85BCE">
      <w:pPr>
        <w:spacing w:after="0" w:line="240" w:lineRule="auto"/>
      </w:pPr>
      <w:r>
        <w:separator/>
      </w:r>
    </w:p>
  </w:footnote>
  <w:footnote w:type="continuationSeparator" w:id="0">
    <w:p w:rsidR="00A81FE8" w:rsidRDefault="00A81FE8" w:rsidP="00D85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02933"/>
    <w:multiLevelType w:val="hybridMultilevel"/>
    <w:tmpl w:val="BD9A773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28C3730D"/>
    <w:multiLevelType w:val="hybridMultilevel"/>
    <w:tmpl w:val="BD9A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4268B"/>
    <w:multiLevelType w:val="hybridMultilevel"/>
    <w:tmpl w:val="BD9A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E07"/>
    <w:multiLevelType w:val="hybridMultilevel"/>
    <w:tmpl w:val="BD9A7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36B"/>
    <w:rsid w:val="00051698"/>
    <w:rsid w:val="000A7B67"/>
    <w:rsid w:val="000F1216"/>
    <w:rsid w:val="0012346C"/>
    <w:rsid w:val="00133D3E"/>
    <w:rsid w:val="001A2C3E"/>
    <w:rsid w:val="001B659E"/>
    <w:rsid w:val="001C0AE3"/>
    <w:rsid w:val="00223750"/>
    <w:rsid w:val="00245753"/>
    <w:rsid w:val="00245788"/>
    <w:rsid w:val="00273CE2"/>
    <w:rsid w:val="00281A73"/>
    <w:rsid w:val="002D7093"/>
    <w:rsid w:val="0031424A"/>
    <w:rsid w:val="0031541D"/>
    <w:rsid w:val="003809A0"/>
    <w:rsid w:val="003847C9"/>
    <w:rsid w:val="003F0FC9"/>
    <w:rsid w:val="003F6651"/>
    <w:rsid w:val="00470769"/>
    <w:rsid w:val="004E7495"/>
    <w:rsid w:val="00516C1D"/>
    <w:rsid w:val="005D314C"/>
    <w:rsid w:val="005E72F2"/>
    <w:rsid w:val="005E76D0"/>
    <w:rsid w:val="00612B2F"/>
    <w:rsid w:val="006167BE"/>
    <w:rsid w:val="00670E05"/>
    <w:rsid w:val="00671281"/>
    <w:rsid w:val="00675526"/>
    <w:rsid w:val="006B70DD"/>
    <w:rsid w:val="006D0B1C"/>
    <w:rsid w:val="007122B9"/>
    <w:rsid w:val="00716614"/>
    <w:rsid w:val="00724D50"/>
    <w:rsid w:val="007E79BA"/>
    <w:rsid w:val="00831C38"/>
    <w:rsid w:val="008A4D93"/>
    <w:rsid w:val="008B7574"/>
    <w:rsid w:val="008C4232"/>
    <w:rsid w:val="008E3892"/>
    <w:rsid w:val="00954933"/>
    <w:rsid w:val="009714F3"/>
    <w:rsid w:val="009750C3"/>
    <w:rsid w:val="009949BF"/>
    <w:rsid w:val="009D3483"/>
    <w:rsid w:val="00A3112A"/>
    <w:rsid w:val="00A81FE8"/>
    <w:rsid w:val="00AC536B"/>
    <w:rsid w:val="00B0085D"/>
    <w:rsid w:val="00B35F02"/>
    <w:rsid w:val="00B6372C"/>
    <w:rsid w:val="00B662FA"/>
    <w:rsid w:val="00B80DFF"/>
    <w:rsid w:val="00B96693"/>
    <w:rsid w:val="00BA4A45"/>
    <w:rsid w:val="00BD41B9"/>
    <w:rsid w:val="00C141EF"/>
    <w:rsid w:val="00C173DA"/>
    <w:rsid w:val="00C411E3"/>
    <w:rsid w:val="00C603A9"/>
    <w:rsid w:val="00C80724"/>
    <w:rsid w:val="00D05677"/>
    <w:rsid w:val="00D1117F"/>
    <w:rsid w:val="00D52601"/>
    <w:rsid w:val="00D72224"/>
    <w:rsid w:val="00D85B1E"/>
    <w:rsid w:val="00D85BCE"/>
    <w:rsid w:val="00E154A6"/>
    <w:rsid w:val="00E27B94"/>
    <w:rsid w:val="00E35288"/>
    <w:rsid w:val="00E66E6E"/>
    <w:rsid w:val="00E81058"/>
    <w:rsid w:val="00EB25B8"/>
    <w:rsid w:val="00EC3E2F"/>
    <w:rsid w:val="00EF1B4A"/>
    <w:rsid w:val="00EF6143"/>
    <w:rsid w:val="00F02C95"/>
    <w:rsid w:val="00F15FA7"/>
    <w:rsid w:val="00F26895"/>
    <w:rsid w:val="00F348F3"/>
    <w:rsid w:val="00F41FA7"/>
    <w:rsid w:val="00F5638D"/>
    <w:rsid w:val="00F84486"/>
    <w:rsid w:val="00FA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878A3"/>
  <w15:docId w15:val="{4ECE176F-4284-49D0-B06E-C163A92DE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847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E79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8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5BCE"/>
  </w:style>
  <w:style w:type="paragraph" w:styleId="a7">
    <w:name w:val="footer"/>
    <w:basedOn w:val="a"/>
    <w:link w:val="a8"/>
    <w:uiPriority w:val="99"/>
    <w:unhideWhenUsed/>
    <w:rsid w:val="00D85B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5B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8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1751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Шабанов Владислав Эдуардович</dc:creator>
  <cp:keywords/>
  <dc:description/>
  <cp:lastModifiedBy>Гришаев Никита Русланович</cp:lastModifiedBy>
  <cp:revision>47</cp:revision>
  <dcterms:created xsi:type="dcterms:W3CDTF">2022-09-16T08:40:00Z</dcterms:created>
  <dcterms:modified xsi:type="dcterms:W3CDTF">2023-03-07T05:24:00Z</dcterms:modified>
</cp:coreProperties>
</file>