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C4F28">
              <w:rPr>
                <w:bCs/>
                <w:sz w:val="24"/>
                <w:szCs w:val="24"/>
              </w:rPr>
              <w:t>28</w:t>
            </w:r>
            <w:r w:rsidR="006D5F11">
              <w:rPr>
                <w:bCs/>
                <w:sz w:val="24"/>
                <w:szCs w:val="24"/>
              </w:rPr>
              <w:t>.</w:t>
            </w:r>
            <w:r w:rsidR="003C4F28">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B73556" w:rsidRPr="002403E6" w:rsidRDefault="0041560A" w:rsidP="004D3114">
      <w:pPr>
        <w:suppressAutoHyphens/>
        <w:spacing w:after="0"/>
        <w:ind w:left="-567"/>
        <w:jc w:val="center"/>
        <w:rPr>
          <w:rFonts w:ascii="Times New Roman" w:eastAsia="Calibri" w:hAnsi="Times New Roman"/>
          <w:sz w:val="32"/>
          <w:szCs w:val="32"/>
        </w:rPr>
      </w:pPr>
      <w:r w:rsidRPr="002403E6">
        <w:rPr>
          <w:rFonts w:ascii="Times New Roman" w:hAnsi="Times New Roman"/>
          <w:sz w:val="32"/>
          <w:szCs w:val="32"/>
        </w:rPr>
        <w:t xml:space="preserve">на </w:t>
      </w:r>
      <w:r w:rsidR="002403E6" w:rsidRPr="002403E6">
        <w:rPr>
          <w:rFonts w:ascii="Times New Roman" w:eastAsia="Times New Roman" w:hAnsi="Times New Roman"/>
          <w:sz w:val="32"/>
          <w:szCs w:val="32"/>
          <w:lang w:eastAsia="ru-RU"/>
        </w:rPr>
        <w:t>оказание услуг по адаптации и сопровождению экземпляров системы «КонсультантПлюс»</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3C4F28" w:rsidRDefault="003C4F28"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403E6" w:rsidRDefault="002403E6" w:rsidP="002403E6">
            <w:pPr>
              <w:suppressAutoHyphens/>
              <w:spacing w:after="0" w:line="240" w:lineRule="auto"/>
              <w:jc w:val="both"/>
              <w:rPr>
                <w:rFonts w:ascii="Times New Roman" w:eastAsia="Calibri" w:hAnsi="Times New Roman"/>
                <w:sz w:val="24"/>
                <w:szCs w:val="24"/>
              </w:rPr>
            </w:pPr>
            <w:bookmarkStart w:id="10" w:name="_GoBack"/>
            <w:r w:rsidRPr="002403E6">
              <w:rPr>
                <w:rFonts w:ascii="Times New Roman" w:eastAsia="Times New Roman" w:hAnsi="Times New Roman"/>
                <w:sz w:val="24"/>
                <w:szCs w:val="24"/>
                <w:lang w:eastAsia="ru-RU"/>
              </w:rPr>
              <w:t>Оказание услуг по адаптации и  сопровождению экземпляров системы «КонсультантПлюс»</w:t>
            </w:r>
            <w:bookmarkEnd w:id="10"/>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2403E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2403E6">
              <w:rPr>
                <w:rFonts w:ascii="Times New Roman" w:hAnsi="Times New Roman"/>
                <w:bCs/>
                <w:sz w:val="24"/>
                <w:szCs w:val="24"/>
              </w:rPr>
              <w:t>185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2403E6" w:rsidP="00A3089E">
            <w:pPr>
              <w:pStyle w:val="ConsPlusNormal"/>
              <w:spacing w:line="276" w:lineRule="auto"/>
              <w:ind w:firstLine="0"/>
              <w:jc w:val="both"/>
              <w:rPr>
                <w:rFonts w:ascii="Times New Roman" w:eastAsia="Calibri" w:hAnsi="Times New Roman"/>
                <w:color w:val="0000FF"/>
                <w:sz w:val="24"/>
                <w:szCs w:val="24"/>
              </w:rPr>
            </w:pPr>
            <w:r>
              <w:rPr>
                <w:rFonts w:ascii="Times New Roman" w:eastAsia="Calibri" w:hAnsi="Times New Roman"/>
                <w:sz w:val="24"/>
                <w:szCs w:val="24"/>
              </w:rPr>
              <w:t>1 444 305 (Один миллион четыреста сорок  четыре тысячи триста пять) рублей 60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403E6">
              <w:rPr>
                <w:rFonts w:ascii="Times New Roman" w:hAnsi="Times New Roman"/>
                <w:sz w:val="24"/>
                <w:szCs w:val="24"/>
              </w:rPr>
              <w:t>5</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2403E6" w:rsidP="00877220">
            <w:pPr>
              <w:pStyle w:val="afffff6"/>
              <w:ind w:hanging="4"/>
              <w:rPr>
                <w:rFonts w:ascii="Times New Roman" w:hAnsi="Times New Roman"/>
                <w:sz w:val="24"/>
                <w:szCs w:val="24"/>
              </w:rPr>
            </w:pPr>
            <w:r w:rsidRPr="00A9692C">
              <w:rPr>
                <w:rFonts w:ascii="Times New Roman" w:hAnsi="Times New Roman"/>
                <w:sz w:val="24"/>
                <w:szCs w:val="24"/>
              </w:rPr>
              <w:t>В</w:t>
            </w:r>
            <w:r w:rsidRPr="002C3122">
              <w:rPr>
                <w:rFonts w:ascii="Times New Roman" w:hAnsi="Times New Roman"/>
                <w:sz w:val="24"/>
                <w:szCs w:val="24"/>
              </w:rPr>
              <w:t xml:space="preserve"> цену Договора входят стоим</w:t>
            </w:r>
            <w:r>
              <w:rPr>
                <w:rFonts w:ascii="Times New Roman" w:hAnsi="Times New Roman"/>
                <w:sz w:val="24"/>
                <w:szCs w:val="24"/>
              </w:rPr>
              <w:t xml:space="preserve">ость продукции, налоги, сборы, все </w:t>
            </w:r>
            <w:r w:rsidRPr="002C3122">
              <w:rPr>
                <w:rFonts w:ascii="Times New Roman" w:hAnsi="Times New Roman"/>
                <w:sz w:val="24"/>
                <w:szCs w:val="24"/>
              </w:rPr>
              <w:t xml:space="preserve">расходы </w:t>
            </w:r>
            <w:r>
              <w:rPr>
                <w:rFonts w:ascii="Times New Roman" w:hAnsi="Times New Roman"/>
                <w:sz w:val="24"/>
                <w:szCs w:val="24"/>
              </w:rPr>
              <w:t>Исполнителя</w:t>
            </w:r>
            <w:r w:rsidRPr="002C3122">
              <w:rPr>
                <w:rFonts w:ascii="Times New Roman" w:hAnsi="Times New Roman"/>
                <w:sz w:val="24"/>
                <w:szCs w:val="24"/>
              </w:rPr>
              <w:t xml:space="preserve">, необходимые для исполнения Договора, включая, обеспечение сохранности </w:t>
            </w:r>
            <w:r>
              <w:rPr>
                <w:rFonts w:ascii="Times New Roman" w:hAnsi="Times New Roman"/>
                <w:sz w:val="24"/>
                <w:szCs w:val="24"/>
              </w:rPr>
              <w:t>продукции</w:t>
            </w:r>
            <w:r w:rsidRPr="002C3122">
              <w:rPr>
                <w:rFonts w:ascii="Times New Roman" w:hAnsi="Times New Roman"/>
                <w:sz w:val="24"/>
                <w:szCs w:val="24"/>
              </w:rPr>
              <w:t xml:space="preserve"> до момента его приемки Заказчиком, уплату обязательных платежей в связи с </w:t>
            </w:r>
            <w:r>
              <w:rPr>
                <w:rFonts w:ascii="Times New Roman" w:hAnsi="Times New Roman"/>
                <w:sz w:val="24"/>
                <w:szCs w:val="24"/>
              </w:rPr>
              <w:t>исполнением договора</w:t>
            </w:r>
            <w:r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Pr>
                <w:rFonts w:ascii="Times New Roman" w:hAnsi="Times New Roman"/>
                <w:sz w:val="24"/>
                <w:szCs w:val="24"/>
              </w:rPr>
              <w:t>Исполнитель</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исполнением договора</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3C4F28">
              <w:rPr>
                <w:rFonts w:ascii="Times New Roman" w:hAnsi="Times New Roman"/>
                <w:bCs/>
                <w:sz w:val="24"/>
                <w:szCs w:val="24"/>
              </w:rPr>
              <w:t>«10</w:t>
            </w:r>
            <w:r w:rsidR="00A9692C">
              <w:rPr>
                <w:rFonts w:ascii="Times New Roman" w:hAnsi="Times New Roman"/>
                <w:bCs/>
                <w:sz w:val="24"/>
                <w:szCs w:val="24"/>
              </w:rPr>
              <w:t xml:space="preserve">» </w:t>
            </w:r>
            <w:r w:rsidR="003C4F28">
              <w:rPr>
                <w:rFonts w:ascii="Times New Roman" w:hAnsi="Times New Roman"/>
                <w:bCs/>
                <w:sz w:val="24"/>
                <w:szCs w:val="24"/>
              </w:rPr>
              <w:t xml:space="preserve">января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C4F28">
            <w:pPr>
              <w:pStyle w:val="afffff6"/>
              <w:rPr>
                <w:rFonts w:ascii="Times New Roman" w:hAnsi="Times New Roman"/>
                <w:bCs/>
                <w:sz w:val="24"/>
                <w:szCs w:val="24"/>
              </w:rPr>
            </w:pPr>
            <w:r w:rsidRPr="00A505AA">
              <w:rPr>
                <w:rFonts w:ascii="Times New Roman" w:hAnsi="Times New Roman"/>
                <w:bCs/>
                <w:spacing w:val="-6"/>
                <w:sz w:val="24"/>
                <w:szCs w:val="24"/>
              </w:rPr>
              <w:t>«</w:t>
            </w:r>
            <w:r w:rsidR="006971CC">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3C4F28">
              <w:rPr>
                <w:rFonts w:ascii="Times New Roman" w:hAnsi="Times New Roman"/>
                <w:bCs/>
                <w:sz w:val="24"/>
                <w:szCs w:val="24"/>
              </w:rPr>
              <w:t>января</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C4F28">
            <w:pPr>
              <w:pStyle w:val="afffff6"/>
              <w:rPr>
                <w:rFonts w:ascii="Times New Roman" w:hAnsi="Times New Roman"/>
                <w:bCs/>
                <w:sz w:val="24"/>
                <w:szCs w:val="24"/>
              </w:rPr>
            </w:pPr>
            <w:r w:rsidRPr="00A505AA">
              <w:rPr>
                <w:rFonts w:ascii="Times New Roman" w:hAnsi="Times New Roman"/>
                <w:bCs/>
                <w:spacing w:val="-6"/>
                <w:sz w:val="24"/>
                <w:szCs w:val="24"/>
              </w:rPr>
              <w:t>«</w:t>
            </w:r>
            <w:r w:rsidR="006971CC">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3C4F28">
              <w:rPr>
                <w:rFonts w:ascii="Times New Roman" w:hAnsi="Times New Roman"/>
                <w:bCs/>
                <w:sz w:val="24"/>
                <w:szCs w:val="24"/>
              </w:rPr>
              <w:t>января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2403E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12 единиц</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015F25" w:rsidP="002403E6">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г</w:t>
            </w:r>
            <w:r w:rsidR="004D3114">
              <w:rPr>
                <w:rFonts w:ascii="Times New Roman" w:eastAsia="Times New Roman" w:hAnsi="Times New Roman"/>
                <w:bCs/>
                <w:sz w:val="24"/>
                <w:szCs w:val="24"/>
                <w:lang w:eastAsia="ru-RU"/>
              </w:rPr>
              <w:t xml:space="preserve">. Екатеринбург, ул. </w:t>
            </w:r>
            <w:r w:rsidR="002403E6">
              <w:rPr>
                <w:rFonts w:ascii="Times New Roman" w:eastAsia="Times New Roman" w:hAnsi="Times New Roman"/>
                <w:bCs/>
                <w:sz w:val="24"/>
                <w:szCs w:val="24"/>
                <w:lang w:eastAsia="ru-RU"/>
              </w:rPr>
              <w:t>Мамина-Сибиряка, 145</w:t>
            </w:r>
            <w:r w:rsidR="00877220">
              <w:rPr>
                <w:rFonts w:ascii="Times New Roman" w:eastAsia="Times New Roman" w:hAnsi="Times New Roman"/>
                <w:bCs/>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2403E6">
              <w:rPr>
                <w:rFonts w:ascii="Times New Roman" w:hAnsi="Times New Roman"/>
                <w:sz w:val="24"/>
                <w:szCs w:val="24"/>
              </w:rPr>
              <w:t>соответствии с разделами</w:t>
            </w:r>
            <w:r w:rsidR="008846B9">
              <w:rPr>
                <w:rFonts w:ascii="Times New Roman" w:hAnsi="Times New Roman"/>
                <w:sz w:val="24"/>
                <w:szCs w:val="24"/>
              </w:rPr>
              <w:t xml:space="preserve"> </w:t>
            </w:r>
            <w:r w:rsidR="002403E6">
              <w:rPr>
                <w:rFonts w:ascii="Times New Roman" w:hAnsi="Times New Roman"/>
                <w:sz w:val="24"/>
                <w:szCs w:val="24"/>
              </w:rPr>
              <w:t xml:space="preserve">2 и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2403E6">
        <w:rPr>
          <w:rFonts w:ascii="Times New Roman" w:eastAsia="Times New Roman" w:hAnsi="Times New Roman"/>
          <w:sz w:val="24"/>
          <w:szCs w:val="24"/>
          <w:lang w:eastAsia="ru-RU"/>
        </w:rPr>
        <w:t>о</w:t>
      </w:r>
      <w:r w:rsidR="002403E6" w:rsidRPr="002403E6">
        <w:rPr>
          <w:rFonts w:ascii="Times New Roman" w:eastAsia="Times New Roman" w:hAnsi="Times New Roman"/>
          <w:sz w:val="24"/>
          <w:szCs w:val="24"/>
          <w:lang w:eastAsia="ru-RU"/>
        </w:rPr>
        <w:t xml:space="preserve">казание услуг по </w:t>
      </w:r>
      <w:r w:rsidR="002403E6">
        <w:rPr>
          <w:rFonts w:ascii="Times New Roman" w:eastAsia="Times New Roman" w:hAnsi="Times New Roman"/>
          <w:sz w:val="24"/>
          <w:szCs w:val="24"/>
          <w:lang w:eastAsia="ru-RU"/>
        </w:rPr>
        <w:t xml:space="preserve">адаптации и </w:t>
      </w:r>
      <w:r w:rsidR="002403E6" w:rsidRPr="002403E6">
        <w:rPr>
          <w:rFonts w:ascii="Times New Roman" w:eastAsia="Times New Roman" w:hAnsi="Times New Roman"/>
          <w:sz w:val="24"/>
          <w:szCs w:val="24"/>
          <w:lang w:eastAsia="ru-RU"/>
        </w:rPr>
        <w:t>сопровождению экземпляров системы «КонсультантПлюс»</w:t>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2403E6">
        <w:rPr>
          <w:rFonts w:ascii="Times New Roman" w:eastAsia="Times New Roman" w:hAnsi="Times New Roman"/>
          <w:sz w:val="24"/>
          <w:szCs w:val="24"/>
          <w:lang w:eastAsia="ru-RU"/>
        </w:rPr>
        <w:t>оказывать</w:t>
      </w:r>
      <w:r w:rsidR="002403E6" w:rsidRPr="002403E6">
        <w:rPr>
          <w:rFonts w:ascii="Times New Roman" w:eastAsia="Times New Roman" w:hAnsi="Times New Roman"/>
          <w:sz w:val="24"/>
          <w:szCs w:val="24"/>
          <w:lang w:eastAsia="ru-RU"/>
        </w:rPr>
        <w:t xml:space="preserve"> услуг</w:t>
      </w:r>
      <w:r w:rsidR="002403E6">
        <w:rPr>
          <w:rFonts w:ascii="Times New Roman" w:eastAsia="Times New Roman" w:hAnsi="Times New Roman"/>
          <w:sz w:val="24"/>
          <w:szCs w:val="24"/>
          <w:lang w:eastAsia="ru-RU"/>
        </w:rPr>
        <w:t>и</w:t>
      </w:r>
      <w:r w:rsidR="002403E6" w:rsidRPr="002403E6">
        <w:rPr>
          <w:rFonts w:ascii="Times New Roman" w:eastAsia="Times New Roman" w:hAnsi="Times New Roman"/>
          <w:sz w:val="24"/>
          <w:szCs w:val="24"/>
          <w:lang w:eastAsia="ru-RU"/>
        </w:rPr>
        <w:t xml:space="preserve"> по адаптации </w:t>
      </w:r>
      <w:r w:rsidR="001E71C7" w:rsidRPr="002403E6">
        <w:rPr>
          <w:rFonts w:ascii="Times New Roman" w:eastAsia="Times New Roman" w:hAnsi="Times New Roman"/>
          <w:sz w:val="24"/>
          <w:szCs w:val="24"/>
          <w:lang w:eastAsia="ru-RU"/>
        </w:rPr>
        <w:t>и сопровождению</w:t>
      </w:r>
      <w:r w:rsidR="002403E6" w:rsidRPr="002403E6">
        <w:rPr>
          <w:rFonts w:ascii="Times New Roman" w:eastAsia="Times New Roman" w:hAnsi="Times New Roman"/>
          <w:sz w:val="24"/>
          <w:szCs w:val="24"/>
          <w:lang w:eastAsia="ru-RU"/>
        </w:rPr>
        <w:t xml:space="preserve"> экземпляров системы «КонсультантПлюс»</w:t>
      </w:r>
      <w:r w:rsidR="004D3114">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2"/>
        <w:gridCol w:w="992"/>
        <w:gridCol w:w="1276"/>
        <w:gridCol w:w="1134"/>
        <w:gridCol w:w="1418"/>
      </w:tblGrid>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pStyle w:val="affffff6"/>
              <w:jc w:val="center"/>
              <w:rPr>
                <w:rFonts w:ascii="Times New Roman" w:hAnsi="Times New Roman" w:cs="Times New Roman"/>
                <w:sz w:val="24"/>
                <w:szCs w:val="24"/>
              </w:rPr>
            </w:pPr>
            <w:r w:rsidRPr="001E71C7">
              <w:rPr>
                <w:rFonts w:ascii="Times New Roman" w:hAnsi="Times New Roman" w:cs="Times New Roman"/>
                <w:sz w:val="24"/>
                <w:szCs w:val="24"/>
              </w:rPr>
              <w:t>Название экземпляра Системы, наименование услуги</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1E71C7" w:rsidRPr="001E71C7" w:rsidRDefault="001E71C7" w:rsidP="001E71C7">
            <w:pPr>
              <w:pStyle w:val="affffff6"/>
              <w:jc w:val="center"/>
              <w:rPr>
                <w:rFonts w:ascii="Times New Roman" w:hAnsi="Times New Roman" w:cs="Times New Roman"/>
                <w:bCs w:val="0"/>
                <w:sz w:val="24"/>
                <w:szCs w:val="24"/>
              </w:rPr>
            </w:pPr>
            <w:r w:rsidRPr="001E71C7">
              <w:rPr>
                <w:rFonts w:ascii="Times New Roman" w:hAnsi="Times New Roman" w:cs="Times New Roman"/>
                <w:bCs w:val="0"/>
                <w:sz w:val="24"/>
                <w:szCs w:val="24"/>
              </w:rPr>
              <w:t>Число ОД</w:t>
            </w:r>
          </w:p>
          <w:p w:rsidR="001E71C7" w:rsidRPr="001E71C7" w:rsidRDefault="001E71C7" w:rsidP="001E71C7">
            <w:pPr>
              <w:pStyle w:val="affffff6"/>
              <w:jc w:val="center"/>
              <w:rPr>
                <w:rFonts w:ascii="Times New Roman" w:hAnsi="Times New Roman" w:cs="Times New Roman"/>
                <w:bCs w:val="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ind w:left="176"/>
              <w:jc w:val="center"/>
              <w:rPr>
                <w:rFonts w:ascii="Times New Roman" w:hAnsi="Times New Roman"/>
                <w:b/>
                <w:sz w:val="24"/>
                <w:szCs w:val="24"/>
              </w:rPr>
            </w:pPr>
            <w:r>
              <w:rPr>
                <w:rFonts w:ascii="Times New Roman" w:hAnsi="Times New Roman"/>
                <w:b/>
                <w:sz w:val="24"/>
                <w:szCs w:val="24"/>
              </w:rPr>
              <w:t>Период сопровож</w:t>
            </w:r>
            <w:r w:rsidRPr="001E71C7">
              <w:rPr>
                <w:rFonts w:ascii="Times New Roman" w:hAnsi="Times New Roman"/>
                <w:b/>
                <w:sz w:val="24"/>
                <w:szCs w:val="24"/>
              </w:rPr>
              <w:t>дения, мес.</w:t>
            </w:r>
          </w:p>
        </w:tc>
        <w:tc>
          <w:tcPr>
            <w:tcW w:w="1134" w:type="dxa"/>
            <w:tcBorders>
              <w:top w:val="single" w:sz="4" w:space="0" w:color="auto"/>
              <w:left w:val="single" w:sz="4" w:space="0" w:color="auto"/>
              <w:bottom w:val="single" w:sz="4" w:space="0" w:color="auto"/>
              <w:right w:val="single" w:sz="4" w:space="0" w:color="auto"/>
            </w:tcBorders>
          </w:tcPr>
          <w:p w:rsidR="001E71C7" w:rsidRDefault="001E71C7" w:rsidP="001E71C7">
            <w:pPr>
              <w:spacing w:after="0" w:line="240" w:lineRule="auto"/>
              <w:jc w:val="center"/>
              <w:rPr>
                <w:rFonts w:ascii="Times New Roman" w:hAnsi="Times New Roman"/>
                <w:b/>
                <w:sz w:val="24"/>
                <w:szCs w:val="24"/>
              </w:rPr>
            </w:pPr>
            <w:r w:rsidRPr="001E71C7">
              <w:rPr>
                <w:rFonts w:ascii="Times New Roman" w:hAnsi="Times New Roman"/>
                <w:b/>
                <w:sz w:val="24"/>
                <w:szCs w:val="24"/>
              </w:rPr>
              <w:t>Цена за месяц,</w:t>
            </w:r>
          </w:p>
          <w:p w:rsidR="001E71C7" w:rsidRPr="001E71C7" w:rsidRDefault="001E71C7" w:rsidP="001E71C7">
            <w:pPr>
              <w:spacing w:line="240" w:lineRule="auto"/>
              <w:jc w:val="center"/>
              <w:rPr>
                <w:rFonts w:ascii="Times New Roman" w:hAnsi="Times New Roman"/>
                <w:b/>
                <w:sz w:val="24"/>
                <w:szCs w:val="24"/>
              </w:rPr>
            </w:pPr>
            <w:r>
              <w:rPr>
                <w:rFonts w:ascii="Times New Roman" w:hAnsi="Times New Roman"/>
                <w:b/>
                <w:sz w:val="24"/>
                <w:szCs w:val="24"/>
              </w:rPr>
              <w:t>р</w:t>
            </w:r>
            <w:r w:rsidRPr="001E71C7">
              <w:rPr>
                <w:rFonts w:ascii="Times New Roman" w:hAnsi="Times New Roman"/>
                <w:b/>
                <w:sz w:val="24"/>
                <w:szCs w:val="24"/>
              </w:rPr>
              <w:t>уб</w:t>
            </w:r>
            <w:r>
              <w:rPr>
                <w:rFonts w:ascii="Times New Roman" w:hAnsi="Times New Roman"/>
                <w:b/>
                <w:sz w:val="24"/>
                <w:szCs w:val="24"/>
              </w:rPr>
              <w:t>., с НДС*</w:t>
            </w: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center"/>
              <w:rPr>
                <w:rFonts w:ascii="Times New Roman" w:hAnsi="Times New Roman"/>
                <w:b/>
                <w:sz w:val="24"/>
                <w:szCs w:val="24"/>
              </w:rPr>
            </w:pPr>
            <w:r w:rsidRPr="001E71C7">
              <w:rPr>
                <w:rFonts w:ascii="Times New Roman" w:hAnsi="Times New Roman"/>
                <w:b/>
                <w:sz w:val="24"/>
                <w:szCs w:val="24"/>
              </w:rPr>
              <w:t>Цена за период,</w:t>
            </w:r>
            <w:r>
              <w:rPr>
                <w:rFonts w:ascii="Times New Roman" w:hAnsi="Times New Roman"/>
                <w:b/>
                <w:sz w:val="24"/>
                <w:szCs w:val="24"/>
              </w:rPr>
              <w:t xml:space="preserve"> </w:t>
            </w:r>
            <w:r w:rsidRPr="001E71C7">
              <w:rPr>
                <w:rFonts w:ascii="Times New Roman" w:hAnsi="Times New Roman"/>
                <w:b/>
                <w:sz w:val="24"/>
                <w:szCs w:val="24"/>
              </w:rPr>
              <w:t>руб.</w:t>
            </w:r>
            <w:r>
              <w:rPr>
                <w:rFonts w:ascii="Times New Roman" w:hAnsi="Times New Roman"/>
                <w:b/>
                <w:sz w:val="24"/>
                <w:szCs w:val="24"/>
              </w:rPr>
              <w:t>, с НДС*</w:t>
            </w: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СПС КонсультантПлюс: Свердловская область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50</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СС КонсультантАрбитраж: 17 апелляционный суд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СС КонсультантСудебнаяПрактика: Суды Свердловской области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Height w:val="668"/>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СС КонсультантБухгалтер: Корреспонденция счетов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Height w:val="668"/>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СС КонсультантСудебнаяПрактика: Суды общей юрисдикции всех округов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СПС КонсультантПлюс: Эксперт-приложение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Услуга по сопровождению адаптированного экземпляра СС КонсультантАрбитраж: Арбитражные суды всех округов</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СС Деловые бумаги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СПС Консультант Бизнес: Версия Проф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50</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Услуга "Правовая поддержка"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постоянно</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t xml:space="preserve">Услуга по сопровождению адаптированного экземпляра СПС Консультант Премиум смарт-комплект Проф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ОВК-Ф</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r w:rsidR="001E71C7" w:rsidRPr="001E71C7" w:rsidTr="001E71C7">
        <w:trPr>
          <w:cantSplit/>
        </w:trPr>
        <w:tc>
          <w:tcPr>
            <w:tcW w:w="5132" w:type="dxa"/>
            <w:tcBorders>
              <w:top w:val="single" w:sz="4" w:space="0" w:color="auto"/>
              <w:left w:val="single" w:sz="4" w:space="0" w:color="auto"/>
              <w:bottom w:val="single" w:sz="4" w:space="0" w:color="auto"/>
              <w:right w:val="single" w:sz="4" w:space="0" w:color="auto"/>
            </w:tcBorders>
          </w:tcPr>
          <w:p w:rsidR="001E71C7" w:rsidRPr="001E71C7" w:rsidRDefault="001E71C7" w:rsidP="001E71C7">
            <w:pPr>
              <w:spacing w:line="240" w:lineRule="auto"/>
              <w:jc w:val="both"/>
              <w:rPr>
                <w:rFonts w:ascii="Times New Roman" w:hAnsi="Times New Roman"/>
                <w:sz w:val="24"/>
                <w:szCs w:val="24"/>
              </w:rPr>
            </w:pPr>
            <w:r w:rsidRPr="001E71C7">
              <w:rPr>
                <w:rFonts w:ascii="Times New Roman" w:hAnsi="Times New Roman"/>
                <w:sz w:val="24"/>
                <w:szCs w:val="24"/>
              </w:rPr>
              <w:lastRenderedPageBreak/>
              <w:t xml:space="preserve">Услуга по сопровождению адаптированного экземпляра СПС Консультант Премиум смарт-комплект Проф +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E71C7" w:rsidRPr="001E71C7" w:rsidRDefault="001E71C7" w:rsidP="00247B4A">
            <w:pPr>
              <w:pStyle w:val="affffff6"/>
              <w:jc w:val="center"/>
              <w:rPr>
                <w:rFonts w:ascii="Times New Roman" w:hAnsi="Times New Roman" w:cs="Times New Roman"/>
                <w:b w:val="0"/>
                <w:bCs w:val="0"/>
                <w:sz w:val="24"/>
                <w:szCs w:val="24"/>
              </w:rPr>
            </w:pPr>
            <w:r w:rsidRPr="001E71C7">
              <w:rPr>
                <w:rFonts w:ascii="Times New Roman" w:hAnsi="Times New Roman" w:cs="Times New Roman"/>
                <w:b w:val="0"/>
                <w:bCs w:val="0"/>
                <w:sz w:val="24"/>
                <w:szCs w:val="24"/>
              </w:rPr>
              <w:t>ОВК-Ф</w:t>
            </w:r>
          </w:p>
        </w:tc>
        <w:tc>
          <w:tcPr>
            <w:tcW w:w="1276" w:type="dxa"/>
            <w:tcBorders>
              <w:top w:val="single" w:sz="4" w:space="0" w:color="auto"/>
              <w:left w:val="single" w:sz="4" w:space="0" w:color="auto"/>
              <w:bottom w:val="single" w:sz="4" w:space="0" w:color="auto"/>
              <w:right w:val="single" w:sz="4" w:space="0" w:color="auto"/>
            </w:tcBorders>
            <w:vAlign w:val="center"/>
          </w:tcPr>
          <w:p w:rsidR="001E71C7" w:rsidRPr="001E71C7" w:rsidRDefault="001E71C7" w:rsidP="00247B4A">
            <w:pPr>
              <w:jc w:val="center"/>
              <w:rPr>
                <w:rFonts w:ascii="Times New Roman" w:hAnsi="Times New Roman"/>
                <w:sz w:val="24"/>
                <w:szCs w:val="24"/>
              </w:rPr>
            </w:pPr>
            <w:r w:rsidRPr="001E71C7">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1C7" w:rsidRPr="001E71C7" w:rsidRDefault="001E71C7" w:rsidP="00247B4A">
            <w:pPr>
              <w:jc w:val="center"/>
              <w:rPr>
                <w:rFonts w:ascii="Times New Roman" w:hAnsi="Times New Roman"/>
                <w:sz w:val="24"/>
                <w:szCs w:val="24"/>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76B22" w:rsidRDefault="00276B22"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Default="00301C7A" w:rsidP="002E5D0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2E5D0A" w:rsidRDefault="002E5D0A" w:rsidP="002E5D0A">
      <w:pPr>
        <w:spacing w:before="240" w:after="0" w:line="240" w:lineRule="auto"/>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Default="00276B22" w:rsidP="0075321B">
      <w:pPr>
        <w:spacing w:after="0" w:line="240" w:lineRule="auto"/>
        <w:ind w:firstLine="567"/>
        <w:jc w:val="both"/>
        <w:rPr>
          <w:rFonts w:ascii="Times New Roman" w:hAnsi="Times New Roman"/>
          <w:sz w:val="24"/>
          <w:szCs w:val="24"/>
          <w:shd w:val="clear" w:color="auto" w:fill="FFFFFF"/>
        </w:rPr>
      </w:pPr>
    </w:p>
    <w:p w:rsidR="00276B22" w:rsidRPr="002C658A" w:rsidRDefault="00276B22" w:rsidP="00276B22">
      <w:pPr>
        <w:spacing w:after="0" w:line="240" w:lineRule="auto"/>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w:t>
      </w:r>
      <w:r w:rsidRPr="002C658A">
        <w:rPr>
          <w:rFonts w:ascii="Times New Roman" w:eastAsia="Times New Roman" w:hAnsi="Times New Roman"/>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F7D" w:rsidRDefault="00D80F7D" w:rsidP="00BE4551">
      <w:pPr>
        <w:spacing w:after="0" w:line="240" w:lineRule="auto"/>
      </w:pPr>
      <w:r>
        <w:separator/>
      </w:r>
    </w:p>
  </w:endnote>
  <w:endnote w:type="continuationSeparator" w:id="0">
    <w:p w:rsidR="00D80F7D" w:rsidRDefault="00D80F7D" w:rsidP="00BE4551">
      <w:pPr>
        <w:spacing w:after="0" w:line="240" w:lineRule="auto"/>
      </w:pPr>
      <w:r>
        <w:continuationSeparator/>
      </w:r>
    </w:p>
  </w:endnote>
  <w:endnote w:type="continuationNotice" w:id="1">
    <w:p w:rsidR="00D80F7D" w:rsidRDefault="00D80F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sig w:usb0="00000087" w:usb1="00000000" w:usb2="00000000" w:usb3="00000000" w:csb0="0000001B"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403E6" w:rsidRDefault="002403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403E6" w:rsidRDefault="002403E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3E6" w:rsidRPr="0032691D" w:rsidRDefault="002403E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403E6" w:rsidRDefault="002403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971CC">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2403E6" w:rsidRDefault="002403E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3E6" w:rsidRPr="0032691D" w:rsidRDefault="002403E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403E6" w:rsidRPr="00C408FB" w:rsidRDefault="002403E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971C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403E6" w:rsidRPr="00CA0F23" w:rsidRDefault="002403E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971CC">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3E6" w:rsidRPr="0032691D" w:rsidRDefault="002403E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F7D" w:rsidRDefault="00D80F7D" w:rsidP="00BE4551">
      <w:pPr>
        <w:spacing w:after="0" w:line="240" w:lineRule="auto"/>
      </w:pPr>
      <w:r>
        <w:separator/>
      </w:r>
    </w:p>
  </w:footnote>
  <w:footnote w:type="continuationSeparator" w:id="0">
    <w:p w:rsidR="00D80F7D" w:rsidRDefault="00D80F7D" w:rsidP="00BE4551">
      <w:pPr>
        <w:spacing w:after="0" w:line="240" w:lineRule="auto"/>
      </w:pPr>
      <w:r>
        <w:continuationSeparator/>
      </w:r>
    </w:p>
  </w:footnote>
  <w:footnote w:type="continuationNotice" w:id="1">
    <w:p w:rsidR="00D80F7D" w:rsidRDefault="00D80F7D">
      <w:pPr>
        <w:spacing w:after="0" w:line="240" w:lineRule="auto"/>
      </w:pPr>
    </w:p>
  </w:footnote>
  <w:footnote w:id="2">
    <w:p w:rsidR="002403E6" w:rsidRDefault="002403E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3E6" w:rsidRPr="00A234A7" w:rsidRDefault="002403E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28"/>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1CC"/>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730B6C9"/>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F38B2-48FE-4945-A9D7-DE38AACA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35</Pages>
  <Words>13111</Words>
  <Characters>74734</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77</cp:revision>
  <cp:lastPrinted>2023-11-27T11:42:00Z</cp:lastPrinted>
  <dcterms:created xsi:type="dcterms:W3CDTF">2022-10-13T07:14:00Z</dcterms:created>
  <dcterms:modified xsi:type="dcterms:W3CDTF">2023-12-28T09:25:00Z</dcterms:modified>
</cp:coreProperties>
</file>