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0E6C" w:rsidRDefault="00410E6C" w:rsidP="00410E6C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10E6C">
        <w:rPr>
          <w:rFonts w:ascii="Times New Roman" w:eastAsia="Calibri" w:hAnsi="Times New Roman" w:cs="Times New Roman"/>
          <w:b/>
          <w:sz w:val="24"/>
          <w:szCs w:val="24"/>
        </w:rPr>
        <w:t>ТЕХНИЧЕСКОЕ ЗАДАНИЕ</w:t>
      </w:r>
    </w:p>
    <w:p w:rsidR="00743589" w:rsidRDefault="00743589" w:rsidP="00410E6C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по экспертизе промышленной безопасности</w:t>
      </w:r>
    </w:p>
    <w:p w:rsidR="00410E6C" w:rsidRPr="00410E6C" w:rsidRDefault="00410E6C" w:rsidP="00743589">
      <w:pPr>
        <w:widowControl w:val="0"/>
        <w:autoSpaceDE w:val="0"/>
        <w:autoSpaceDN w:val="0"/>
        <w:adjustRightInd w:val="0"/>
        <w:spacing w:after="0" w:line="240" w:lineRule="auto"/>
        <w:ind w:right="139" w:firstLine="284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43589" w:rsidRDefault="00743589" w:rsidP="009D37D6">
      <w:pPr>
        <w:widowControl w:val="0"/>
        <w:autoSpaceDE w:val="0"/>
        <w:autoSpaceDN w:val="0"/>
        <w:adjustRightInd w:val="0"/>
        <w:spacing w:after="0" w:line="240" w:lineRule="auto"/>
        <w:ind w:right="281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помещений гальванического участка, 2-ой производственный корпус, </w:t>
      </w:r>
    </w:p>
    <w:p w:rsidR="00252456" w:rsidRDefault="00743589" w:rsidP="009D37D6">
      <w:pPr>
        <w:widowControl w:val="0"/>
        <w:autoSpaceDE w:val="0"/>
        <w:autoSpaceDN w:val="0"/>
        <w:adjustRightInd w:val="0"/>
        <w:spacing w:after="0" w:line="240" w:lineRule="auto"/>
        <w:ind w:right="281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3</w:t>
      </w:r>
      <w:r w:rsidR="009D37D6" w:rsidRPr="009D37D6">
        <w:rPr>
          <w:rFonts w:ascii="Times New Roman" w:eastAsia="Calibri" w:hAnsi="Times New Roman" w:cs="Times New Roman"/>
          <w:sz w:val="24"/>
          <w:szCs w:val="24"/>
        </w:rPr>
        <w:t>-</w:t>
      </w:r>
      <w:r>
        <w:rPr>
          <w:rFonts w:ascii="Times New Roman" w:eastAsia="Calibri" w:hAnsi="Times New Roman" w:cs="Times New Roman"/>
          <w:sz w:val="24"/>
          <w:szCs w:val="24"/>
        </w:rPr>
        <w:t>я</w:t>
      </w:r>
      <w:r w:rsidR="009D37D6" w:rsidRPr="009D37D6">
        <w:rPr>
          <w:rFonts w:ascii="Times New Roman" w:eastAsia="Calibri" w:hAnsi="Times New Roman" w:cs="Times New Roman"/>
          <w:sz w:val="24"/>
          <w:szCs w:val="24"/>
        </w:rPr>
        <w:t xml:space="preserve"> территори</w:t>
      </w:r>
      <w:r>
        <w:rPr>
          <w:rFonts w:ascii="Times New Roman" w:eastAsia="Calibri" w:hAnsi="Times New Roman" w:cs="Times New Roman"/>
          <w:sz w:val="24"/>
          <w:szCs w:val="24"/>
        </w:rPr>
        <w:t>я, рас</w:t>
      </w:r>
      <w:r w:rsidR="009D37D6" w:rsidRPr="009D37D6">
        <w:rPr>
          <w:rFonts w:ascii="Times New Roman" w:eastAsia="Calibri" w:hAnsi="Times New Roman" w:cs="Times New Roman"/>
          <w:sz w:val="24"/>
          <w:szCs w:val="24"/>
        </w:rPr>
        <w:t xml:space="preserve">положенной по адресу: г. Екатеринбург, ул. </w:t>
      </w:r>
      <w:r>
        <w:rPr>
          <w:rFonts w:ascii="Times New Roman" w:eastAsia="Calibri" w:hAnsi="Times New Roman" w:cs="Times New Roman"/>
          <w:sz w:val="24"/>
          <w:szCs w:val="24"/>
        </w:rPr>
        <w:t>Начдива Васильева</w:t>
      </w:r>
      <w:r w:rsidR="009D37D6" w:rsidRPr="009D37D6">
        <w:rPr>
          <w:rFonts w:ascii="Times New Roman" w:eastAsia="Calibri" w:hAnsi="Times New Roman" w:cs="Times New Roman"/>
          <w:sz w:val="24"/>
          <w:szCs w:val="24"/>
        </w:rPr>
        <w:t>,</w:t>
      </w:r>
      <w:r>
        <w:rPr>
          <w:rFonts w:ascii="Times New Roman" w:eastAsia="Calibri" w:hAnsi="Times New Roman" w:cs="Times New Roman"/>
          <w:sz w:val="24"/>
          <w:szCs w:val="24"/>
        </w:rPr>
        <w:t xml:space="preserve"> 1</w:t>
      </w:r>
      <w:r w:rsidR="009D37D6" w:rsidRPr="009D37D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410E6C" w:rsidRDefault="00410E6C" w:rsidP="004E0924">
      <w:pPr>
        <w:widowControl w:val="0"/>
        <w:autoSpaceDE w:val="0"/>
        <w:autoSpaceDN w:val="0"/>
        <w:adjustRightInd w:val="0"/>
        <w:spacing w:after="0" w:line="240" w:lineRule="auto"/>
        <w:ind w:right="281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7796"/>
      </w:tblGrid>
      <w:tr w:rsidR="00410E6C" w:rsidTr="004E0924">
        <w:tc>
          <w:tcPr>
            <w:tcW w:w="2235" w:type="dxa"/>
            <w:vAlign w:val="center"/>
          </w:tcPr>
          <w:p w:rsidR="00410E6C" w:rsidRPr="00743589" w:rsidRDefault="00410E6C" w:rsidP="002524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35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  <w:p w:rsidR="00410E6C" w:rsidRPr="00743589" w:rsidRDefault="00410E6C" w:rsidP="002524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35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7796" w:type="dxa"/>
            <w:vAlign w:val="center"/>
          </w:tcPr>
          <w:p w:rsidR="00410E6C" w:rsidRPr="00743589" w:rsidRDefault="00410E6C" w:rsidP="0025245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35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Характеристики, требования к выполнению работ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743589" w:rsidRDefault="00743589" w:rsidP="00743589">
            <w:pPr>
              <w:pStyle w:val="a4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ind w:left="0" w:firstLine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Предмет договора</w:t>
            </w:r>
          </w:p>
        </w:tc>
        <w:tc>
          <w:tcPr>
            <w:tcW w:w="7796" w:type="dxa"/>
            <w:vAlign w:val="center"/>
          </w:tcPr>
          <w:p w:rsidR="00410E6C" w:rsidRPr="00CA6313" w:rsidRDefault="00CA6313" w:rsidP="00CA631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313">
              <w:rPr>
                <w:rFonts w:ascii="Times New Roman" w:eastAsia="Calibri" w:hAnsi="Times New Roman" w:cs="Times New Roman"/>
                <w:color w:val="000000"/>
                <w:spacing w:val="-5"/>
                <w:sz w:val="24"/>
                <w:szCs w:val="24"/>
              </w:rPr>
              <w:t>Экспертиз</w:t>
            </w:r>
            <w:r>
              <w:rPr>
                <w:rFonts w:ascii="Times New Roman" w:eastAsia="Calibri" w:hAnsi="Times New Roman" w:cs="Times New Roman"/>
                <w:color w:val="000000"/>
                <w:spacing w:val="-5"/>
                <w:sz w:val="24"/>
                <w:szCs w:val="24"/>
              </w:rPr>
              <w:t>а</w:t>
            </w:r>
            <w:r w:rsidRPr="00CA6313">
              <w:rPr>
                <w:rFonts w:ascii="Times New Roman" w:eastAsia="Calibri" w:hAnsi="Times New Roman" w:cs="Times New Roman"/>
                <w:color w:val="000000"/>
                <w:spacing w:val="-5"/>
                <w:sz w:val="24"/>
                <w:szCs w:val="24"/>
              </w:rPr>
              <w:t xml:space="preserve"> промышленной безопасности помещений гальванического участка, 2-й производственный корпус, 3-я территория, расположенной по адресу: г. Екатеринбург, ул. Начдива Васильева, 1</w:t>
            </w:r>
          </w:p>
        </w:tc>
      </w:tr>
      <w:tr w:rsidR="004D0C9B" w:rsidTr="004D0C9B">
        <w:tc>
          <w:tcPr>
            <w:tcW w:w="10031" w:type="dxa"/>
            <w:gridSpan w:val="2"/>
          </w:tcPr>
          <w:p w:rsidR="004D0C9B" w:rsidRDefault="004D0C9B" w:rsidP="004D0C9B">
            <w:pPr>
              <w:pStyle w:val="a4"/>
              <w:widowControl w:val="0"/>
              <w:autoSpaceDE w:val="0"/>
              <w:autoSpaceDN w:val="0"/>
              <w:adjustRightInd w:val="0"/>
              <w:ind w:left="0"/>
              <w:jc w:val="center"/>
              <w:rPr>
                <w:rFonts w:ascii="Times New Roman" w:eastAsia="Calibri" w:hAnsi="Times New Roman" w:cs="Times New Roman"/>
                <w:color w:val="000000"/>
                <w:spacing w:val="-5"/>
                <w:sz w:val="24"/>
                <w:szCs w:val="24"/>
              </w:rPr>
            </w:pPr>
          </w:p>
          <w:p w:rsidR="004D0C9B" w:rsidRDefault="004D0C9B" w:rsidP="004D0C9B">
            <w:pPr>
              <w:pStyle w:val="a4"/>
              <w:widowControl w:val="0"/>
              <w:autoSpaceDE w:val="0"/>
              <w:autoSpaceDN w:val="0"/>
              <w:adjustRightInd w:val="0"/>
              <w:ind w:left="0"/>
              <w:jc w:val="center"/>
              <w:rPr>
                <w:rFonts w:ascii="Times New Roman" w:eastAsia="Calibri" w:hAnsi="Times New Roman" w:cs="Times New Roman"/>
                <w:b/>
                <w:color w:val="000000"/>
                <w:spacing w:val="-5"/>
                <w:sz w:val="24"/>
                <w:szCs w:val="24"/>
              </w:rPr>
            </w:pPr>
            <w:r w:rsidRPr="004D0C9B">
              <w:rPr>
                <w:rFonts w:ascii="Times New Roman" w:eastAsia="Calibri" w:hAnsi="Times New Roman" w:cs="Times New Roman"/>
                <w:b/>
                <w:color w:val="000000"/>
                <w:spacing w:val="-5"/>
                <w:sz w:val="24"/>
                <w:szCs w:val="24"/>
              </w:rPr>
              <w:t>Сведения ОПО Участок гальванический _изм.1 2021год – Прилагаются к ТЗ.</w:t>
            </w:r>
          </w:p>
          <w:p w:rsidR="004D0C9B" w:rsidRPr="004D0C9B" w:rsidRDefault="004D0C9B" w:rsidP="004D0C9B">
            <w:pPr>
              <w:pStyle w:val="a4"/>
              <w:widowControl w:val="0"/>
              <w:autoSpaceDE w:val="0"/>
              <w:autoSpaceDN w:val="0"/>
              <w:adjustRightInd w:val="0"/>
              <w:ind w:left="0"/>
              <w:jc w:val="center"/>
              <w:rPr>
                <w:rFonts w:ascii="Times New Roman" w:eastAsia="Calibri" w:hAnsi="Times New Roman" w:cs="Times New Roman"/>
                <w:b/>
                <w:color w:val="000000"/>
                <w:spacing w:val="-5"/>
                <w:sz w:val="24"/>
                <w:szCs w:val="24"/>
              </w:rPr>
            </w:pP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796" w:type="dxa"/>
            <w:vAlign w:val="center"/>
          </w:tcPr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безопасности, качеству, техническим характеристикам, функциональным характеристикам (потребительским свойствам) товаров, работы, результатам работ: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2.1 Технический регламент/</w:t>
            </w:r>
          </w:p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Документы, разрабатываемые и применяемые в национальной системе стандартизации</w:t>
            </w:r>
          </w:p>
        </w:tc>
        <w:tc>
          <w:tcPr>
            <w:tcW w:w="7796" w:type="dxa"/>
            <w:vAlign w:val="center"/>
          </w:tcPr>
          <w:p w:rsidR="00410E6C" w:rsidRPr="00D57E8F" w:rsidRDefault="004F4188" w:rsidP="009649C0">
            <w:pPr>
              <w:shd w:val="clear" w:color="auto" w:fill="FFFFFF"/>
              <w:spacing w:after="6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F418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Федеральный закон от 21.07.1997 N 116-ФЗ (ред. от 29.12.2022) "О промышленной безопасности опасных производственных объектов"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410E6C" w:rsidRPr="00D57E8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Федеральный закон от 30.12.2009 № 384-ФЗ «Технический регламент о безопасности зданий и сооружений».</w:t>
            </w:r>
          </w:p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2.2 Требования к безопасности работы</w:t>
            </w:r>
          </w:p>
        </w:tc>
        <w:tc>
          <w:tcPr>
            <w:tcW w:w="7796" w:type="dxa"/>
            <w:vAlign w:val="center"/>
          </w:tcPr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Подрядчик </w:t>
            </w:r>
            <w:r w:rsidRPr="00D57E8F">
              <w:rPr>
                <w:rFonts w:ascii="Times New Roman" w:eastAsia="Calibri" w:hAnsi="Times New Roman" w:cs="Times New Roman"/>
                <w:sz w:val="24"/>
                <w:szCs w:val="24"/>
              </w:rPr>
              <w:t>несет ответственность за соблюдение техники безопасности и пожарной безопасности на объекте.</w:t>
            </w:r>
          </w:p>
          <w:p w:rsidR="00410E6C" w:rsidRDefault="00691163" w:rsidP="00C331C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91163">
              <w:rPr>
                <w:rFonts w:ascii="Times New Roman" w:eastAsia="Calibri" w:hAnsi="Times New Roman" w:cs="Times New Roman"/>
                <w:sz w:val="24"/>
                <w:szCs w:val="24"/>
              </w:rPr>
              <w:t>Работы должны быть выполнены качественно и проводиться в соответствии со сводом правил СП 12-136-2002 «СНиП 12-04-2002 Безопасность труда в строительстве»</w:t>
            </w:r>
            <w:r w:rsidR="00C331C6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6911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 также с Федеральным законом от 30.12.2009 № 384-ФЗ «Технический регламент о безопасности зданий и сооружений».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2.3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качеству работы</w:t>
            </w:r>
          </w:p>
        </w:tc>
        <w:tc>
          <w:tcPr>
            <w:tcW w:w="7796" w:type="dxa"/>
            <w:vAlign w:val="center"/>
          </w:tcPr>
          <w:p w:rsidR="009D37D6" w:rsidRDefault="00410E6C" w:rsidP="003E467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57E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Качество работ должно </w:t>
            </w:r>
            <w:r w:rsidR="009D37D6" w:rsidRPr="00D57E8F">
              <w:rPr>
                <w:rFonts w:ascii="Times New Roman" w:eastAsia="Calibri" w:hAnsi="Times New Roman" w:cs="Times New Roman"/>
                <w:sz w:val="24"/>
                <w:szCs w:val="24"/>
              </w:rPr>
              <w:t>соответствовать</w:t>
            </w:r>
            <w:r w:rsidR="009D37D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9D37D6"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требованиям</w:t>
            </w:r>
            <w:r w:rsidR="009D37D6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  <w:r w:rsidR="009D37D6"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ГОСТ 31937-2011 «Здания и сооружения. Правила обследования и мони</w:t>
            </w:r>
            <w:r w:rsidR="009D37D6">
              <w:rPr>
                <w:rFonts w:ascii="Times New Roman" w:eastAsia="Calibri" w:hAnsi="Times New Roman" w:cs="Times New Roman"/>
                <w:sz w:val="24"/>
                <w:szCs w:val="24"/>
              </w:rPr>
              <w:t>торинга технического состояния»;</w:t>
            </w:r>
            <w:r w:rsidR="009D37D6"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57E8F">
              <w:rPr>
                <w:rFonts w:ascii="Times New Roman" w:eastAsia="Calibri" w:hAnsi="Times New Roman" w:cs="Times New Roman"/>
                <w:sz w:val="24"/>
                <w:szCs w:val="24"/>
              </w:rPr>
              <w:t>Федеральным</w:t>
            </w:r>
            <w:r w:rsidR="003E467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законом от 30.12.2009 № 384-ФЗ</w:t>
            </w:r>
            <w:r w:rsidR="009D6B6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9D6B6D" w:rsidRPr="00691163">
              <w:rPr>
                <w:rFonts w:ascii="Times New Roman" w:eastAsia="Calibri" w:hAnsi="Times New Roman" w:cs="Times New Roman"/>
                <w:sz w:val="24"/>
                <w:szCs w:val="24"/>
              </w:rPr>
              <w:t>«Технический регламент о безопасности зданий и сооружений»</w:t>
            </w:r>
            <w:r w:rsidR="003E4673">
              <w:rPr>
                <w:rFonts w:ascii="Times New Roman" w:eastAsia="Calibri" w:hAnsi="Times New Roman" w:cs="Times New Roman"/>
                <w:sz w:val="24"/>
                <w:szCs w:val="24"/>
              </w:rPr>
              <w:t>, а также ФЗ</w:t>
            </w:r>
            <w:r w:rsidR="003E4673" w:rsidRPr="003E467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 21.07.1997 N 116-ФЗ (ред. от 29.12.2022) "О промышленной безопасности опасных производственных объектов"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2.4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техническим характеристикам применяемых материалов; применение/неприменение эквивалента к товарам, используемым при выполнении работ</w:t>
            </w:r>
          </w:p>
        </w:tc>
        <w:tc>
          <w:tcPr>
            <w:tcW w:w="7796" w:type="dxa"/>
            <w:vAlign w:val="center"/>
          </w:tcPr>
          <w:p w:rsidR="00410E6C" w:rsidRDefault="00025FD9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Не установлены</w:t>
            </w:r>
          </w:p>
          <w:p w:rsidR="00410E6C" w:rsidRDefault="00410E6C" w:rsidP="004351FB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2.5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Требования к функциональным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характеристикам (потребительским свойствам) товара, используемого при выполнении работ</w:t>
            </w:r>
          </w:p>
        </w:tc>
        <w:tc>
          <w:tcPr>
            <w:tcW w:w="7796" w:type="dxa"/>
            <w:vAlign w:val="center"/>
          </w:tcPr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624F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 соответствии с условиями проекта договора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2.6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размерам товара</w:t>
            </w:r>
          </w:p>
        </w:tc>
        <w:tc>
          <w:tcPr>
            <w:tcW w:w="7796" w:type="dxa"/>
            <w:vAlign w:val="center"/>
          </w:tcPr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624F4">
              <w:rPr>
                <w:rFonts w:ascii="Times New Roman" w:eastAsia="Calibri" w:hAnsi="Times New Roman" w:cs="Times New Roman"/>
                <w:sz w:val="24"/>
                <w:szCs w:val="24"/>
              </w:rPr>
              <w:t>Не установлены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2.7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упаковке товара</w:t>
            </w:r>
          </w:p>
        </w:tc>
        <w:tc>
          <w:tcPr>
            <w:tcW w:w="7796" w:type="dxa"/>
            <w:vAlign w:val="center"/>
          </w:tcPr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624F4">
              <w:rPr>
                <w:rFonts w:ascii="Times New Roman" w:eastAsia="Calibri" w:hAnsi="Times New Roman" w:cs="Times New Roman"/>
                <w:sz w:val="24"/>
                <w:szCs w:val="24"/>
              </w:rPr>
              <w:t>Не установлены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1E2A52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2.8</w:t>
            </w:r>
            <w:r w:rsidR="001E2A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отгрузке товара</w:t>
            </w:r>
          </w:p>
        </w:tc>
        <w:tc>
          <w:tcPr>
            <w:tcW w:w="7796" w:type="dxa"/>
            <w:vAlign w:val="center"/>
          </w:tcPr>
          <w:p w:rsidR="00410E6C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1BC5">
              <w:rPr>
                <w:rFonts w:ascii="Times New Roman" w:eastAsia="Calibri" w:hAnsi="Times New Roman" w:cs="Times New Roman"/>
                <w:sz w:val="24"/>
                <w:szCs w:val="24"/>
              </w:rPr>
              <w:t>В соответствии с условиями проекта договора</w:t>
            </w:r>
          </w:p>
        </w:tc>
      </w:tr>
      <w:tr w:rsidR="00410E6C" w:rsidTr="004E0924">
        <w:tc>
          <w:tcPr>
            <w:tcW w:w="2235" w:type="dxa"/>
            <w:vAlign w:val="center"/>
          </w:tcPr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2.9</w:t>
            </w:r>
          </w:p>
          <w:p w:rsidR="00410E6C" w:rsidRPr="004351FB" w:rsidRDefault="00410E6C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результатам работы</w:t>
            </w:r>
          </w:p>
        </w:tc>
        <w:tc>
          <w:tcPr>
            <w:tcW w:w="7796" w:type="dxa"/>
            <w:vAlign w:val="center"/>
          </w:tcPr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После завершения работ Подрядчик направляет в адрес Заказчика Уведомление о выполнении всех работ по договору. Сдача-приемка результатов работ осуществляется в течение 5 (пяти) рабочих дней с момента получения Заказчиком уведомления Подрядчика о завершении работ, а в случае досрочного выполнения работ с момента получения Заказчиком уведомления Подрядчика о завершении работ и согласия Заказчика досрочно принять работы.</w:t>
            </w:r>
          </w:p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Сдача-приемка результатов выполненных работ осуществляется по Акту рабочей комиссии о приемке выполненных работ и заключения с оценкой технического состояния здания в количестве 4-х экземпляров (3 экземпляра – в бумажном виде, 1 - на электронном носителе) в соответствии с требованиями ГОСТ 31937-2011 «Здания и сооружения. Правила обследования и мониторинга технического состояния». Работы считаются принятыми Заказчиком и сданными Подрядчиком с момента подписания обеими Сторонами в</w:t>
            </w:r>
            <w:r w:rsidR="009D6B6D">
              <w:rPr>
                <w:rFonts w:ascii="Times New Roman" w:eastAsia="Calibri" w:hAnsi="Times New Roman" w:cs="Times New Roman"/>
                <w:sz w:val="24"/>
                <w:szCs w:val="24"/>
              </w:rPr>
              <w:t>ышеуказанных Акта и заключения.</w:t>
            </w:r>
          </w:p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В течение 2-х календарных дней после подписания обеими сторонами Акта рабочей комиссии о приемке выполненных работ, Подрядчик направляет в адрес Заказчика официальное письмо с приложенными актами выполненных работ.</w:t>
            </w:r>
          </w:p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При приемке работ Заказчик обязан осмотреть и проверить результаты выполненной работы, а в случае обнаружения недостатков письменно заявить о них Подрядчику официальным письмом и установить срок для их устранения.</w:t>
            </w:r>
          </w:p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При обнаружении недостатков в выполненной работе после приемки работ, Подрядчик за свой счет устраняет их в течение срока действия гарантийного обязательства.</w:t>
            </w:r>
          </w:p>
          <w:p w:rsidR="009D37D6" w:rsidRPr="009D37D6" w:rsidRDefault="009D37D6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Сторона, отказавшаяся от подписания акта сдачи-приемки выполненных работ, обязана письменно изложить основания для отказа в Акте или в ином документе, направленном другой Стороне не позднее 5 (пяти) рабочих дней с момента сдачи приемки.</w:t>
            </w:r>
          </w:p>
          <w:p w:rsidR="00410E6C" w:rsidRDefault="009D37D6" w:rsidP="0069116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В случае обнаружения Заказчиком недостатков результатов работ, Подрядчик несет ответственность, если Заказчик докажет, что недостатки возникли до передачи результатов работ Заказчику или по причин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ам, возникших до этого момента.</w:t>
            </w:r>
          </w:p>
        </w:tc>
      </w:tr>
      <w:tr w:rsidR="001C083D" w:rsidTr="009B7F46">
        <w:trPr>
          <w:trHeight w:val="828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Место выполнения работ: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D37D6">
              <w:rPr>
                <w:rFonts w:ascii="Times New Roman" w:eastAsia="Calibri" w:hAnsi="Times New Roman" w:cs="Times New Roman"/>
                <w:sz w:val="24"/>
                <w:szCs w:val="24"/>
              </w:rPr>
              <w:t>620075, г. Екатеринбург, ул. Мамина – Сибиряка, 145</w:t>
            </w:r>
          </w:p>
        </w:tc>
      </w:tr>
      <w:tr w:rsidR="001C083D" w:rsidTr="00440A3C">
        <w:trPr>
          <w:trHeight w:val="828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 и условия выполнения работ: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96576">
              <w:rPr>
                <w:rFonts w:ascii="Times New Roman" w:eastAsia="Calibri" w:hAnsi="Times New Roman" w:cs="Times New Roman"/>
                <w:sz w:val="24"/>
                <w:szCs w:val="24"/>
              </w:rPr>
              <w:t>В соответствии с условиями проекта договора</w:t>
            </w:r>
          </w:p>
        </w:tc>
      </w:tr>
      <w:tr w:rsidR="001C083D" w:rsidTr="009043E7">
        <w:trPr>
          <w:trHeight w:val="1104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5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 и условия оплаты выполненных работ: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96576">
              <w:rPr>
                <w:rFonts w:ascii="Times New Roman" w:eastAsia="Calibri" w:hAnsi="Times New Roman" w:cs="Times New Roman"/>
                <w:sz w:val="24"/>
                <w:szCs w:val="24"/>
              </w:rPr>
              <w:t>В соответствии с условиями проекта договора</w:t>
            </w:r>
          </w:p>
        </w:tc>
      </w:tr>
      <w:tr w:rsidR="001C083D" w:rsidTr="001C083D">
        <w:trPr>
          <w:trHeight w:val="3716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F43060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Порядок формирования цены проекта договора:</w:t>
            </w:r>
          </w:p>
        </w:tc>
        <w:tc>
          <w:tcPr>
            <w:tcW w:w="7796" w:type="dxa"/>
            <w:vAlign w:val="center"/>
          </w:tcPr>
          <w:p w:rsidR="001C083D" w:rsidRPr="001C083D" w:rsidRDefault="001C083D" w:rsidP="001C083D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color w:val="000000"/>
                <w:spacing w:val="-5"/>
                <w:sz w:val="24"/>
                <w:szCs w:val="24"/>
              </w:rPr>
            </w:pPr>
            <w:r w:rsidRPr="001C083D">
              <w:rPr>
                <w:rFonts w:ascii="Times New Roman" w:hAnsi="Times New Roman" w:cs="Times New Roman"/>
                <w:bCs/>
                <w:color w:val="000000"/>
                <w:spacing w:val="-5"/>
                <w:sz w:val="24"/>
                <w:szCs w:val="24"/>
              </w:rPr>
              <w:t>Стоимость выполняемых Исполнителем работ включает в себя:</w:t>
            </w:r>
          </w:p>
          <w:p w:rsidR="001C083D" w:rsidRPr="001C083D" w:rsidRDefault="001C083D" w:rsidP="001C083D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C083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 Все затраты Исполнителя, в том числе резервы на покрытие непредвиденных затрат по выполнению работ по настоящему Договору, включая расходы на устранение недостатков;</w:t>
            </w:r>
          </w:p>
          <w:p w:rsidR="001C083D" w:rsidRPr="001C083D" w:rsidRDefault="001C083D" w:rsidP="001C083D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C083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 все расходы по обязательствам и обязанностям всех видов и рисков, которые входят в выполнение обязательств Исполнителя, предусмотренных настоящим Договором, в том числе стоимость всех работ, необходимых для обеспечения и получения результата работ по договору, включая стоимость оборудования и материалов, необходимых для выполнения работ;</w:t>
            </w:r>
          </w:p>
          <w:p w:rsidR="001C083D" w:rsidRPr="00F43060" w:rsidRDefault="001C083D" w:rsidP="001C083D">
            <w:pPr>
              <w:shd w:val="clear" w:color="auto" w:fill="FFFFFF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C083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 вознаграждение Исполнителя, а также налоги, пошлины, сборы и другие обязательные платежи, подлежащие оплате Исполнителем в связи с исполнением им своих обяза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тельств по настоящему договору.</w:t>
            </w:r>
          </w:p>
        </w:tc>
      </w:tr>
      <w:tr w:rsidR="001C083D" w:rsidTr="00CB37C3">
        <w:trPr>
          <w:trHeight w:val="1380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166CE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Требования к кадровым ресурсам участника закупки:</w:t>
            </w:r>
          </w:p>
        </w:tc>
        <w:tc>
          <w:tcPr>
            <w:tcW w:w="7796" w:type="dxa"/>
            <w:vAlign w:val="center"/>
          </w:tcPr>
          <w:p w:rsidR="001C083D" w:rsidRPr="00CE4F2F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91163">
              <w:rPr>
                <w:rFonts w:ascii="Times New Roman" w:eastAsia="Calibri" w:hAnsi="Times New Roman" w:cs="Times New Roman"/>
                <w:sz w:val="24"/>
                <w:szCs w:val="24"/>
              </w:rPr>
              <w:t>Не установлены</w:t>
            </w:r>
          </w:p>
        </w:tc>
      </w:tr>
      <w:tr w:rsidR="001C083D" w:rsidTr="001E2A52">
        <w:trPr>
          <w:trHeight w:val="2288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участникам закупки:</w:t>
            </w:r>
          </w:p>
        </w:tc>
        <w:tc>
          <w:tcPr>
            <w:tcW w:w="7796" w:type="dxa"/>
            <w:vAlign w:val="center"/>
          </w:tcPr>
          <w:p w:rsidR="009D6B6D" w:rsidRPr="00546599" w:rsidRDefault="009D6B6D" w:rsidP="009D6B6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соответствии с п. 49 ст.12 ФЗ-99 от 04.05.2011 «О лицензировании отдельных видов деятельности» </w:t>
            </w:r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участник процедуры закупки должен подтвердить право на осуществление деятельности по проведению экспертизы промышленной безопасности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выданной </w:t>
            </w:r>
            <w:proofErr w:type="spellStart"/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Ростехнадзором</w:t>
            </w:r>
            <w:proofErr w:type="spellEnd"/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лицензией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на вид работ - </w:t>
            </w:r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здани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</w:t>
            </w:r>
            <w:r w:rsidRPr="008623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сооружени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на опасном производственном объекте, предназначенные для осуществления технологических процессов, хранения сырья или продукции, перемещения людей и грузов, локализации и ликвидации последствий аварии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п.п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Г, п.1, ст. 13 ФЗ-116 от 21.07.201997 «О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промышленной безопасности опасных производственных объектов»)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1C083D" w:rsidRPr="004351FB" w:rsidRDefault="009D6B6D" w:rsidP="009D6B6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C7ECC">
              <w:rPr>
                <w:rFonts w:ascii="Times New Roman" w:eastAsia="Calibri" w:hAnsi="Times New Roman" w:cs="Times New Roman"/>
                <w:sz w:val="24"/>
                <w:szCs w:val="24"/>
              </w:rPr>
              <w:t>Остальные требования предъявляются к участнику в соответствии с подразделом 10.4 Положения о закупке.</w:t>
            </w:r>
          </w:p>
        </w:tc>
      </w:tr>
      <w:tr w:rsidR="001C083D" w:rsidTr="00DF630E">
        <w:trPr>
          <w:trHeight w:val="828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выполнению работ: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B67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соответствии с условиями проекта договора</w:t>
            </w:r>
          </w:p>
        </w:tc>
      </w:tr>
      <w:tr w:rsidR="001C083D" w:rsidTr="00572749">
        <w:trPr>
          <w:trHeight w:val="562"/>
        </w:trPr>
        <w:tc>
          <w:tcPr>
            <w:tcW w:w="2235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Перечень требуемых работ: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4351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86A7C">
              <w:rPr>
                <w:rFonts w:ascii="Times New Roman" w:eastAsia="Calibri" w:hAnsi="Times New Roman" w:cs="Times New Roman"/>
                <w:sz w:val="24"/>
                <w:szCs w:val="24"/>
              </w:rPr>
              <w:t>В соответствии с условиями проекта договора</w:t>
            </w:r>
          </w:p>
        </w:tc>
      </w:tr>
      <w:tr w:rsidR="001C083D" w:rsidTr="00D86C12">
        <w:trPr>
          <w:trHeight w:val="1380"/>
        </w:trPr>
        <w:tc>
          <w:tcPr>
            <w:tcW w:w="2235" w:type="dxa"/>
            <w:vAlign w:val="center"/>
          </w:tcPr>
          <w:p w:rsidR="001C083D" w:rsidRPr="004351FB" w:rsidRDefault="001C083D" w:rsidP="006850E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11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4351F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Перечень товаров, используемых при выполнении работ</w:t>
            </w:r>
          </w:p>
        </w:tc>
        <w:tc>
          <w:tcPr>
            <w:tcW w:w="7796" w:type="dxa"/>
            <w:vAlign w:val="center"/>
          </w:tcPr>
          <w:p w:rsidR="001C083D" w:rsidRPr="004351FB" w:rsidRDefault="001C083D" w:rsidP="009D37D6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8769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соответствии с условиями проекта договора </w:t>
            </w:r>
          </w:p>
        </w:tc>
      </w:tr>
    </w:tbl>
    <w:p w:rsidR="004E0924" w:rsidRDefault="004E0924" w:rsidP="00410E6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0231A" w:rsidRDefault="0020231A" w:rsidP="004E092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0231A" w:rsidRDefault="0020231A" w:rsidP="004E092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10E6C" w:rsidRPr="00410E6C" w:rsidRDefault="00410E6C" w:rsidP="004E092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10E6C">
        <w:rPr>
          <w:rFonts w:ascii="Times New Roman" w:eastAsia="Calibri" w:hAnsi="Times New Roman" w:cs="Times New Roman"/>
          <w:sz w:val="24"/>
          <w:szCs w:val="24"/>
        </w:rPr>
        <w:t>Главный архитектор-</w:t>
      </w:r>
    </w:p>
    <w:p w:rsidR="004E0924" w:rsidRDefault="00410E6C" w:rsidP="007435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10E6C">
        <w:rPr>
          <w:rFonts w:ascii="Times New Roman" w:eastAsia="Calibri" w:hAnsi="Times New Roman" w:cs="Times New Roman"/>
          <w:sz w:val="24"/>
          <w:szCs w:val="24"/>
        </w:rPr>
        <w:t xml:space="preserve">начальник отдела 808     </w:t>
      </w:r>
      <w:r w:rsidR="004E0924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</w:t>
      </w:r>
      <w:r w:rsidR="0020231A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r w:rsidR="004E0924">
        <w:rPr>
          <w:rFonts w:ascii="Times New Roman" w:eastAsia="Calibri" w:hAnsi="Times New Roman" w:cs="Times New Roman"/>
          <w:sz w:val="24"/>
          <w:szCs w:val="24"/>
        </w:rPr>
        <w:t xml:space="preserve">          </w:t>
      </w:r>
      <w:r w:rsidR="00BC6FAA">
        <w:rPr>
          <w:rFonts w:ascii="Times New Roman" w:eastAsia="Calibri" w:hAnsi="Times New Roman" w:cs="Times New Roman"/>
          <w:sz w:val="24"/>
          <w:szCs w:val="24"/>
        </w:rPr>
        <w:t xml:space="preserve">                            </w:t>
      </w:r>
      <w:r w:rsidR="004E0924">
        <w:rPr>
          <w:rFonts w:ascii="Times New Roman" w:eastAsia="Calibri" w:hAnsi="Times New Roman" w:cs="Times New Roman"/>
          <w:sz w:val="24"/>
          <w:szCs w:val="24"/>
        </w:rPr>
        <w:t xml:space="preserve">        </w:t>
      </w:r>
      <w:r w:rsidRPr="00410E6C">
        <w:rPr>
          <w:rFonts w:ascii="Times New Roman" w:eastAsia="Calibri" w:hAnsi="Times New Roman" w:cs="Times New Roman"/>
          <w:sz w:val="24"/>
          <w:szCs w:val="24"/>
        </w:rPr>
        <w:t xml:space="preserve">     </w:t>
      </w:r>
      <w:r w:rsidR="004E0924" w:rsidRPr="004E0924">
        <w:rPr>
          <w:rFonts w:ascii="Times New Roman" w:eastAsia="Calibri" w:hAnsi="Times New Roman" w:cs="Times New Roman"/>
          <w:sz w:val="24"/>
          <w:szCs w:val="24"/>
        </w:rPr>
        <w:t>А.А. Зельдин</w:t>
      </w:r>
      <w:r w:rsidR="0074358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4D0C9B" w:rsidRDefault="004D0C9B" w:rsidP="007435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D0C9B" w:rsidRDefault="004D0C9B" w:rsidP="007435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D0C9B" w:rsidRDefault="004D0C9B" w:rsidP="007435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D0C9B" w:rsidRDefault="004D0C9B" w:rsidP="007435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D0C9B" w:rsidRDefault="004D0C9B" w:rsidP="004D0C9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Приложение 1.</w:t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0" wp14:anchorId="01AB7B2B" wp14:editId="2AA0BED2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57516" cy="10689336"/>
            <wp:effectExtent l="0" t="0" r="5715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0" wp14:anchorId="73C5397B" wp14:editId="703B278E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0" wp14:anchorId="286966CD" wp14:editId="6E9995D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0" wp14:anchorId="151580D8" wp14:editId="74FC932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0" wp14:anchorId="18A5C085" wp14:editId="29D76C4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0" wp14:anchorId="4861E850" wp14:editId="6F1A1CF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51744" w:rsidRDefault="00E51744" w:rsidP="00E51744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0" wp14:anchorId="57D598F3" wp14:editId="38599A1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4D0C9B" w:rsidRPr="00E51744" w:rsidRDefault="00E51744" w:rsidP="00E51744">
      <w:pPr>
        <w:spacing w:after="0"/>
        <w:ind w:right="10462"/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0" wp14:anchorId="607928D7" wp14:editId="23209AB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35" name="Pictu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4D0C9B" w:rsidRPr="00E51744" w:rsidSect="00E51744">
      <w:pgSz w:w="11906" w:h="16838"/>
      <w:pgMar w:top="851" w:right="568" w:bottom="993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014C9B"/>
    <w:multiLevelType w:val="hybridMultilevel"/>
    <w:tmpl w:val="1DBC0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766F44"/>
    <w:multiLevelType w:val="hybridMultilevel"/>
    <w:tmpl w:val="4F6E7E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3C0724"/>
    <w:multiLevelType w:val="hybridMultilevel"/>
    <w:tmpl w:val="6E5C1F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D25795"/>
    <w:multiLevelType w:val="hybridMultilevel"/>
    <w:tmpl w:val="6E5C1F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7631D98"/>
    <w:multiLevelType w:val="hybridMultilevel"/>
    <w:tmpl w:val="6E5C1F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36EC"/>
    <w:rsid w:val="00006550"/>
    <w:rsid w:val="00025FD9"/>
    <w:rsid w:val="00061578"/>
    <w:rsid w:val="000B2B47"/>
    <w:rsid w:val="000B4FBC"/>
    <w:rsid w:val="001C083D"/>
    <w:rsid w:val="001E2A52"/>
    <w:rsid w:val="0020231A"/>
    <w:rsid w:val="00252456"/>
    <w:rsid w:val="00290ACF"/>
    <w:rsid w:val="002D4FA9"/>
    <w:rsid w:val="003624F4"/>
    <w:rsid w:val="00371999"/>
    <w:rsid w:val="003E4673"/>
    <w:rsid w:val="00405B6C"/>
    <w:rsid w:val="00410E6C"/>
    <w:rsid w:val="004351FB"/>
    <w:rsid w:val="00444F56"/>
    <w:rsid w:val="0048769A"/>
    <w:rsid w:val="00491132"/>
    <w:rsid w:val="004B467C"/>
    <w:rsid w:val="004B67CA"/>
    <w:rsid w:val="004D0C9B"/>
    <w:rsid w:val="004E0924"/>
    <w:rsid w:val="004F4188"/>
    <w:rsid w:val="005274E1"/>
    <w:rsid w:val="005936E5"/>
    <w:rsid w:val="005D72F6"/>
    <w:rsid w:val="00636212"/>
    <w:rsid w:val="00636C28"/>
    <w:rsid w:val="006850EA"/>
    <w:rsid w:val="00691163"/>
    <w:rsid w:val="00743589"/>
    <w:rsid w:val="00843EEC"/>
    <w:rsid w:val="009649C0"/>
    <w:rsid w:val="009D37D6"/>
    <w:rsid w:val="009D6B6D"/>
    <w:rsid w:val="009E1002"/>
    <w:rsid w:val="00A56609"/>
    <w:rsid w:val="00AF3F8B"/>
    <w:rsid w:val="00B25942"/>
    <w:rsid w:val="00B95827"/>
    <w:rsid w:val="00B96576"/>
    <w:rsid w:val="00BC6FAA"/>
    <w:rsid w:val="00C331C6"/>
    <w:rsid w:val="00CA6313"/>
    <w:rsid w:val="00D11BC5"/>
    <w:rsid w:val="00D42C36"/>
    <w:rsid w:val="00D4324A"/>
    <w:rsid w:val="00D57E8F"/>
    <w:rsid w:val="00DC7ECC"/>
    <w:rsid w:val="00DD7C03"/>
    <w:rsid w:val="00E2108D"/>
    <w:rsid w:val="00E51744"/>
    <w:rsid w:val="00E86A7C"/>
    <w:rsid w:val="00F036EC"/>
    <w:rsid w:val="00F43060"/>
    <w:rsid w:val="00F56645"/>
    <w:rsid w:val="00FA5374"/>
    <w:rsid w:val="00FF0BC1"/>
    <w:rsid w:val="00FF3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7A426F7-1694-4C2B-9D76-3A447EB58C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09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0B4F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0B4F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E092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E09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E09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52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1002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Яковлева Ю С</dc:creator>
  <cp:keywords/>
  <dc:description/>
  <cp:lastModifiedBy>Тонкова Марина Анатольевна</cp:lastModifiedBy>
  <cp:revision>17</cp:revision>
  <cp:lastPrinted>2023-06-30T10:58:00Z</cp:lastPrinted>
  <dcterms:created xsi:type="dcterms:W3CDTF">2023-05-22T04:09:00Z</dcterms:created>
  <dcterms:modified xsi:type="dcterms:W3CDTF">2023-07-19T11:37:00Z</dcterms:modified>
</cp:coreProperties>
</file>