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F" w:rsidRPr="003B2BD4" w:rsidRDefault="009078CF" w:rsidP="009078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B2BD4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1986"/>
        <w:gridCol w:w="6544"/>
      </w:tblGrid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№</w:t>
            </w:r>
          </w:p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п/п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Характеристика, требования к выполнению работ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</w:t>
            </w:r>
          </w:p>
        </w:tc>
        <w:tc>
          <w:tcPr>
            <w:tcW w:w="8755" w:type="dxa"/>
            <w:gridSpan w:val="2"/>
          </w:tcPr>
          <w:p w:rsidR="009078CF" w:rsidRPr="00FB217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FB2174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</w:tc>
      </w:tr>
      <w:tr w:rsidR="009078CF" w:rsidRPr="003B2BD4" w:rsidTr="00B9145F">
        <w:trPr>
          <w:trHeight w:val="164"/>
        </w:trPr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FB217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174">
              <w:rPr>
                <w:rFonts w:ascii="Times New Roman" w:eastAsia="Times New Roman" w:hAnsi="Times New Roman" w:cs="Times New Roman"/>
                <w:lang w:eastAsia="ru-RU"/>
              </w:rPr>
              <w:t>АО «НПО автоматики».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2</w:t>
            </w:r>
          </w:p>
        </w:tc>
        <w:tc>
          <w:tcPr>
            <w:tcW w:w="8755" w:type="dxa"/>
            <w:gridSpan w:val="2"/>
          </w:tcPr>
          <w:p w:rsidR="009078CF" w:rsidRPr="00FB2174" w:rsidRDefault="009078CF" w:rsidP="00B9145F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17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Вид закупки: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FB2174" w:rsidRDefault="008126C3" w:rsidP="00FB217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174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запрос котировок в </w:t>
            </w:r>
            <w:r w:rsidR="00FB2174" w:rsidRPr="00FB2174">
              <w:rPr>
                <w:rFonts w:ascii="Times New Roman" w:eastAsia="Times New Roman" w:hAnsi="Times New Roman" w:cs="Times New Roman"/>
                <w:lang w:eastAsia="ru-RU"/>
              </w:rPr>
              <w:t>электронной форме</w:t>
            </w:r>
          </w:p>
        </w:tc>
      </w:tr>
      <w:tr w:rsidR="009078CF" w:rsidRPr="003B2BD4" w:rsidTr="00B9145F">
        <w:trPr>
          <w:trHeight w:val="373"/>
        </w:trPr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3</w:t>
            </w:r>
          </w:p>
        </w:tc>
        <w:tc>
          <w:tcPr>
            <w:tcW w:w="8755" w:type="dxa"/>
            <w:gridSpan w:val="2"/>
          </w:tcPr>
          <w:p w:rsidR="009078CF" w:rsidRPr="00FB2174" w:rsidRDefault="009078CF" w:rsidP="00B914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B2174">
              <w:rPr>
                <w:rFonts w:ascii="Times New Roman" w:eastAsia="Times New Roman" w:hAnsi="Times New Roman" w:cs="Times New Roman"/>
                <w:b/>
                <w:lang w:eastAsia="ru-RU"/>
              </w:rPr>
              <w:t>Предмет договора, объем поставляемой продукции: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FB2174" w:rsidRDefault="009078CF" w:rsidP="00BF7E82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B2174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="00BF7E82">
              <w:rPr>
                <w:rFonts w:ascii="Times New Roman" w:hAnsi="Times New Roman" w:cs="Times New Roman"/>
              </w:rPr>
              <w:t>Ремонт</w:t>
            </w:r>
            <w:r w:rsidR="00FB2174" w:rsidRPr="00FB2174">
              <w:rPr>
                <w:rFonts w:ascii="Times New Roman" w:hAnsi="Times New Roman" w:cs="Times New Roman"/>
              </w:rPr>
              <w:t xml:space="preserve"> и техническо</w:t>
            </w:r>
            <w:r w:rsidR="00BF7E82">
              <w:rPr>
                <w:rFonts w:ascii="Times New Roman" w:hAnsi="Times New Roman" w:cs="Times New Roman"/>
              </w:rPr>
              <w:t>е</w:t>
            </w:r>
            <w:r w:rsidR="00FB2174" w:rsidRPr="00FB2174">
              <w:rPr>
                <w:rFonts w:ascii="Times New Roman" w:hAnsi="Times New Roman" w:cs="Times New Roman"/>
              </w:rPr>
              <w:t xml:space="preserve"> обслуживани</w:t>
            </w:r>
            <w:r w:rsidR="00BF7E82">
              <w:rPr>
                <w:rFonts w:ascii="Times New Roman" w:hAnsi="Times New Roman" w:cs="Times New Roman"/>
              </w:rPr>
              <w:t>е</w:t>
            </w:r>
            <w:r w:rsidR="00FB2174" w:rsidRPr="00FB2174">
              <w:rPr>
                <w:rFonts w:ascii="Times New Roman" w:hAnsi="Times New Roman" w:cs="Times New Roman"/>
              </w:rPr>
              <w:t xml:space="preserve"> компрессора низкого давления</w:t>
            </w:r>
            <w:r w:rsidR="00FB2174" w:rsidRPr="00FB217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FB2174" w:rsidRPr="00FB2174">
              <w:rPr>
                <w:rFonts w:ascii="Times New Roman" w:hAnsi="Times New Roman" w:cs="Times New Roman"/>
                <w:lang w:val="en-US"/>
              </w:rPr>
              <w:t>Ceccato</w:t>
            </w:r>
            <w:r w:rsidR="00FB2174" w:rsidRPr="00FB2174">
              <w:rPr>
                <w:rFonts w:ascii="Times New Roman" w:hAnsi="Times New Roman" w:cs="Times New Roman"/>
              </w:rPr>
              <w:t xml:space="preserve"> </w:t>
            </w:r>
            <w:r w:rsidR="00FB2174" w:rsidRPr="00FB2174">
              <w:rPr>
                <w:rFonts w:ascii="Times New Roman" w:hAnsi="Times New Roman" w:cs="Times New Roman"/>
                <w:lang w:val="en-US"/>
              </w:rPr>
              <w:t>CSA</w:t>
            </w:r>
            <w:r w:rsidR="00FB2174" w:rsidRPr="00FB2174">
              <w:rPr>
                <w:rFonts w:ascii="Times New Roman" w:hAnsi="Times New Roman" w:cs="Times New Roman"/>
              </w:rPr>
              <w:t xml:space="preserve"> 15,</w:t>
            </w:r>
            <w:r w:rsidR="00FB2174" w:rsidRPr="00FB2174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FB2174" w:rsidRPr="00FB2174">
              <w:rPr>
                <w:rFonts w:ascii="Times New Roman" w:hAnsi="Times New Roman" w:cs="Times New Roman"/>
              </w:rPr>
              <w:t>серийный № CAI 210506</w:t>
            </w:r>
          </w:p>
        </w:tc>
      </w:tr>
      <w:tr w:rsidR="009078CF" w:rsidRPr="003B2BD4" w:rsidTr="00B9145F">
        <w:trPr>
          <w:trHeight w:val="724"/>
        </w:trPr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4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результатам работы, отгрузке продукции: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4.1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Технический регламент/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18"/>
                <w:szCs w:val="18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  <w:t>Документы, разрабатываемые и применяемые  в национальной системе стандартизации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Технический регламент не утвержден. 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•Требования, предусмотренные документами национальной системы стандартизации не применяются.  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</w:p>
          <w:p w:rsidR="009078CF" w:rsidRPr="00AE0F1E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•К работам предъявляются требования, которые определяют потребность </w:t>
            </w:r>
            <w:r w:rsidR="00FB2174" w:rsidRPr="003B2BD4">
              <w:rPr>
                <w:rFonts w:ascii="Times New Roman" w:eastAsia="Calibri" w:hAnsi="Times New Roman" w:cs="Times New Roman"/>
              </w:rPr>
              <w:t>Заказчика в</w:t>
            </w:r>
            <w:r w:rsidRPr="003B2BD4">
              <w:rPr>
                <w:rFonts w:ascii="Times New Roman" w:eastAsia="Calibri" w:hAnsi="Times New Roman" w:cs="Times New Roman"/>
              </w:rPr>
              <w:t xml:space="preserve"> соответствии с его технической политикой, согласно которой применение других видов работ не допускается</w:t>
            </w:r>
            <w:r w:rsidR="00FB2174">
              <w:rPr>
                <w:rFonts w:ascii="Times New Roman" w:eastAsia="Calibri" w:hAnsi="Times New Roman" w:cs="Times New Roman"/>
              </w:rPr>
              <w:t>.</w:t>
            </w:r>
          </w:p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4.2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безопасности продукции (работ)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Calibri" w:hAnsi="Times New Roman" w:cs="Times New Roman"/>
              </w:rPr>
            </w:pPr>
            <w:r w:rsidRPr="003B2BD4">
              <w:rPr>
                <w:rFonts w:ascii="Times New Roman" w:eastAsia="Calibri" w:hAnsi="Times New Roman" w:cs="Times New Roman"/>
              </w:rPr>
              <w:t xml:space="preserve">Работы должны выполняться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3B2BD4">
              <w:rPr>
                <w:rFonts w:ascii="Times New Roman" w:eastAsia="Calibri" w:hAnsi="Times New Roman" w:cs="Times New Roman"/>
              </w:rPr>
              <w:t xml:space="preserve"> соблюдением требований техники безопасности и эксплуатационных документов (руководство по эксплуатации).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4.3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качеству продукции (работ)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Calibri" w:hAnsi="Times New Roman" w:cs="Times New Roman"/>
              </w:rPr>
              <w:t>Исполнитель обеспечивает гарантированную наработку и параметры работы оборудования в соответствии с системой ППР, регламентами, планами работ и инструкциями завода-изготовителя.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4.4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техническим характеристикам продукции 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4.5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red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4.6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Требования к упаковке 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            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4.7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размерам продукции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4.8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результатам работы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 xml:space="preserve">После технического обслуживания </w:t>
            </w:r>
            <w:r w:rsidR="0043031E">
              <w:rPr>
                <w:rFonts w:ascii="Times New Roman" w:eastAsia="Times New Roman" w:hAnsi="Times New Roman" w:cs="Times New Roman"/>
              </w:rPr>
              <w:t xml:space="preserve">и ремонта </w:t>
            </w:r>
            <w:r w:rsidRPr="003B2BD4">
              <w:rPr>
                <w:rFonts w:ascii="Times New Roman" w:eastAsia="Times New Roman" w:hAnsi="Times New Roman" w:cs="Times New Roman"/>
              </w:rPr>
              <w:t>оборудование должно иметь технические характеристики, соответствующие эксплуатационным документам (руководство по эксплуатации, паспорт оборудования)</w:t>
            </w:r>
          </w:p>
        </w:tc>
      </w:tr>
      <w:tr w:rsidR="009078CF" w:rsidRPr="003B2BD4" w:rsidTr="00B9145F">
        <w:tc>
          <w:tcPr>
            <w:tcW w:w="566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Cs/>
                <w:spacing w:val="5"/>
                <w:lang w:eastAsia="ru-RU"/>
              </w:rPr>
              <w:t>4.9</w:t>
            </w:r>
          </w:p>
        </w:tc>
        <w:tc>
          <w:tcPr>
            <w:tcW w:w="1992" w:type="dxa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отгрузке продукции</w:t>
            </w:r>
          </w:p>
        </w:tc>
        <w:tc>
          <w:tcPr>
            <w:tcW w:w="6763" w:type="dxa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highlight w:val="yellow"/>
              </w:rPr>
            </w:pPr>
            <w:r w:rsidRPr="003B2BD4">
              <w:rPr>
                <w:rFonts w:ascii="Times New Roman" w:eastAsia="Times New Roman" w:hAnsi="Times New Roman" w:cs="Times New Roman"/>
              </w:rPr>
              <w:t>Не предусмотрены.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5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Место выполнения работ: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0728D7">
            <w:pPr>
              <w:spacing w:before="2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- 620043, г. Екатер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0728D7">
              <w:rPr>
                <w:rFonts w:ascii="Times New Roman" w:eastAsia="Times New Roman" w:hAnsi="Times New Roman" w:cs="Times New Roman"/>
                <w:lang w:eastAsia="ru-RU"/>
              </w:rPr>
              <w:t>нбург, ул. Начдива Васильева, 1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6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выполнения работ: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Сроки выполнения работ: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- начало: с даты подписания договора.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окончание: 31</w:t>
            </w:r>
            <w:r w:rsidR="00EC35ED">
              <w:rPr>
                <w:rFonts w:ascii="Times New Roman" w:eastAsia="Times New Roman" w:hAnsi="Times New Roman" w:cs="Times New Roman"/>
                <w:lang w:eastAsia="ru-RU"/>
              </w:rPr>
              <w:t>.12.</w:t>
            </w:r>
            <w:r w:rsidR="008126C3">
              <w:rPr>
                <w:rFonts w:ascii="Times New Roman" w:eastAsia="Times New Roman" w:hAnsi="Times New Roman" w:cs="Times New Roman"/>
                <w:lang w:eastAsia="ru-RU"/>
              </w:rPr>
              <w:t>2023г.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До начала работ Исполнитель предоставляет Заказчику список работников, задействованных при выполнении работ, с указанием их паспортных данных, выполняющих работы на объекте с указанием их должности и виде проводимых работ. Персонал Исполнителя должен быть аттестован в установленном порядке. </w:t>
            </w:r>
          </w:p>
          <w:p w:rsidR="009078CF" w:rsidRPr="003B2BD4" w:rsidRDefault="009078CF" w:rsidP="00B9145F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 обеспечивает свой технический персонал необходимым для выполнения работ инструментом, оборудованием, и т.п., технической документацией, производственными инструкциями и инструкциями по охране труда и технике безопасности и несет ответственность за их исполнение. 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7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и условия оплаты работ: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FB2174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пл</w:t>
            </w:r>
            <w:r w:rsidRPr="00FB2174">
              <w:rPr>
                <w:rFonts w:ascii="Times New Roman" w:eastAsia="Times New Roman" w:hAnsi="Times New Roman" w:cs="Times New Roman"/>
                <w:lang w:eastAsia="ru-RU"/>
              </w:rPr>
              <w:t xml:space="preserve">ата за работы, указанные в заявке производится Заказчиком в течение </w:t>
            </w:r>
            <w:r w:rsidR="00FB2174" w:rsidRPr="00FB2174">
              <w:rPr>
                <w:rFonts w:ascii="Times New Roman" w:hAnsi="Times New Roman" w:cs="Times New Roman"/>
              </w:rPr>
              <w:t xml:space="preserve">15 (пятнадцати) </w:t>
            </w:r>
            <w:r w:rsidR="005A16B6">
              <w:rPr>
                <w:rFonts w:ascii="Times New Roman" w:hAnsi="Times New Roman" w:cs="Times New Roman"/>
              </w:rPr>
              <w:t xml:space="preserve">рабочих </w:t>
            </w:r>
            <w:bookmarkStart w:id="0" w:name="_GoBack"/>
            <w:bookmarkEnd w:id="0"/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дней с момента подписания Сторонами «Акта сда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чи – приемки выполненных работ» и на основании счета, выставленного Исполнителем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8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Цена договора: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4" w:firstLine="601"/>
              <w:jc w:val="both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A1D">
              <w:rPr>
                <w:rFonts w:ascii="Times New Roman" w:eastAsia="Times New Roman" w:hAnsi="Times New Roman" w:cs="Times New Roman"/>
                <w:lang w:eastAsia="ru-RU"/>
              </w:rPr>
              <w:t xml:space="preserve">В цену договора включаются затраты Исполнителя (Победителя открытого </w:t>
            </w:r>
            <w:r w:rsidR="00947A1D" w:rsidRPr="00947A1D">
              <w:rPr>
                <w:rFonts w:ascii="Times New Roman" w:eastAsia="Times New Roman" w:hAnsi="Times New Roman" w:cs="Times New Roman"/>
                <w:lang w:eastAsia="ru-RU"/>
              </w:rPr>
              <w:t>запроса котировок</w:t>
            </w:r>
            <w:r w:rsidRPr="00947A1D">
              <w:rPr>
                <w:rFonts w:ascii="Times New Roman" w:eastAsia="Times New Roman" w:hAnsi="Times New Roman" w:cs="Times New Roman"/>
                <w:lang w:eastAsia="ru-RU"/>
              </w:rPr>
              <w:t>),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связанные с выполнением работ в соответствии с требованиями Технического задания, иными условиями договора, уплатой налогов, таможенных сборов и других обязательных платежей.</w:t>
            </w:r>
          </w:p>
          <w:p w:rsidR="009078CF" w:rsidRPr="003B2BD4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highlight w:val="yellow"/>
                <w:u w:val="single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договора формируется с учетом НДС.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9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к участникам закупки: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D11ED6" w:rsidRDefault="00D11ED6" w:rsidP="00D11ED6">
            <w:pPr>
              <w:spacing w:before="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D11ED6">
              <w:rPr>
                <w:rFonts w:ascii="Times New Roman" w:eastAsia="Times New Roman" w:hAnsi="Times New Roman" w:cs="Times New Roman"/>
                <w:lang w:eastAsia="ru-RU"/>
              </w:rPr>
              <w:t>Участник</w:t>
            </w:r>
            <w:r w:rsidR="009078CF" w:rsidRPr="00D11ED6">
              <w:rPr>
                <w:rFonts w:ascii="Times New Roman" w:eastAsia="Times New Roman" w:hAnsi="Times New Roman" w:cs="Times New Roman"/>
                <w:lang w:eastAsia="ru-RU"/>
              </w:rPr>
              <w:t xml:space="preserve"> закупки</w:t>
            </w:r>
            <w:r w:rsidRPr="00D11ED6">
              <w:rPr>
                <w:rFonts w:ascii="Times New Roman" w:eastAsia="Times New Roman" w:hAnsi="Times New Roman" w:cs="Times New Roman"/>
                <w:lang w:eastAsia="ru-RU"/>
              </w:rPr>
              <w:t xml:space="preserve"> должен соответствовать требованиям</w:t>
            </w:r>
            <w:r w:rsidR="009078CF" w:rsidRPr="00D11ED6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разделом 10.4 Положения о закупк</w:t>
            </w:r>
            <w:r w:rsidRPr="00D11ED6">
              <w:rPr>
                <w:rFonts w:ascii="Times New Roman" w:eastAsia="Times New Roman" w:hAnsi="Times New Roman" w:cs="Times New Roman"/>
                <w:lang w:eastAsia="ru-RU"/>
              </w:rPr>
              <w:t>ах.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10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Срок гарантии качества на продукцию: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947A1D">
            <w:pPr>
              <w:keepNext/>
              <w:spacing w:after="0" w:line="240" w:lineRule="auto"/>
              <w:ind w:firstLine="709"/>
              <w:jc w:val="both"/>
              <w:outlineLvl w:val="7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Исполнитель гарантирует качество выполненных работ по ТО</w:t>
            </w:r>
            <w:r w:rsidR="0043031E">
              <w:rPr>
                <w:rFonts w:ascii="Times New Roman" w:eastAsia="Times New Roman" w:hAnsi="Times New Roman" w:cs="Times New Roman"/>
                <w:lang w:eastAsia="ru-RU"/>
              </w:rPr>
              <w:t xml:space="preserve"> и ремонту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оборудования в течение </w:t>
            </w:r>
            <w:r w:rsidR="00947A1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947A1D">
              <w:rPr>
                <w:rFonts w:ascii="Times New Roman" w:eastAsia="Times New Roman" w:hAnsi="Times New Roman" w:cs="Times New Roman"/>
                <w:lang w:eastAsia="ru-RU"/>
              </w:rPr>
              <w:t>двенадцати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) месяцев с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момента 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подписания «Акта сдачи - приемки выполненных работ»</w:t>
            </w:r>
          </w:p>
        </w:tc>
      </w:tr>
      <w:tr w:rsidR="009078CF" w:rsidRPr="003B2BD4" w:rsidTr="00B9145F">
        <w:tc>
          <w:tcPr>
            <w:tcW w:w="566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bCs/>
                <w:spacing w:val="5"/>
                <w:lang w:eastAsia="ru-RU"/>
              </w:rPr>
              <w:t>11</w:t>
            </w: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b/>
                <w:lang w:eastAsia="ru-RU"/>
              </w:rPr>
              <w:t>Требования к документации:</w:t>
            </w:r>
          </w:p>
        </w:tc>
      </w:tr>
      <w:tr w:rsidR="009078CF" w:rsidRPr="003B2BD4" w:rsidTr="00B9145F">
        <w:tc>
          <w:tcPr>
            <w:tcW w:w="566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5" w:type="dxa"/>
            <w:gridSpan w:val="2"/>
          </w:tcPr>
          <w:p w:rsidR="009078CF" w:rsidRPr="003B2BD4" w:rsidRDefault="009078CF" w:rsidP="00B91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          Исполнитель предоставляет Заказчику «Акт выполненных работ»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счет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 xml:space="preserve"> и счет – фактуру после подписания сторонами «</w:t>
            </w:r>
            <w:r w:rsidR="008126C3" w:rsidRPr="003B2BD4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  <w:r w:rsidRPr="003B2BD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</w:tr>
      <w:tr w:rsidR="009078CF" w:rsidRPr="003B2BD4" w:rsidTr="00B9145F">
        <w:tc>
          <w:tcPr>
            <w:tcW w:w="564" w:type="dxa"/>
            <w:vMerge w:val="restart"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</w:pPr>
            <w:r w:rsidRPr="003B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B2BD4">
              <w:rPr>
                <w:rFonts w:ascii="Times New Roman" w:eastAsia="Calibri" w:hAnsi="Times New Roman" w:cs="Times New Roman"/>
                <w:b/>
                <w:bCs/>
                <w:spacing w:val="5"/>
                <w:lang w:eastAsia="ru-RU"/>
              </w:rPr>
              <w:t>12</w:t>
            </w:r>
          </w:p>
        </w:tc>
        <w:tc>
          <w:tcPr>
            <w:tcW w:w="8757" w:type="dxa"/>
            <w:gridSpan w:val="2"/>
          </w:tcPr>
          <w:p w:rsidR="009078CF" w:rsidRPr="003B2BD4" w:rsidRDefault="009078CF" w:rsidP="00B914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lang w:eastAsia="ru-RU"/>
              </w:rPr>
              <w:t>Участник процедуры закупки должен сделать предложение по следующим критериям:</w:t>
            </w:r>
          </w:p>
        </w:tc>
      </w:tr>
      <w:tr w:rsidR="009078CF" w:rsidRPr="003B2BD4" w:rsidTr="00B9145F">
        <w:tc>
          <w:tcPr>
            <w:tcW w:w="564" w:type="dxa"/>
            <w:vMerge/>
          </w:tcPr>
          <w:p w:rsidR="009078CF" w:rsidRPr="003B2BD4" w:rsidRDefault="009078CF" w:rsidP="00B914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highlight w:val="yellow"/>
                <w:lang w:eastAsia="ru-RU"/>
              </w:rPr>
            </w:pPr>
          </w:p>
        </w:tc>
        <w:tc>
          <w:tcPr>
            <w:tcW w:w="8757" w:type="dxa"/>
            <w:gridSpan w:val="2"/>
          </w:tcPr>
          <w:p w:rsidR="009078CF" w:rsidRPr="008126C3" w:rsidRDefault="009078CF" w:rsidP="00E21BCF">
            <w:pPr>
              <w:tabs>
                <w:tab w:val="left" w:pos="700"/>
                <w:tab w:val="left" w:pos="89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</w:pPr>
            <w:r w:rsidRPr="003B2BD4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1. Цена договора</w:t>
            </w:r>
            <w:r w:rsidRPr="003B2BD4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 не более </w:t>
            </w:r>
            <w:r w:rsidR="00E21BCF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150 510,00 </w:t>
            </w:r>
            <w:r w:rsidR="008126C3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рублей</w:t>
            </w:r>
            <w:r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, в том числе НДС-20</w:t>
            </w:r>
            <w:r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 xml:space="preserve">% (значимость критерия – </w:t>
            </w:r>
            <w:r w:rsidR="008126C3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100</w:t>
            </w:r>
            <w:r w:rsidRPr="00692B98">
              <w:rPr>
                <w:rFonts w:ascii="Times New Roman" w:eastAsia="Calibri" w:hAnsi="Times New Roman" w:cs="Times New Roman"/>
                <w:b/>
                <w:color w:val="000000"/>
                <w:kern w:val="28"/>
                <w:lang w:eastAsia="ru-RU"/>
              </w:rPr>
              <w:t>%</w:t>
            </w:r>
            <w:r w:rsidRPr="00692B98">
              <w:rPr>
                <w:rFonts w:ascii="Times New Roman" w:eastAsia="Calibri" w:hAnsi="Times New Roman" w:cs="Times New Roman"/>
                <w:color w:val="000000"/>
                <w:kern w:val="28"/>
                <w:lang w:eastAsia="ru-RU"/>
              </w:rPr>
              <w:t>);</w:t>
            </w:r>
          </w:p>
        </w:tc>
      </w:tr>
    </w:tbl>
    <w:p w:rsidR="009078CF" w:rsidRPr="003B2BD4" w:rsidRDefault="009078CF" w:rsidP="009078CF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highlight w:val="yellow"/>
        </w:rPr>
      </w:pPr>
    </w:p>
    <w:p w:rsidR="009078CF" w:rsidRPr="003B2BD4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Pr="003B2BD4" w:rsidRDefault="009078CF" w:rsidP="009078CF">
      <w:pPr>
        <w:tabs>
          <w:tab w:val="left" w:pos="709"/>
        </w:tabs>
        <w:spacing w:after="0"/>
        <w:ind w:left="284" w:firstLine="709"/>
        <w:jc w:val="both"/>
        <w:rPr>
          <w:rFonts w:ascii="Times New Roman" w:eastAsia="Times New Roman" w:hAnsi="Times New Roman" w:cs="Times New Roman"/>
        </w:rPr>
      </w:pPr>
    </w:p>
    <w:p w:rsidR="009078CF" w:rsidRPr="00A619FC" w:rsidRDefault="009078CF" w:rsidP="009078CF">
      <w:pPr>
        <w:spacing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078CF" w:rsidRPr="00A619FC" w:rsidSect="0085759F">
      <w:headerReference w:type="default" r:id="rId6"/>
      <w:footerReference w:type="default" r:id="rId7"/>
      <w:headerReference w:type="firs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91" w:rsidRDefault="00736591">
      <w:pPr>
        <w:spacing w:after="0" w:line="240" w:lineRule="auto"/>
      </w:pPr>
      <w:r>
        <w:separator/>
      </w:r>
    </w:p>
  </w:endnote>
  <w:endnote w:type="continuationSeparator" w:id="0">
    <w:p w:rsidR="00736591" w:rsidRDefault="0073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478137"/>
      <w:docPartObj>
        <w:docPartGallery w:val="Page Numbers (Bottom of Page)"/>
        <w:docPartUnique/>
      </w:docPartObj>
    </w:sdtPr>
    <w:sdtEndPr/>
    <w:sdtContent>
      <w:p w:rsidR="0019774B" w:rsidRDefault="005F47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6B6">
          <w:rPr>
            <w:noProof/>
          </w:rPr>
          <w:t>1</w:t>
        </w:r>
        <w:r>
          <w:fldChar w:fldCharType="end"/>
        </w:r>
      </w:p>
    </w:sdtContent>
  </w:sdt>
  <w:p w:rsidR="0019774B" w:rsidRDefault="005A16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91" w:rsidRDefault="00736591">
      <w:pPr>
        <w:spacing w:after="0" w:line="240" w:lineRule="auto"/>
      </w:pPr>
      <w:r>
        <w:separator/>
      </w:r>
    </w:p>
  </w:footnote>
  <w:footnote w:type="continuationSeparator" w:id="0">
    <w:p w:rsidR="00736591" w:rsidRDefault="0073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0319D8" w:rsidRDefault="005A16B6" w:rsidP="00C9150A">
    <w:pPr>
      <w:keepNext/>
      <w:suppressAutoHyphens/>
      <w:spacing w:after="0"/>
      <w:ind w:right="180"/>
      <w:rPr>
        <w:i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053" w:rsidRPr="00F4735E" w:rsidRDefault="005F47C7" w:rsidP="00C9150A">
    <w:pPr>
      <w:pStyle w:val="a3"/>
      <w:jc w:val="center"/>
      <w:rPr>
        <w:szCs w:val="16"/>
      </w:rPr>
    </w:pPr>
    <w:r w:rsidRPr="00F4735E">
      <w:rPr>
        <w:rFonts w:ascii="Times New Roman" w:hAnsi="Times New Roman"/>
        <w:i/>
        <w:sz w:val="16"/>
        <w:szCs w:val="16"/>
      </w:rPr>
      <w:t xml:space="preserve">Конкурсная документация для проведения открытого конкурса на право заключить договор на оказание услуг по проведению обязательного аудита </w:t>
    </w:r>
    <w:r w:rsidRPr="00F4735E">
      <w:rPr>
        <w:rFonts w:ascii="Times New Roman" w:hAnsi="Times New Roman"/>
        <w:i/>
        <w:color w:val="000000"/>
        <w:sz w:val="16"/>
        <w:szCs w:val="16"/>
      </w:rPr>
      <w:t xml:space="preserve">ФГУП «НПП ВНИИЭМ» </w:t>
    </w:r>
    <w:r w:rsidRPr="00F4735E">
      <w:rPr>
        <w:rFonts w:ascii="Times New Roman" w:hAnsi="Times New Roman"/>
        <w:i/>
        <w:sz w:val="16"/>
        <w:szCs w:val="16"/>
      </w:rPr>
      <w:t>за 2011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7A"/>
    <w:rsid w:val="000728D7"/>
    <w:rsid w:val="001E670F"/>
    <w:rsid w:val="00230A88"/>
    <w:rsid w:val="00326823"/>
    <w:rsid w:val="00384ECF"/>
    <w:rsid w:val="0043031E"/>
    <w:rsid w:val="00465890"/>
    <w:rsid w:val="0055645A"/>
    <w:rsid w:val="005A16B6"/>
    <w:rsid w:val="005B6A29"/>
    <w:rsid w:val="005F47C7"/>
    <w:rsid w:val="006D6E24"/>
    <w:rsid w:val="00736591"/>
    <w:rsid w:val="00747FBB"/>
    <w:rsid w:val="008126C3"/>
    <w:rsid w:val="00822B5D"/>
    <w:rsid w:val="00860066"/>
    <w:rsid w:val="009078CF"/>
    <w:rsid w:val="00947A1D"/>
    <w:rsid w:val="00A942EC"/>
    <w:rsid w:val="00AC38E3"/>
    <w:rsid w:val="00AE0F1E"/>
    <w:rsid w:val="00BF7E82"/>
    <w:rsid w:val="00C16C22"/>
    <w:rsid w:val="00C42450"/>
    <w:rsid w:val="00D11ED6"/>
    <w:rsid w:val="00D6707A"/>
    <w:rsid w:val="00E21BCF"/>
    <w:rsid w:val="00E76312"/>
    <w:rsid w:val="00E93D14"/>
    <w:rsid w:val="00EC35ED"/>
    <w:rsid w:val="00EC3B19"/>
    <w:rsid w:val="00FB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0120"/>
  <w15:chartTrackingRefBased/>
  <w15:docId w15:val="{D8BA2032-5098-466D-82F5-8F5B9F65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78CF"/>
  </w:style>
  <w:style w:type="paragraph" w:styleId="a5">
    <w:name w:val="footer"/>
    <w:basedOn w:val="a"/>
    <w:link w:val="a6"/>
    <w:uiPriority w:val="99"/>
    <w:unhideWhenUsed/>
    <w:rsid w:val="00907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7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Малухина Наталья Николаевна</dc:creator>
  <cp:keywords/>
  <dc:description/>
  <cp:lastModifiedBy>Шангареева И.Г.</cp:lastModifiedBy>
  <cp:revision>20</cp:revision>
  <dcterms:created xsi:type="dcterms:W3CDTF">2022-02-25T04:17:00Z</dcterms:created>
  <dcterms:modified xsi:type="dcterms:W3CDTF">2023-03-13T10:22:00Z</dcterms:modified>
</cp:coreProperties>
</file>