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357936" w:rsidRDefault="008A55B7" w:rsidP="008A55B7">
      <w:pPr>
        <w:spacing w:after="0"/>
        <w:jc w:val="center"/>
        <w:rPr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</w:t>
      </w:r>
      <w:r w:rsidR="00DB7DC3" w:rsidRPr="00357936">
        <w:rPr>
          <w:sz w:val="28"/>
          <w:szCs w:val="28"/>
        </w:rPr>
        <w:t>(</w:t>
      </w:r>
      <w:r w:rsidR="00357936" w:rsidRPr="00357936">
        <w:rPr>
          <w:sz w:val="28"/>
          <w:szCs w:val="28"/>
        </w:rPr>
        <w:t xml:space="preserve">далее - </w:t>
      </w:r>
      <w:r w:rsidR="00DB7DC3" w:rsidRPr="00357936">
        <w:rPr>
          <w:sz w:val="28"/>
          <w:szCs w:val="28"/>
        </w:rPr>
        <w:t>ТЗ)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357936" w:rsidRPr="0099199B">
        <w:rPr>
          <w:b/>
        </w:rPr>
        <w:t xml:space="preserve">комплектующие для МТУ-03КЗ </w:t>
      </w:r>
      <w:r w:rsidR="00560457">
        <w:rPr>
          <w:sz w:val="21"/>
          <w:szCs w:val="21"/>
          <w:lang w:eastAsia="en-US"/>
        </w:rPr>
        <w:t>(</w:t>
      </w:r>
      <w:r w:rsidRPr="00CE38D2">
        <w:rPr>
          <w:sz w:val="21"/>
          <w:szCs w:val="21"/>
          <w:lang w:eastAsia="en-US"/>
        </w:rPr>
        <w:t>ЭРИ)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357936">
        <w:rPr>
          <w:sz w:val="21"/>
          <w:szCs w:val="21"/>
          <w:lang w:eastAsia="en-US"/>
        </w:rPr>
        <w:t>:</w:t>
      </w:r>
      <w:r>
        <w:rPr>
          <w:sz w:val="21"/>
          <w:szCs w:val="21"/>
          <w:lang w:eastAsia="en-US"/>
        </w:rPr>
        <w:t xml:space="preserve"> </w:t>
      </w:r>
      <w:r w:rsidR="00DA100E" w:rsidRPr="00DA100E">
        <w:rPr>
          <w:sz w:val="21"/>
          <w:szCs w:val="21"/>
        </w:rPr>
        <w:t>Открытый запрос котировок в электронной форме</w:t>
      </w:r>
      <w:r>
        <w:rPr>
          <w:sz w:val="21"/>
          <w:szCs w:val="21"/>
          <w:lang w:eastAsia="en-US"/>
        </w:rPr>
        <w:t>.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Pr="00CE38D2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357936" w:rsidRPr="00357936">
              <w:t>комплектующие для МТУ-03КЗ</w:t>
            </w:r>
            <w:r w:rsidR="00357936" w:rsidRPr="0099199B">
              <w:rPr>
                <w:b/>
              </w:rPr>
              <w:t xml:space="preserve"> </w:t>
            </w:r>
            <w:r w:rsidR="00357936">
              <w:rPr>
                <w:bCs/>
                <w:spacing w:val="4"/>
                <w:sz w:val="21"/>
                <w:szCs w:val="21"/>
              </w:rPr>
              <w:t xml:space="preserve">(ЭРИ)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</w:t>
            </w:r>
            <w:r w:rsidR="0083102E">
              <w:rPr>
                <w:kern w:val="28"/>
                <w:sz w:val="21"/>
                <w:szCs w:val="21"/>
              </w:rPr>
              <w:t>, Товар</w:t>
            </w:r>
            <w:r w:rsidRPr="00CE38D2">
              <w:rPr>
                <w:kern w:val="28"/>
                <w:sz w:val="21"/>
                <w:szCs w:val="21"/>
              </w:rPr>
              <w:t>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</w:t>
            </w:r>
            <w:r w:rsidRPr="00EA0D17">
              <w:rPr>
                <w:rFonts w:eastAsia="Calibri"/>
                <w:b/>
                <w:sz w:val="21"/>
                <w:szCs w:val="21"/>
                <w:lang w:eastAsia="en-US"/>
              </w:rPr>
              <w:t>:</w:t>
            </w:r>
            <w:r w:rsidRPr="00EA0D17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517473" w:rsidRPr="00517473">
              <w:rPr>
                <w:sz w:val="21"/>
                <w:szCs w:val="21"/>
              </w:rPr>
              <w:t>78 730</w:t>
            </w:r>
            <w:r w:rsidR="00B02742" w:rsidRPr="00EA0D17">
              <w:rPr>
                <w:sz w:val="21"/>
                <w:szCs w:val="21"/>
              </w:rPr>
              <w:t xml:space="preserve"> </w:t>
            </w:r>
            <w:r w:rsidR="00C85D01" w:rsidRPr="00517473">
              <w:rPr>
                <w:sz w:val="21"/>
                <w:szCs w:val="21"/>
              </w:rPr>
              <w:t>(</w:t>
            </w:r>
            <w:r w:rsidR="00357936" w:rsidRPr="00517473">
              <w:rPr>
                <w:sz w:val="21"/>
                <w:szCs w:val="21"/>
              </w:rPr>
              <w:t xml:space="preserve">Семьдесят </w:t>
            </w:r>
            <w:r w:rsidR="00517473" w:rsidRPr="00517473">
              <w:rPr>
                <w:sz w:val="21"/>
                <w:szCs w:val="21"/>
              </w:rPr>
              <w:t>восемь</w:t>
            </w:r>
            <w:r w:rsidR="00357936" w:rsidRPr="00517473">
              <w:rPr>
                <w:sz w:val="21"/>
                <w:szCs w:val="21"/>
              </w:rPr>
              <w:t xml:space="preserve"> тысяч </w:t>
            </w:r>
            <w:r w:rsidR="00517473" w:rsidRPr="00517473">
              <w:rPr>
                <w:sz w:val="21"/>
                <w:szCs w:val="21"/>
              </w:rPr>
              <w:t>сем</w:t>
            </w:r>
            <w:r w:rsidR="00357936" w:rsidRPr="00517473">
              <w:rPr>
                <w:sz w:val="21"/>
                <w:szCs w:val="21"/>
              </w:rPr>
              <w:t xml:space="preserve">ьсот тридцать </w:t>
            </w:r>
            <w:r w:rsidRPr="00517473">
              <w:rPr>
                <w:sz w:val="21"/>
                <w:szCs w:val="21"/>
              </w:rPr>
              <w:t>штук</w:t>
            </w:r>
            <w:r w:rsidR="00A80FA3" w:rsidRPr="00517473">
              <w:rPr>
                <w:sz w:val="21"/>
                <w:szCs w:val="21"/>
              </w:rPr>
              <w:t>)</w:t>
            </w:r>
            <w:r w:rsidR="004A3D52">
              <w:rPr>
                <w:sz w:val="21"/>
                <w:szCs w:val="21"/>
              </w:rPr>
              <w:t xml:space="preserve"> (Приложение № 1 к ТЗ)</w:t>
            </w:r>
            <w:r w:rsidRPr="00EA0D17">
              <w:rPr>
                <w:sz w:val="21"/>
                <w:szCs w:val="21"/>
              </w:rPr>
              <w:t xml:space="preserve">. 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628B4" w:rsidRPr="008628B4" w:rsidRDefault="00F00681" w:rsidP="0012076D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i/>
                <w:iCs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 </w:t>
            </w:r>
            <w:r w:rsidR="00C305AF" w:rsidRPr="00FC701A">
              <w:rPr>
                <w:i/>
                <w:iCs/>
                <w:sz w:val="21"/>
                <w:szCs w:val="21"/>
              </w:rPr>
              <w:t xml:space="preserve">- </w:t>
            </w:r>
            <w:r w:rsidR="008704BD">
              <w:rPr>
                <w:b/>
                <w:bCs/>
                <w:i/>
                <w:iCs/>
                <w:sz w:val="21"/>
                <w:szCs w:val="21"/>
              </w:rPr>
              <w:t xml:space="preserve">Эквивалент  продукции </w:t>
            </w:r>
            <w:r w:rsidR="0083102E">
              <w:rPr>
                <w:b/>
                <w:bCs/>
                <w:i/>
                <w:iCs/>
                <w:sz w:val="21"/>
                <w:szCs w:val="21"/>
              </w:rPr>
              <w:t xml:space="preserve">(Приложение №1) </w:t>
            </w:r>
            <w:r w:rsidR="001A28A0">
              <w:rPr>
                <w:b/>
                <w:bCs/>
                <w:i/>
                <w:iCs/>
                <w:sz w:val="21"/>
                <w:szCs w:val="21"/>
              </w:rPr>
              <w:t xml:space="preserve">не </w:t>
            </w:r>
            <w:r w:rsidR="00C305AF" w:rsidRPr="00FC701A">
              <w:rPr>
                <w:b/>
                <w:bCs/>
                <w:i/>
                <w:iCs/>
                <w:sz w:val="21"/>
                <w:szCs w:val="21"/>
              </w:rPr>
              <w:t xml:space="preserve"> применяется</w:t>
            </w:r>
            <w:r w:rsidR="00487138">
              <w:rPr>
                <w:i/>
                <w:iCs/>
                <w:sz w:val="21"/>
                <w:szCs w:val="21"/>
              </w:rPr>
              <w:t xml:space="preserve"> </w:t>
            </w:r>
            <w:r w:rsidR="00487138" w:rsidRPr="00487138">
              <w:rPr>
                <w:b/>
                <w:bCs/>
                <w:i/>
                <w:iCs/>
                <w:sz w:val="21"/>
                <w:szCs w:val="21"/>
              </w:rPr>
              <w:t>в соответствии с п. 10.3.4 (б) Положения о закупке</w:t>
            </w:r>
            <w:r w:rsidR="00487138">
              <w:rPr>
                <w:i/>
                <w:iCs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3777C1" w:rsidP="009247ED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 xml:space="preserve">в соответствии с требованиями Спецификации № 1 (Приложение № 1 к </w:t>
            </w:r>
            <w:r w:rsidR="009247ED">
              <w:rPr>
                <w:sz w:val="22"/>
                <w:szCs w:val="22"/>
              </w:rPr>
              <w:t>ТЗ</w:t>
            </w:r>
            <w:r w:rsidR="004A3D52">
              <w:rPr>
                <w:sz w:val="22"/>
                <w:szCs w:val="22"/>
              </w:rPr>
              <w:t>)</w:t>
            </w:r>
            <w:r w:rsidRPr="00247BFB">
              <w:rPr>
                <w:sz w:val="22"/>
                <w:szCs w:val="22"/>
              </w:rPr>
              <w:t>. Допускается досрочная поставка Товара</w:t>
            </w:r>
            <w:r>
              <w:rPr>
                <w:sz w:val="21"/>
                <w:szCs w:val="21"/>
              </w:rPr>
              <w:t>.</w:t>
            </w:r>
            <w:r w:rsidR="00C33A6F">
              <w:rPr>
                <w:sz w:val="21"/>
                <w:szCs w:val="21"/>
              </w:rPr>
              <w:t xml:space="preserve"> Место поставки: г. Екатеринбург, ул. Н. Васильева, 1. 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56" w:rsidRPr="00617B39" w:rsidRDefault="006E26A5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</w:t>
            </w:r>
          </w:p>
          <w:p w:rsidR="00AC3955" w:rsidRPr="00433D52" w:rsidRDefault="008A55B7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>Цена договора формируется участником процедуры закупки, с учетом применяемой им системы налогообложения и не может превышать начальн</w:t>
            </w:r>
            <w:r w:rsidR="004C1A56" w:rsidRPr="00617B39">
              <w:rPr>
                <w:kern w:val="28"/>
                <w:sz w:val="21"/>
                <w:szCs w:val="21"/>
              </w:rPr>
              <w:t>ую (максимальную) цену договора.</w:t>
            </w:r>
            <w:r w:rsidR="004C1A56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B5" w:rsidRDefault="0055435E" w:rsidP="00602DED">
            <w:pPr>
              <w:ind w:firstLine="401"/>
              <w:rPr>
                <w:sz w:val="22"/>
                <w:szCs w:val="22"/>
              </w:rPr>
            </w:pPr>
            <w:r w:rsidRPr="0055435E">
              <w:rPr>
                <w:sz w:val="22"/>
                <w:szCs w:val="22"/>
              </w:rPr>
              <w:t xml:space="preserve">Оплата Заказчиком Товара производится на основании выставленных Поставщиком накладной и счет-фактуре за поставленный на склад Заказчика Товар </w:t>
            </w:r>
            <w:r w:rsidR="00C305AF" w:rsidRPr="005950AE">
              <w:rPr>
                <w:sz w:val="21"/>
                <w:szCs w:val="21"/>
              </w:rPr>
              <w:t xml:space="preserve">в </w:t>
            </w:r>
            <w:r w:rsidR="00C305AF" w:rsidRPr="00602DED">
              <w:rPr>
                <w:sz w:val="22"/>
                <w:szCs w:val="22"/>
              </w:rPr>
              <w:t>течени</w:t>
            </w:r>
            <w:r w:rsidR="00560457">
              <w:rPr>
                <w:sz w:val="22"/>
                <w:szCs w:val="22"/>
              </w:rPr>
              <w:t>е</w:t>
            </w:r>
            <w:r w:rsidR="00C305AF" w:rsidRPr="00602DED">
              <w:rPr>
                <w:sz w:val="22"/>
                <w:szCs w:val="22"/>
              </w:rPr>
              <w:t xml:space="preserve"> </w:t>
            </w:r>
            <w:r w:rsidR="001E4700">
              <w:rPr>
                <w:color w:val="000000"/>
                <w:sz w:val="22"/>
                <w:szCs w:val="22"/>
              </w:rPr>
              <w:t>20</w:t>
            </w:r>
            <w:r w:rsidR="00602DED" w:rsidRPr="00602DED">
              <w:rPr>
                <w:color w:val="000000"/>
                <w:sz w:val="22"/>
                <w:szCs w:val="22"/>
              </w:rPr>
              <w:t xml:space="preserve"> </w:t>
            </w:r>
            <w:r w:rsidR="002623DA">
              <w:rPr>
                <w:color w:val="000000"/>
                <w:sz w:val="22"/>
                <w:szCs w:val="22"/>
              </w:rPr>
              <w:t xml:space="preserve">(Двадцати) </w:t>
            </w:r>
            <w:r w:rsidR="00602DED" w:rsidRPr="00602DED">
              <w:rPr>
                <w:color w:val="000000"/>
                <w:sz w:val="22"/>
                <w:szCs w:val="22"/>
              </w:rPr>
              <w:t>рабочих дней</w:t>
            </w:r>
            <w:r w:rsidR="00602DED" w:rsidRPr="00602DED">
              <w:rPr>
                <w:sz w:val="22"/>
                <w:szCs w:val="22"/>
              </w:rPr>
              <w:t xml:space="preserve"> </w:t>
            </w:r>
            <w:r w:rsidR="00C305AF" w:rsidRPr="005950AE">
              <w:rPr>
                <w:sz w:val="21"/>
                <w:szCs w:val="21"/>
              </w:rPr>
              <w:t>с момента получения товара и подписания товарной накладной</w:t>
            </w:r>
            <w:r w:rsidR="00C305AF" w:rsidRPr="0055435E">
              <w:rPr>
                <w:sz w:val="22"/>
                <w:szCs w:val="22"/>
              </w:rPr>
              <w:t xml:space="preserve"> </w:t>
            </w:r>
            <w:r w:rsidRPr="0055435E">
              <w:rPr>
                <w:sz w:val="22"/>
                <w:szCs w:val="22"/>
              </w:rPr>
              <w:t xml:space="preserve">путем перечисления денежных средств на расчетный счет </w:t>
            </w:r>
            <w:r w:rsidR="00105213" w:rsidRPr="0055435E">
              <w:rPr>
                <w:sz w:val="22"/>
                <w:szCs w:val="22"/>
              </w:rPr>
              <w:t>Поставщика.</w:t>
            </w:r>
            <w:r w:rsidR="00C7375D" w:rsidRPr="00C7375D">
              <w:rPr>
                <w:sz w:val="22"/>
                <w:szCs w:val="22"/>
              </w:rPr>
              <w:t xml:space="preserve"> </w:t>
            </w:r>
          </w:p>
          <w:p w:rsidR="000842F0" w:rsidRPr="00C7375D" w:rsidRDefault="00C7375D" w:rsidP="00602DED">
            <w:pPr>
              <w:ind w:firstLine="401"/>
              <w:rPr>
                <w:sz w:val="22"/>
                <w:szCs w:val="22"/>
              </w:rPr>
            </w:pPr>
            <w:r w:rsidRPr="00C7375D">
              <w:rPr>
                <w:sz w:val="22"/>
                <w:szCs w:val="22"/>
              </w:rPr>
              <w:t xml:space="preserve"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C7375D">
              <w:rPr>
                <w:sz w:val="22"/>
                <w:szCs w:val="22"/>
              </w:rPr>
              <w:t>неуведомления</w:t>
            </w:r>
            <w:proofErr w:type="spellEnd"/>
            <w:r w:rsidRPr="00C7375D">
              <w:rPr>
                <w:sz w:val="22"/>
                <w:szCs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1769D6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623DA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1769D6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0138E7">
              <w:rPr>
                <w:sz w:val="21"/>
                <w:szCs w:val="21"/>
              </w:rPr>
              <w:t xml:space="preserve">Спецификации № 1 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 w:rsidRPr="000138E7">
              <w:rPr>
                <w:sz w:val="21"/>
                <w:szCs w:val="21"/>
              </w:rPr>
              <w:t>)</w:t>
            </w:r>
            <w:r w:rsidRPr="000138E7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9B794C" w:rsidRDefault="00E414BA" w:rsidP="00A74167">
            <w:pPr>
              <w:spacing w:after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3124AF">
              <w:rPr>
                <w:sz w:val="21"/>
                <w:szCs w:val="21"/>
              </w:rPr>
              <w:t xml:space="preserve"> в столбце «Наименование требуемого товара», нормативной документации производителя на данный вид Продукции.</w:t>
            </w:r>
            <w:r w:rsidR="002A0C4A" w:rsidRPr="009B794C">
              <w:rPr>
                <w:sz w:val="21"/>
                <w:szCs w:val="21"/>
              </w:rPr>
              <w:t xml:space="preserve"> </w:t>
            </w:r>
            <w:r w:rsidR="000138E7">
              <w:rPr>
                <w:sz w:val="21"/>
                <w:szCs w:val="21"/>
              </w:rPr>
              <w:t>Срок выпуска продукции не старше 2013 года.</w:t>
            </w:r>
          </w:p>
          <w:p w:rsidR="00E414BA" w:rsidRPr="003124AF" w:rsidRDefault="00E414BA" w:rsidP="00A74167">
            <w:pPr>
              <w:spacing w:after="0"/>
              <w:ind w:firstLine="232"/>
              <w:contextualSpacing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lastRenderedPageBreak/>
              <w:t xml:space="preserve"> Поставщик обязан предоставить сертификаты соответствия. Продукция должна быть исправной, новой, не бывшей в употреблении.</w:t>
            </w:r>
          </w:p>
          <w:p w:rsidR="00617B39" w:rsidRDefault="005F34D6" w:rsidP="00A74167">
            <w:pPr>
              <w:spacing w:after="0"/>
              <w:ind w:firstLine="373"/>
              <w:contextualSpacing/>
              <w:rPr>
                <w:sz w:val="21"/>
                <w:szCs w:val="21"/>
              </w:rPr>
            </w:pPr>
            <w:r w:rsidRPr="00617B39">
              <w:rPr>
                <w:sz w:val="21"/>
                <w:szCs w:val="21"/>
              </w:rPr>
              <w:t xml:space="preserve">В случае выявления продукции, качество которой не 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 w:rsidRPr="00617B39">
              <w:rPr>
                <w:sz w:val="21"/>
                <w:szCs w:val="21"/>
              </w:rPr>
              <w:t xml:space="preserve">не </w:t>
            </w:r>
            <w:r w:rsidRPr="00617B39">
              <w:rPr>
                <w:sz w:val="21"/>
                <w:szCs w:val="21"/>
              </w:rPr>
              <w:t xml:space="preserve">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Заказчик проводит входной контроль Товара в соответствии с: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- ГОСТ 24297-2013 «Верификация закупаемой продукции. Организация проведения и методы контроля.»,</w:t>
            </w:r>
          </w:p>
          <w:p w:rsidR="00941AAD" w:rsidRPr="00617B39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 xml:space="preserve">- Инструкциями «О порядке приемки продукции производственно-технического назначения и товаров народного потребления по количеству», утвержденными Постановлением Госарбитража при Совете Министров СССР от 15.05.65г. №П-6, </w:t>
            </w:r>
            <w:r w:rsidR="00C33A6F" w:rsidRPr="00B10E3E">
              <w:t xml:space="preserve">О порядке приемки продукции производственно-технического назначения и товаров народного потребления по </w:t>
            </w:r>
            <w:r w:rsidR="00C33A6F">
              <w:t>качеству</w:t>
            </w:r>
            <w:r w:rsidR="00C33A6F" w:rsidRPr="00B10E3E">
              <w:t>»</w:t>
            </w:r>
            <w:r w:rsidR="00C33A6F">
              <w:t xml:space="preserve"> </w:t>
            </w:r>
            <w:r w:rsidR="00C33A6F" w:rsidRPr="00B10E3E">
              <w:t xml:space="preserve"> </w:t>
            </w:r>
            <w:r w:rsidR="00C33A6F">
              <w:t>№</w:t>
            </w:r>
            <w:r w:rsidR="00C33A6F" w:rsidRPr="00B10E3E">
              <w:t>П</w:t>
            </w:r>
            <w:r w:rsidR="00C33A6F">
              <w:t>-</w:t>
            </w:r>
            <w:r w:rsidR="00C33A6F" w:rsidRPr="00B10E3E">
              <w:t>7</w:t>
            </w:r>
            <w:r w:rsidR="00C33A6F">
              <w:t xml:space="preserve"> </w:t>
            </w:r>
            <w:r w:rsidR="00C33A6F" w:rsidRPr="00B10E3E">
              <w:t>утвержденн</w:t>
            </w:r>
            <w:r w:rsidR="00C33A6F">
              <w:t>ыми</w:t>
            </w:r>
            <w:r w:rsidR="00C33A6F" w:rsidRPr="00B10E3E">
              <w:t xml:space="preserve"> Постановлением Госарбитраж</w:t>
            </w:r>
            <w:r w:rsidR="00C33A6F">
              <w:t>а при Совете Министров СССР от 2</w:t>
            </w:r>
            <w:r w:rsidR="00C33A6F" w:rsidRPr="00B10E3E">
              <w:t>5.0</w:t>
            </w:r>
            <w:r w:rsidR="00C33A6F">
              <w:t>4</w:t>
            </w:r>
            <w:r w:rsidR="00C33A6F" w:rsidRPr="00B10E3E">
              <w:t>.6</w:t>
            </w:r>
            <w:r w:rsidR="00C33A6F">
              <w:t>6</w:t>
            </w:r>
            <w:r w:rsidR="00C33A6F" w:rsidRPr="00B10E3E">
              <w:t>г</w:t>
            </w:r>
            <w:r w:rsidR="00C33A6F" w:rsidRPr="0074319D"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5604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73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</w:t>
            </w:r>
            <w:r w:rsidR="00560457">
              <w:rPr>
                <w:spacing w:val="-4"/>
                <w:sz w:val="21"/>
                <w:szCs w:val="21"/>
              </w:rPr>
              <w:t>о</w:t>
            </w:r>
            <w:r w:rsidRPr="00CE38D2">
              <w:rPr>
                <w:spacing w:val="-4"/>
                <w:sz w:val="21"/>
                <w:szCs w:val="21"/>
              </w:rPr>
              <w:t xml:space="preserve"> </w:t>
            </w:r>
            <w:r w:rsidR="000138E7" w:rsidRPr="003124AF">
              <w:rPr>
                <w:sz w:val="21"/>
                <w:szCs w:val="21"/>
              </w:rPr>
              <w:t>Спецификаци</w:t>
            </w:r>
            <w:r w:rsidR="00560457">
              <w:rPr>
                <w:sz w:val="21"/>
                <w:szCs w:val="21"/>
              </w:rPr>
              <w:t>ей</w:t>
            </w:r>
            <w:r w:rsidR="000138E7" w:rsidRPr="003124AF">
              <w:rPr>
                <w:sz w:val="21"/>
                <w:szCs w:val="21"/>
              </w:rPr>
              <w:t xml:space="preserve">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).</w:t>
            </w:r>
            <w:r w:rsidR="000138E7" w:rsidRPr="00CE38D2">
              <w:rPr>
                <w:spacing w:val="-4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D637C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2D637C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="00AC6FA2">
              <w:rPr>
                <w:spacing w:val="-4"/>
                <w:sz w:val="21"/>
                <w:szCs w:val="21"/>
              </w:rPr>
              <w:t xml:space="preserve">. </w:t>
            </w:r>
          </w:p>
          <w:p w:rsidR="008A55B7" w:rsidRPr="00CE38D2" w:rsidRDefault="00AC6FA2" w:rsidP="001769D6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В</w:t>
            </w:r>
            <w:r w:rsidR="00B91126" w:rsidRPr="00CE38D2">
              <w:rPr>
                <w:sz w:val="21"/>
                <w:szCs w:val="21"/>
              </w:rPr>
              <w:t xml:space="preserve">озможность установки </w:t>
            </w:r>
            <w:r w:rsidR="001769D6">
              <w:rPr>
                <w:sz w:val="21"/>
                <w:szCs w:val="21"/>
              </w:rPr>
              <w:t>Товара</w:t>
            </w:r>
            <w:r>
              <w:rPr>
                <w:sz w:val="21"/>
                <w:szCs w:val="21"/>
              </w:rPr>
              <w:t xml:space="preserve"> </w:t>
            </w:r>
            <w:r w:rsidR="00B91126" w:rsidRPr="00CE38D2">
              <w:rPr>
                <w:sz w:val="21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EF7CC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EF7CC4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EF7CC4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CE38D2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7B6827">
        <w:trPr>
          <w:trHeight w:val="1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</w:t>
            </w:r>
            <w:r w:rsidR="007B6827">
              <w:rPr>
                <w:spacing w:val="-4"/>
                <w:sz w:val="21"/>
                <w:szCs w:val="21"/>
              </w:rPr>
              <w:t>ую (максимальную) цену договора.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lastRenderedPageBreak/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D0BCC" w:rsidRDefault="00A74167" w:rsidP="009229C3">
            <w:pPr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229C3">
              <w:rPr>
                <w:sz w:val="21"/>
                <w:szCs w:val="21"/>
              </w:rPr>
              <w:t>Не требуется.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2A0C4A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C3" w:rsidRPr="00517473" w:rsidRDefault="008A55B7" w:rsidP="00C33A6F">
            <w:pPr>
              <w:pStyle w:val="a5"/>
              <w:keepNext/>
              <w:numPr>
                <w:ilvl w:val="0"/>
                <w:numId w:val="7"/>
              </w:numPr>
              <w:suppressAutoHyphens/>
              <w:spacing w:after="0"/>
              <w:rPr>
                <w:sz w:val="21"/>
                <w:szCs w:val="21"/>
              </w:rPr>
            </w:pPr>
            <w:r w:rsidRPr="00517473">
              <w:rPr>
                <w:b/>
                <w:sz w:val="21"/>
                <w:szCs w:val="21"/>
              </w:rPr>
              <w:t>Цена договора</w:t>
            </w:r>
            <w:r w:rsidRPr="00517473">
              <w:rPr>
                <w:sz w:val="21"/>
                <w:szCs w:val="21"/>
              </w:rPr>
              <w:t xml:space="preserve"> не более </w:t>
            </w:r>
            <w:r w:rsidR="00C33A6F" w:rsidRPr="00C33A6F">
              <w:rPr>
                <w:sz w:val="21"/>
                <w:szCs w:val="21"/>
              </w:rPr>
              <w:t>1</w:t>
            </w:r>
            <w:r w:rsidR="00C33A6F">
              <w:rPr>
                <w:sz w:val="21"/>
                <w:szCs w:val="21"/>
              </w:rPr>
              <w:t> </w:t>
            </w:r>
            <w:r w:rsidR="00C33A6F" w:rsidRPr="00C33A6F">
              <w:rPr>
                <w:sz w:val="21"/>
                <w:szCs w:val="21"/>
              </w:rPr>
              <w:t>682</w:t>
            </w:r>
            <w:r w:rsidR="00C33A6F">
              <w:rPr>
                <w:sz w:val="21"/>
                <w:szCs w:val="21"/>
              </w:rPr>
              <w:t> </w:t>
            </w:r>
            <w:r w:rsidR="00C33A6F" w:rsidRPr="00C33A6F">
              <w:rPr>
                <w:sz w:val="21"/>
                <w:szCs w:val="21"/>
              </w:rPr>
              <w:t>171</w:t>
            </w:r>
            <w:r w:rsidR="00C33A6F">
              <w:rPr>
                <w:sz w:val="21"/>
                <w:szCs w:val="21"/>
              </w:rPr>
              <w:t xml:space="preserve"> </w:t>
            </w:r>
            <w:r w:rsidR="00487138" w:rsidRPr="00517473">
              <w:rPr>
                <w:sz w:val="21"/>
                <w:szCs w:val="21"/>
              </w:rPr>
              <w:t>руб.</w:t>
            </w:r>
            <w:r w:rsidR="00560457" w:rsidRPr="00517473">
              <w:rPr>
                <w:sz w:val="21"/>
                <w:szCs w:val="21"/>
              </w:rPr>
              <w:t xml:space="preserve"> </w:t>
            </w:r>
            <w:r w:rsidR="00517473" w:rsidRPr="00517473">
              <w:rPr>
                <w:sz w:val="21"/>
                <w:szCs w:val="21"/>
              </w:rPr>
              <w:t>0</w:t>
            </w:r>
            <w:r w:rsidR="00C33A6F">
              <w:rPr>
                <w:sz w:val="21"/>
                <w:szCs w:val="21"/>
              </w:rPr>
              <w:t>9</w:t>
            </w:r>
            <w:r w:rsidR="00875ED9" w:rsidRPr="00517473">
              <w:rPr>
                <w:sz w:val="21"/>
                <w:szCs w:val="21"/>
              </w:rPr>
              <w:t xml:space="preserve"> </w:t>
            </w:r>
            <w:r w:rsidR="00560457" w:rsidRPr="00517473">
              <w:rPr>
                <w:sz w:val="21"/>
                <w:szCs w:val="21"/>
              </w:rPr>
              <w:t>коп.</w:t>
            </w:r>
            <w:r w:rsidR="009229C3" w:rsidRPr="00517473">
              <w:rPr>
                <w:sz w:val="21"/>
                <w:szCs w:val="21"/>
              </w:rPr>
              <w:t xml:space="preserve"> </w:t>
            </w:r>
          </w:p>
          <w:p w:rsidR="009229C3" w:rsidRPr="009229C3" w:rsidRDefault="009229C3" w:rsidP="00DA100E">
            <w:pPr>
              <w:pStyle w:val="a5"/>
              <w:keepNext/>
              <w:suppressAutoHyphens/>
              <w:spacing w:after="0"/>
              <w:rPr>
                <w:sz w:val="21"/>
                <w:szCs w:val="21"/>
                <w:highlight w:val="yellow"/>
              </w:rPr>
            </w:pP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 xml:space="preserve">уемой </w:t>
      </w:r>
      <w:r w:rsidR="00A74167">
        <w:rPr>
          <w:sz w:val="22"/>
          <w:szCs w:val="22"/>
          <w:lang w:eastAsia="en-US"/>
        </w:rPr>
        <w:t>продукции (Приложение №1).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4D7CA4" w:rsidRDefault="00A31A8F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4437"/>
        <w:gridCol w:w="1418"/>
        <w:gridCol w:w="1471"/>
        <w:gridCol w:w="1471"/>
      </w:tblGrid>
      <w:tr w:rsidR="00AE159A" w:rsidRPr="00841A74" w:rsidTr="00AE159A">
        <w:trPr>
          <w:cantSplit/>
          <w:trHeight w:val="615"/>
          <w:tblHeader/>
          <w:jc w:val="center"/>
        </w:trPr>
        <w:tc>
          <w:tcPr>
            <w:tcW w:w="803" w:type="dxa"/>
            <w:vAlign w:val="center"/>
          </w:tcPr>
          <w:p w:rsidR="00AE159A" w:rsidRPr="00005C6F" w:rsidRDefault="00AE159A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5C6F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437" w:type="dxa"/>
            <w:shd w:val="clear" w:color="auto" w:fill="auto"/>
            <w:vAlign w:val="center"/>
            <w:hideMark/>
          </w:tcPr>
          <w:p w:rsidR="00AE159A" w:rsidRPr="00005C6F" w:rsidRDefault="00AE159A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5C6F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AE159A" w:rsidRDefault="00AE159A" w:rsidP="00B9768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471" w:type="dxa"/>
            <w:vAlign w:val="center"/>
          </w:tcPr>
          <w:p w:rsidR="00AE159A" w:rsidRPr="006C55FC" w:rsidRDefault="00AE159A" w:rsidP="006539F7">
            <w:pPr>
              <w:spacing w:after="0"/>
              <w:ind w:left="923" w:hanging="9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55FC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71" w:type="dxa"/>
          </w:tcPr>
          <w:p w:rsidR="00AE159A" w:rsidRPr="006C55FC" w:rsidRDefault="00AE159A" w:rsidP="00AE159A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Срок поставки 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B97684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1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B97684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конденсатор CC0603KRX7R9BB104 (чип 0603 X7R 0.1uF ±10% 50V) /0603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B97684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B976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2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конденсатор CC1812KKX7R9BB684 (чип 1812 X7R 0.68uF ±10% 50V) /1812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776F8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3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5F0724" w:rsidRDefault="00AE159A" w:rsidP="00AE159A">
            <w:pPr>
              <w:spacing w:after="0"/>
            </w:pPr>
            <w:r w:rsidRPr="005F0724">
              <w:rPr>
                <w:color w:val="000000"/>
              </w:rPr>
              <w:t xml:space="preserve">конденсатор </w:t>
            </w:r>
            <w:r w:rsidRPr="005F0724">
              <w:t>CC0603KRX7R7BB225 YAGEO</w:t>
            </w:r>
          </w:p>
          <w:p w:rsidR="00AE159A" w:rsidRDefault="00AE159A" w:rsidP="00AE159A">
            <w:pPr>
              <w:spacing w:after="0"/>
            </w:pPr>
            <w:r>
              <w:t>(ч</w:t>
            </w:r>
            <w:r w:rsidRPr="005F0724">
              <w:t>ип 0603 X7R 2,2 мкФ ±10% 16В</w:t>
            </w:r>
            <w:r>
              <w:t xml:space="preserve">) </w:t>
            </w:r>
          </w:p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/ </w:t>
            </w:r>
            <w:r w:rsidRPr="003776F8">
              <w:rPr>
                <w:color w:val="000000"/>
              </w:rPr>
              <w:t>конденсатор GRM188Z71C225KE43D (чип 0603 X7R 2.2uF ±10% 16V)/0603 MURATA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9790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776F8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4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5F0724" w:rsidRDefault="00AE159A" w:rsidP="00AE159A">
            <w:pPr>
              <w:spacing w:after="0"/>
            </w:pPr>
            <w:r w:rsidRPr="005F0724">
              <w:rPr>
                <w:color w:val="000000"/>
              </w:rPr>
              <w:t xml:space="preserve">конденсатор </w:t>
            </w:r>
            <w:r w:rsidRPr="005F0724">
              <w:t>CC1206KKX7R9BB475 YAGEO</w:t>
            </w:r>
          </w:p>
          <w:p w:rsidR="00AE159A" w:rsidRDefault="00AE159A" w:rsidP="00AE159A">
            <w:pPr>
              <w:spacing w:after="0"/>
              <w:rPr>
                <w:color w:val="000000"/>
              </w:rPr>
            </w:pPr>
            <w:r>
              <w:t>(ч</w:t>
            </w:r>
            <w:r w:rsidRPr="005F0724">
              <w:t>ип 1206 X7R 4,7 мкФ ±10% 50В</w:t>
            </w:r>
            <w:r>
              <w:t>)</w:t>
            </w:r>
            <w:r>
              <w:rPr>
                <w:color w:val="000000"/>
              </w:rPr>
              <w:t xml:space="preserve"> </w:t>
            </w:r>
          </w:p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/ </w:t>
            </w:r>
            <w:r w:rsidRPr="003776F8">
              <w:rPr>
                <w:color w:val="000000"/>
              </w:rPr>
              <w:t xml:space="preserve">конденсатор C3216B475K500NT (чип 1206 X7R 4.7uF ±10% 50V) /1206 </w:t>
            </w:r>
            <w:proofErr w:type="spellStart"/>
            <w:r w:rsidRPr="003776F8">
              <w:rPr>
                <w:color w:val="000000"/>
              </w:rPr>
              <w:t>Hottech</w:t>
            </w:r>
            <w:proofErr w:type="spellEnd"/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13050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5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RC2512JK-</w:t>
            </w:r>
            <w:r w:rsidRPr="003D0A8B">
              <w:rPr>
                <w:b/>
                <w:color w:val="000000"/>
              </w:rPr>
              <w:t>073K3L</w:t>
            </w:r>
            <w:r w:rsidRPr="003D0A8B">
              <w:rPr>
                <w:color w:val="000000"/>
              </w:rPr>
              <w:t xml:space="preserve"> (чип 2512 3.3К 5%) /2512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6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RC0603FR-072KL (чип 0603 2.00К 1%) /0603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7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RC0603FR-071KL (чип 0603 1.00К 1%) /0603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2C1C7A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8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RC1206JR-07120RL (чип 1206 120 5%) /1206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2C1C7A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9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RC0603FR-073KL (чип 0603 3.00К 1%) /0603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10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RC1206JR-071RL (чип 1206 1 5%) /1206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11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RC1206FR-072KL (чип 1206 2.00К 1%) /1206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12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RC0603FR-0710KL (чип 0603 10.0К 1%) /0603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="009C0D0F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13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резистор RC2512FK-07200RL (чип 2512 200 1%) /2512 YAGEO</w:t>
            </w:r>
          </w:p>
        </w:tc>
        <w:tc>
          <w:tcPr>
            <w:tcW w:w="1418" w:type="dxa"/>
            <w:vAlign w:val="center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  <w:tr w:rsidR="00AE159A" w:rsidRPr="00DD1E90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>14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DD1E90" w:rsidRDefault="00AE159A" w:rsidP="0018654A">
            <w:pPr>
              <w:spacing w:after="0"/>
              <w:rPr>
                <w:color w:val="000000"/>
                <w:lang w:val="en-US"/>
              </w:rPr>
            </w:pPr>
            <w:r w:rsidRPr="00DD1E90">
              <w:rPr>
                <w:color w:val="000000"/>
              </w:rPr>
              <w:t>диод</w:t>
            </w:r>
            <w:r w:rsidRPr="00DD1E90">
              <w:rPr>
                <w:color w:val="000000"/>
                <w:lang w:val="en-US"/>
              </w:rPr>
              <w:t xml:space="preserve"> ESD9B3.3ST5G </w:t>
            </w:r>
          </w:p>
        </w:tc>
        <w:tc>
          <w:tcPr>
            <w:tcW w:w="1418" w:type="dxa"/>
            <w:vAlign w:val="center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8160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DD1E90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>15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 xml:space="preserve">синфазный дроссель 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>ACT45B-220-2P-TL TDK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 xml:space="preserve">/ синфазный дроссель 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>ACT45B-220-2P-TL003 /1812  TDK</w:t>
            </w:r>
          </w:p>
        </w:tc>
        <w:tc>
          <w:tcPr>
            <w:tcW w:w="1418" w:type="dxa"/>
            <w:vAlign w:val="center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485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DD1E90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</w:pPr>
            <w:r w:rsidRPr="00DD1E90">
              <w:t>16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Pr="00DD1E90" w:rsidRDefault="00AE159A" w:rsidP="00AE159A">
            <w:pPr>
              <w:spacing w:after="0"/>
              <w:jc w:val="left"/>
              <w:rPr>
                <w:color w:val="000000"/>
              </w:rPr>
            </w:pPr>
            <w:r w:rsidRPr="00DD1E90">
              <w:rPr>
                <w:color w:val="000000"/>
              </w:rPr>
              <w:t xml:space="preserve">синфазный дроссель </w:t>
            </w:r>
          </w:p>
          <w:p w:rsidR="00AE159A" w:rsidRPr="00DD1E90" w:rsidRDefault="00AE159A" w:rsidP="00AE159A">
            <w:pPr>
              <w:spacing w:after="0"/>
              <w:jc w:val="left"/>
              <w:rPr>
                <w:color w:val="000000"/>
              </w:rPr>
            </w:pPr>
            <w:r w:rsidRPr="00DD1E90">
              <w:rPr>
                <w:color w:val="000000"/>
              </w:rPr>
              <w:t>ACT45B-220-2P-TL TDK</w:t>
            </w:r>
          </w:p>
          <w:p w:rsidR="00AE159A" w:rsidRPr="00DD1E90" w:rsidRDefault="00AE159A" w:rsidP="00AE159A">
            <w:pPr>
              <w:spacing w:after="0"/>
              <w:jc w:val="left"/>
              <w:rPr>
                <w:color w:val="000000"/>
              </w:rPr>
            </w:pPr>
            <w:r w:rsidRPr="00DD1E90">
              <w:rPr>
                <w:color w:val="000000"/>
              </w:rPr>
              <w:t xml:space="preserve">/ синфазный дроссель </w:t>
            </w:r>
          </w:p>
          <w:p w:rsidR="00AE159A" w:rsidRPr="00DD1E90" w:rsidRDefault="00AE159A" w:rsidP="00AE159A">
            <w:pPr>
              <w:spacing w:after="0"/>
              <w:jc w:val="left"/>
              <w:rPr>
                <w:color w:val="000000"/>
              </w:rPr>
            </w:pPr>
            <w:r w:rsidRPr="00DD1E90">
              <w:rPr>
                <w:color w:val="000000"/>
              </w:rPr>
              <w:t>ACT45B-220-2P-TL003 /1812 TDK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1150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DD1E90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lastRenderedPageBreak/>
              <w:t>17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EB0715" w:rsidRPr="00DD1E90" w:rsidRDefault="00AE159A" w:rsidP="00EB0715">
            <w:pPr>
              <w:spacing w:after="0"/>
              <w:rPr>
                <w:color w:val="000000"/>
                <w:lang w:val="en-US"/>
              </w:rPr>
            </w:pPr>
            <w:r w:rsidRPr="00DD1E90">
              <w:rPr>
                <w:color w:val="000000"/>
                <w:lang w:val="en-US"/>
              </w:rPr>
              <w:t xml:space="preserve">SIT65HVD234DR 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1632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DD1E90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>18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1F0FEA" w:rsidRPr="00DD1E90" w:rsidRDefault="00AE159A" w:rsidP="001F0FEA">
            <w:pPr>
              <w:spacing w:after="0"/>
              <w:rPr>
                <w:color w:val="000000"/>
              </w:rPr>
            </w:pPr>
            <w:r w:rsidRPr="00DD1E90">
              <w:rPr>
                <w:color w:val="000000"/>
              </w:rPr>
              <w:t xml:space="preserve">MCP2518FDT-E/QBB </w:t>
            </w:r>
          </w:p>
          <w:p w:rsidR="00AE159A" w:rsidRPr="00DD1E90" w:rsidRDefault="00AE159A" w:rsidP="00AE159A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150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82043F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DD1E90" w:rsidRDefault="00AE159A" w:rsidP="00AE159A">
            <w:pPr>
              <w:spacing w:after="0"/>
            </w:pPr>
            <w:r w:rsidRPr="00DD1E90">
              <w:t>19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9A09F0" w:rsidRPr="00DD1E90" w:rsidRDefault="00AE159A" w:rsidP="009A09F0">
            <w:pPr>
              <w:spacing w:after="0"/>
              <w:jc w:val="left"/>
              <w:rPr>
                <w:color w:val="000000"/>
              </w:rPr>
            </w:pPr>
            <w:r w:rsidRPr="00DD1E90">
              <w:rPr>
                <w:color w:val="000000"/>
              </w:rPr>
              <w:t xml:space="preserve">MCP2518FDT-E/QBB </w:t>
            </w:r>
          </w:p>
          <w:p w:rsidR="00AE159A" w:rsidRPr="00DD1E90" w:rsidRDefault="00AE159A" w:rsidP="00AE159A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8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DD1E90" w:rsidRDefault="00AE159A" w:rsidP="00AE159A">
            <w:pPr>
              <w:jc w:val="center"/>
              <w:rPr>
                <w:color w:val="000000"/>
              </w:rPr>
            </w:pPr>
            <w:r w:rsidRPr="00DD1E90">
              <w:rPr>
                <w:color w:val="000000"/>
              </w:rPr>
              <w:t>665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 w:rsidRPr="00DD1E90">
              <w:rPr>
                <w:color w:val="000000"/>
              </w:rPr>
              <w:t>01.08.2023г.</w:t>
            </w:r>
          </w:p>
        </w:tc>
      </w:tr>
      <w:tr w:rsidR="00AE159A" w:rsidRPr="003D0A8B" w:rsidTr="00AE159A">
        <w:trPr>
          <w:cantSplit/>
          <w:trHeight w:val="300"/>
          <w:jc w:val="center"/>
        </w:trPr>
        <w:tc>
          <w:tcPr>
            <w:tcW w:w="803" w:type="dxa"/>
          </w:tcPr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437" w:type="dxa"/>
            <w:shd w:val="clear" w:color="auto" w:fill="auto"/>
            <w:noWrap/>
            <w:vAlign w:val="center"/>
          </w:tcPr>
          <w:p w:rsidR="00AE159A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 xml:space="preserve">индуктивный компонент BLM18SG331TN1D </w:t>
            </w:r>
          </w:p>
          <w:p w:rsidR="00AE159A" w:rsidRPr="003D0A8B" w:rsidRDefault="00AE159A" w:rsidP="00AE159A">
            <w:pPr>
              <w:spacing w:after="0"/>
              <w:rPr>
                <w:color w:val="000000"/>
              </w:rPr>
            </w:pPr>
            <w:r w:rsidRPr="003D0A8B">
              <w:rPr>
                <w:color w:val="000000"/>
              </w:rPr>
              <w:t xml:space="preserve">(330 </w:t>
            </w:r>
            <w:proofErr w:type="spellStart"/>
            <w:r w:rsidRPr="003D0A8B">
              <w:rPr>
                <w:color w:val="000000"/>
              </w:rPr>
              <w:t>Ohm</w:t>
            </w:r>
            <w:proofErr w:type="spellEnd"/>
            <w:r w:rsidRPr="003D0A8B">
              <w:rPr>
                <w:color w:val="000000"/>
              </w:rPr>
              <w:t xml:space="preserve"> 1.5A) /0603 MURATA</w:t>
            </w:r>
          </w:p>
        </w:tc>
        <w:tc>
          <w:tcPr>
            <w:tcW w:w="1418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471" w:type="dxa"/>
          </w:tcPr>
          <w:p w:rsidR="00AE159A" w:rsidRPr="003D0A8B" w:rsidRDefault="00AE159A" w:rsidP="00AE15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Pr="003D0A8B">
              <w:rPr>
                <w:color w:val="000000"/>
              </w:rPr>
              <w:t>00</w:t>
            </w:r>
          </w:p>
        </w:tc>
        <w:tc>
          <w:tcPr>
            <w:tcW w:w="1471" w:type="dxa"/>
          </w:tcPr>
          <w:p w:rsidR="00AE159A" w:rsidRDefault="00AE159A" w:rsidP="00AE159A">
            <w:pPr>
              <w:rPr>
                <w:color w:val="000000"/>
              </w:rPr>
            </w:pPr>
            <w:r>
              <w:rPr>
                <w:color w:val="000000"/>
              </w:rPr>
              <w:t>01.08.2023г.</w:t>
            </w:r>
          </w:p>
        </w:tc>
      </w:tr>
    </w:tbl>
    <w:p w:rsidR="008066DC" w:rsidRDefault="008066DC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CE6283" w:rsidRPr="0079346B" w:rsidRDefault="00CE6283" w:rsidP="008A326E">
      <w:pPr>
        <w:widowControl w:val="0"/>
        <w:shd w:val="clear" w:color="auto" w:fill="FFFFFF"/>
        <w:autoSpaceDE w:val="0"/>
        <w:autoSpaceDN w:val="0"/>
        <w:adjustRightInd w:val="0"/>
        <w:spacing w:after="0"/>
        <w:jc w:val="left"/>
        <w:rPr>
          <w:b/>
          <w:sz w:val="22"/>
          <w:szCs w:val="22"/>
        </w:rPr>
      </w:pPr>
    </w:p>
    <w:p w:rsidR="00825A7C" w:rsidRDefault="00825A7C" w:rsidP="00CE6283">
      <w:pPr>
        <w:spacing w:after="0" w:line="276" w:lineRule="auto"/>
        <w:rPr>
          <w:lang w:eastAsia="en-US"/>
        </w:rPr>
      </w:pPr>
    </w:p>
    <w:p w:rsidR="008A326E" w:rsidRDefault="008A326E" w:rsidP="00CE6283">
      <w:pPr>
        <w:spacing w:after="0" w:line="276" w:lineRule="auto"/>
        <w:rPr>
          <w:lang w:eastAsia="en-US"/>
        </w:rPr>
      </w:pPr>
    </w:p>
    <w:p w:rsidR="00E221A9" w:rsidRDefault="00E221A9" w:rsidP="00CE6283">
      <w:pPr>
        <w:spacing w:after="0" w:line="276" w:lineRule="auto"/>
        <w:rPr>
          <w:lang w:eastAsia="en-US"/>
        </w:rPr>
      </w:pPr>
    </w:p>
    <w:p w:rsidR="008066DC" w:rsidRDefault="008066DC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1"/>
          <w:lang w:eastAsia="en-US"/>
        </w:rPr>
      </w:pPr>
      <w:bookmarkStart w:id="0" w:name="_GoBack"/>
      <w:bookmarkEnd w:id="0"/>
    </w:p>
    <w:sectPr w:rsidR="008066DC" w:rsidSect="008A326E">
      <w:pgSz w:w="11906" w:h="16838"/>
      <w:pgMar w:top="1418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B7802"/>
    <w:multiLevelType w:val="hybridMultilevel"/>
    <w:tmpl w:val="817C1A54"/>
    <w:lvl w:ilvl="0" w:tplc="B3EC1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138E7"/>
    <w:rsid w:val="000209B6"/>
    <w:rsid w:val="00031E20"/>
    <w:rsid w:val="00036A9A"/>
    <w:rsid w:val="00055C56"/>
    <w:rsid w:val="00061CB8"/>
    <w:rsid w:val="000737CD"/>
    <w:rsid w:val="000842F0"/>
    <w:rsid w:val="00084A24"/>
    <w:rsid w:val="0009088E"/>
    <w:rsid w:val="000A279B"/>
    <w:rsid w:val="000A2900"/>
    <w:rsid w:val="000B22F9"/>
    <w:rsid w:val="000B759B"/>
    <w:rsid w:val="001026EC"/>
    <w:rsid w:val="00105213"/>
    <w:rsid w:val="00105B0B"/>
    <w:rsid w:val="00114457"/>
    <w:rsid w:val="00115749"/>
    <w:rsid w:val="0012076D"/>
    <w:rsid w:val="00134A50"/>
    <w:rsid w:val="00140C89"/>
    <w:rsid w:val="00152B07"/>
    <w:rsid w:val="00156D2D"/>
    <w:rsid w:val="0016544E"/>
    <w:rsid w:val="00166886"/>
    <w:rsid w:val="001740D4"/>
    <w:rsid w:val="001769D6"/>
    <w:rsid w:val="00184AFD"/>
    <w:rsid w:val="0018654A"/>
    <w:rsid w:val="001A28A0"/>
    <w:rsid w:val="001A2FE0"/>
    <w:rsid w:val="001A7E98"/>
    <w:rsid w:val="001B43A9"/>
    <w:rsid w:val="001D56A0"/>
    <w:rsid w:val="001E3E72"/>
    <w:rsid w:val="001E4700"/>
    <w:rsid w:val="001F0FEA"/>
    <w:rsid w:val="001F3A42"/>
    <w:rsid w:val="001F6ED3"/>
    <w:rsid w:val="00226553"/>
    <w:rsid w:val="002333E1"/>
    <w:rsid w:val="00247BFB"/>
    <w:rsid w:val="00261C0A"/>
    <w:rsid w:val="002623DA"/>
    <w:rsid w:val="00264FB3"/>
    <w:rsid w:val="00267723"/>
    <w:rsid w:val="00271883"/>
    <w:rsid w:val="002755EE"/>
    <w:rsid w:val="00275C48"/>
    <w:rsid w:val="00283C66"/>
    <w:rsid w:val="002A0C4A"/>
    <w:rsid w:val="002A371F"/>
    <w:rsid w:val="002B1DD4"/>
    <w:rsid w:val="002B43EE"/>
    <w:rsid w:val="002B4841"/>
    <w:rsid w:val="002B4A02"/>
    <w:rsid w:val="002C6CF7"/>
    <w:rsid w:val="002D637C"/>
    <w:rsid w:val="002E463E"/>
    <w:rsid w:val="002E4BBC"/>
    <w:rsid w:val="002E6F06"/>
    <w:rsid w:val="002F64AF"/>
    <w:rsid w:val="00314AAC"/>
    <w:rsid w:val="003200A4"/>
    <w:rsid w:val="00323652"/>
    <w:rsid w:val="00330CB5"/>
    <w:rsid w:val="003312F3"/>
    <w:rsid w:val="0034103C"/>
    <w:rsid w:val="003538F5"/>
    <w:rsid w:val="00357936"/>
    <w:rsid w:val="003777C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27F32"/>
    <w:rsid w:val="00433D52"/>
    <w:rsid w:val="00442F6D"/>
    <w:rsid w:val="00465457"/>
    <w:rsid w:val="00470A34"/>
    <w:rsid w:val="00471951"/>
    <w:rsid w:val="0048193B"/>
    <w:rsid w:val="00487138"/>
    <w:rsid w:val="00492891"/>
    <w:rsid w:val="004948DA"/>
    <w:rsid w:val="00497676"/>
    <w:rsid w:val="004A35D3"/>
    <w:rsid w:val="004A3D52"/>
    <w:rsid w:val="004A749E"/>
    <w:rsid w:val="004A7FE0"/>
    <w:rsid w:val="004B7223"/>
    <w:rsid w:val="004C1A56"/>
    <w:rsid w:val="004C72DA"/>
    <w:rsid w:val="004D7CA4"/>
    <w:rsid w:val="004E6C14"/>
    <w:rsid w:val="004F32B3"/>
    <w:rsid w:val="005020C9"/>
    <w:rsid w:val="005031FB"/>
    <w:rsid w:val="0051186D"/>
    <w:rsid w:val="0051250F"/>
    <w:rsid w:val="00517473"/>
    <w:rsid w:val="00521A91"/>
    <w:rsid w:val="0055435E"/>
    <w:rsid w:val="00560457"/>
    <w:rsid w:val="00567ABA"/>
    <w:rsid w:val="00570CCC"/>
    <w:rsid w:val="005727DB"/>
    <w:rsid w:val="00581483"/>
    <w:rsid w:val="0058336A"/>
    <w:rsid w:val="00594364"/>
    <w:rsid w:val="0059792B"/>
    <w:rsid w:val="005D4F43"/>
    <w:rsid w:val="005F03FD"/>
    <w:rsid w:val="005F2425"/>
    <w:rsid w:val="005F34D6"/>
    <w:rsid w:val="005F5FDC"/>
    <w:rsid w:val="00602614"/>
    <w:rsid w:val="00602DED"/>
    <w:rsid w:val="00605B68"/>
    <w:rsid w:val="00606112"/>
    <w:rsid w:val="00617B39"/>
    <w:rsid w:val="0062222B"/>
    <w:rsid w:val="00631FD5"/>
    <w:rsid w:val="006337CD"/>
    <w:rsid w:val="00651A9D"/>
    <w:rsid w:val="006539F7"/>
    <w:rsid w:val="00663715"/>
    <w:rsid w:val="00670DA2"/>
    <w:rsid w:val="00671E65"/>
    <w:rsid w:val="0067215E"/>
    <w:rsid w:val="00675977"/>
    <w:rsid w:val="0068146A"/>
    <w:rsid w:val="00684EF4"/>
    <w:rsid w:val="0068641C"/>
    <w:rsid w:val="00687A88"/>
    <w:rsid w:val="00695294"/>
    <w:rsid w:val="006964D8"/>
    <w:rsid w:val="006B510E"/>
    <w:rsid w:val="006D45FE"/>
    <w:rsid w:val="006E26A5"/>
    <w:rsid w:val="006E4625"/>
    <w:rsid w:val="006E4666"/>
    <w:rsid w:val="00710DD3"/>
    <w:rsid w:val="00711457"/>
    <w:rsid w:val="007221B5"/>
    <w:rsid w:val="007443DF"/>
    <w:rsid w:val="007451F6"/>
    <w:rsid w:val="0075268F"/>
    <w:rsid w:val="0075324D"/>
    <w:rsid w:val="0077472E"/>
    <w:rsid w:val="0079069D"/>
    <w:rsid w:val="00790893"/>
    <w:rsid w:val="007A22DC"/>
    <w:rsid w:val="007B4D8D"/>
    <w:rsid w:val="007B4DF9"/>
    <w:rsid w:val="007B6827"/>
    <w:rsid w:val="007C177F"/>
    <w:rsid w:val="007D0BCC"/>
    <w:rsid w:val="007E6EBD"/>
    <w:rsid w:val="007F20D4"/>
    <w:rsid w:val="007F31B5"/>
    <w:rsid w:val="007F4EA7"/>
    <w:rsid w:val="007F665E"/>
    <w:rsid w:val="007F7695"/>
    <w:rsid w:val="008066DC"/>
    <w:rsid w:val="008228A3"/>
    <w:rsid w:val="00825A7C"/>
    <w:rsid w:val="0083042B"/>
    <w:rsid w:val="0083102E"/>
    <w:rsid w:val="00834A3F"/>
    <w:rsid w:val="008358C6"/>
    <w:rsid w:val="0085774E"/>
    <w:rsid w:val="008628B4"/>
    <w:rsid w:val="008667ED"/>
    <w:rsid w:val="008704BD"/>
    <w:rsid w:val="008725E7"/>
    <w:rsid w:val="00875ED9"/>
    <w:rsid w:val="0087711A"/>
    <w:rsid w:val="00884115"/>
    <w:rsid w:val="0088760A"/>
    <w:rsid w:val="00890CF7"/>
    <w:rsid w:val="008978E9"/>
    <w:rsid w:val="008A1EB6"/>
    <w:rsid w:val="008A326E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5A50"/>
    <w:rsid w:val="008E692C"/>
    <w:rsid w:val="008E777B"/>
    <w:rsid w:val="008E7E43"/>
    <w:rsid w:val="008F200B"/>
    <w:rsid w:val="008F5967"/>
    <w:rsid w:val="00913B52"/>
    <w:rsid w:val="009229C3"/>
    <w:rsid w:val="009247ED"/>
    <w:rsid w:val="00927187"/>
    <w:rsid w:val="009322B1"/>
    <w:rsid w:val="00941AAD"/>
    <w:rsid w:val="00945169"/>
    <w:rsid w:val="00965637"/>
    <w:rsid w:val="0099326D"/>
    <w:rsid w:val="009978F2"/>
    <w:rsid w:val="009A09F0"/>
    <w:rsid w:val="009A1D00"/>
    <w:rsid w:val="009A3A3E"/>
    <w:rsid w:val="009A588C"/>
    <w:rsid w:val="009B794C"/>
    <w:rsid w:val="009C07FF"/>
    <w:rsid w:val="009C0D0F"/>
    <w:rsid w:val="009C3602"/>
    <w:rsid w:val="009C41A6"/>
    <w:rsid w:val="009E2E91"/>
    <w:rsid w:val="009E5553"/>
    <w:rsid w:val="009F2B36"/>
    <w:rsid w:val="00A0393E"/>
    <w:rsid w:val="00A1603A"/>
    <w:rsid w:val="00A17619"/>
    <w:rsid w:val="00A17BEE"/>
    <w:rsid w:val="00A31A8F"/>
    <w:rsid w:val="00A37140"/>
    <w:rsid w:val="00A41858"/>
    <w:rsid w:val="00A43B2E"/>
    <w:rsid w:val="00A46DE2"/>
    <w:rsid w:val="00A503AE"/>
    <w:rsid w:val="00A52B56"/>
    <w:rsid w:val="00A55D5C"/>
    <w:rsid w:val="00A74167"/>
    <w:rsid w:val="00A80FA3"/>
    <w:rsid w:val="00AA3C12"/>
    <w:rsid w:val="00AA7824"/>
    <w:rsid w:val="00AB724E"/>
    <w:rsid w:val="00AC3955"/>
    <w:rsid w:val="00AC6FA2"/>
    <w:rsid w:val="00AD0FD4"/>
    <w:rsid w:val="00AD4D55"/>
    <w:rsid w:val="00AE159A"/>
    <w:rsid w:val="00AE74ED"/>
    <w:rsid w:val="00AF78A6"/>
    <w:rsid w:val="00B0265C"/>
    <w:rsid w:val="00B02742"/>
    <w:rsid w:val="00B142D5"/>
    <w:rsid w:val="00B22B1F"/>
    <w:rsid w:val="00B26345"/>
    <w:rsid w:val="00B27F62"/>
    <w:rsid w:val="00B30293"/>
    <w:rsid w:val="00B31A8A"/>
    <w:rsid w:val="00B52D6F"/>
    <w:rsid w:val="00B56C64"/>
    <w:rsid w:val="00B61892"/>
    <w:rsid w:val="00B66B22"/>
    <w:rsid w:val="00B77750"/>
    <w:rsid w:val="00B80ECD"/>
    <w:rsid w:val="00B85FBB"/>
    <w:rsid w:val="00B91126"/>
    <w:rsid w:val="00B94B9B"/>
    <w:rsid w:val="00BA4803"/>
    <w:rsid w:val="00BA6623"/>
    <w:rsid w:val="00BB1D24"/>
    <w:rsid w:val="00BC60F4"/>
    <w:rsid w:val="00BC6F35"/>
    <w:rsid w:val="00BD2975"/>
    <w:rsid w:val="00BD4BDD"/>
    <w:rsid w:val="00BE6987"/>
    <w:rsid w:val="00BF455E"/>
    <w:rsid w:val="00C305AF"/>
    <w:rsid w:val="00C33A6F"/>
    <w:rsid w:val="00C46700"/>
    <w:rsid w:val="00C53444"/>
    <w:rsid w:val="00C55238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38D2"/>
    <w:rsid w:val="00CE3981"/>
    <w:rsid w:val="00CE6283"/>
    <w:rsid w:val="00CF4FDE"/>
    <w:rsid w:val="00D35CD0"/>
    <w:rsid w:val="00D35FA1"/>
    <w:rsid w:val="00D378F4"/>
    <w:rsid w:val="00D73280"/>
    <w:rsid w:val="00D903F5"/>
    <w:rsid w:val="00DA100E"/>
    <w:rsid w:val="00DA1810"/>
    <w:rsid w:val="00DA760E"/>
    <w:rsid w:val="00DB7DC3"/>
    <w:rsid w:val="00DC2F25"/>
    <w:rsid w:val="00DC47A8"/>
    <w:rsid w:val="00DD1E90"/>
    <w:rsid w:val="00DF1036"/>
    <w:rsid w:val="00DF1B3B"/>
    <w:rsid w:val="00E01B63"/>
    <w:rsid w:val="00E202E8"/>
    <w:rsid w:val="00E221A9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A0D17"/>
    <w:rsid w:val="00EA749E"/>
    <w:rsid w:val="00EB0715"/>
    <w:rsid w:val="00EC7638"/>
    <w:rsid w:val="00EF7CC4"/>
    <w:rsid w:val="00F001D1"/>
    <w:rsid w:val="00F00681"/>
    <w:rsid w:val="00F07A4A"/>
    <w:rsid w:val="00F15964"/>
    <w:rsid w:val="00F2386E"/>
    <w:rsid w:val="00F24AC3"/>
    <w:rsid w:val="00F660D1"/>
    <w:rsid w:val="00F672CD"/>
    <w:rsid w:val="00F67647"/>
    <w:rsid w:val="00F9589A"/>
    <w:rsid w:val="00FB196A"/>
    <w:rsid w:val="00FB7722"/>
    <w:rsid w:val="00FC091B"/>
    <w:rsid w:val="00FD56B6"/>
    <w:rsid w:val="00FD5700"/>
    <w:rsid w:val="00FE24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9D67"/>
  <w15:docId w15:val="{F6D896D8-D6C4-4A22-83B3-0244D7BE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table" w:styleId="a8">
    <w:name w:val="Table Grid"/>
    <w:basedOn w:val="a1"/>
    <w:uiPriority w:val="59"/>
    <w:rsid w:val="00427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27C8-1C59-42C7-87E2-CAC5CEBF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8</cp:revision>
  <cp:lastPrinted>2022-07-04T07:39:00Z</cp:lastPrinted>
  <dcterms:created xsi:type="dcterms:W3CDTF">2023-06-14T09:01:00Z</dcterms:created>
  <dcterms:modified xsi:type="dcterms:W3CDTF">2023-06-21T05:53:00Z</dcterms:modified>
</cp:coreProperties>
</file>