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ТЕХНИЧЕСКОЕ ЗАДАНИЕ (ТЗ)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19"/>
          <w:szCs w:val="19"/>
          <w:lang w:eastAsia="en-US"/>
        </w:rPr>
        <w:t xml:space="preserve">на поставку </w:t>
      </w:r>
      <w:r w:rsidR="003E3A50" w:rsidRPr="003E3A50">
        <w:rPr>
          <w:b/>
          <w:sz w:val="19"/>
          <w:szCs w:val="19"/>
        </w:rPr>
        <w:t xml:space="preserve">композиции полипропилена </w:t>
      </w:r>
      <w:proofErr w:type="spellStart"/>
      <w:r w:rsidR="003E3A50" w:rsidRPr="003E3A50">
        <w:rPr>
          <w:b/>
          <w:sz w:val="19"/>
          <w:szCs w:val="19"/>
        </w:rPr>
        <w:t>Армлен</w:t>
      </w:r>
      <w:proofErr w:type="spellEnd"/>
      <w:r w:rsidR="003E3A50" w:rsidRPr="003E3A50">
        <w:rPr>
          <w:b/>
          <w:sz w:val="19"/>
          <w:szCs w:val="19"/>
        </w:rPr>
        <w:t xml:space="preserve"> ПП ТМ 20-5УП-840</w:t>
      </w:r>
      <w:r w:rsidR="00F735ED" w:rsidRPr="00F735ED">
        <w:rPr>
          <w:sz w:val="20"/>
        </w:rPr>
        <w:t>,</w:t>
      </w:r>
      <w:r w:rsidR="00F735ED">
        <w:rPr>
          <w:sz w:val="20"/>
        </w:rPr>
        <w:t xml:space="preserve"> </w:t>
      </w:r>
      <w:r w:rsidR="00F735ED" w:rsidRPr="00F735ED">
        <w:rPr>
          <w:b/>
          <w:sz w:val="19"/>
          <w:szCs w:val="19"/>
        </w:rPr>
        <w:t xml:space="preserve">композиции полипропилена </w:t>
      </w:r>
      <w:proofErr w:type="spellStart"/>
      <w:r w:rsidR="00F735ED" w:rsidRPr="00F735ED">
        <w:rPr>
          <w:b/>
          <w:sz w:val="19"/>
          <w:szCs w:val="19"/>
        </w:rPr>
        <w:t>Армлен</w:t>
      </w:r>
      <w:proofErr w:type="spellEnd"/>
      <w:r w:rsidR="00F735ED" w:rsidRPr="00F735ED">
        <w:rPr>
          <w:b/>
          <w:sz w:val="19"/>
          <w:szCs w:val="19"/>
        </w:rPr>
        <w:t xml:space="preserve"> ПП ТМ 15-5УП-901 и композиции полиамида</w:t>
      </w:r>
      <w:r w:rsidR="00F735ED">
        <w:rPr>
          <w:b/>
          <w:sz w:val="19"/>
          <w:szCs w:val="19"/>
        </w:rPr>
        <w:t xml:space="preserve"> </w:t>
      </w:r>
      <w:proofErr w:type="spellStart"/>
      <w:r w:rsidR="00F735ED">
        <w:rPr>
          <w:b/>
          <w:sz w:val="19"/>
          <w:szCs w:val="19"/>
        </w:rPr>
        <w:t>Армамид</w:t>
      </w:r>
      <w:proofErr w:type="spellEnd"/>
      <w:r w:rsidR="00F735ED" w:rsidRPr="00F735ED">
        <w:rPr>
          <w:b/>
          <w:sz w:val="19"/>
          <w:szCs w:val="19"/>
        </w:rPr>
        <w:t xml:space="preserve"> ПА СВ 30-1Э</w:t>
      </w:r>
      <w:r w:rsidR="00BD2AB4" w:rsidRPr="00A94D93">
        <w:rPr>
          <w:sz w:val="20"/>
        </w:rPr>
        <w:t xml:space="preserve">   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(далее – продукция) для АО «НПО автоматики»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307"/>
      </w:tblGrid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№</w:t>
            </w:r>
          </w:p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sz w:val="20"/>
              </w:rPr>
              <w:t>Заказчик:</w:t>
            </w:r>
          </w:p>
        </w:tc>
      </w:tr>
      <w:tr w:rsidR="00AD45CA" w:rsidRPr="00A94D93" w:rsidTr="009A2D83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>АО «НПО автоматики»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Вид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Открытый запрос котировок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Предмет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договора, объем поставляемой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Поставка </w:t>
            </w:r>
            <w:r w:rsidR="007A3BCB" w:rsidRPr="007A3BCB">
              <w:rPr>
                <w:sz w:val="19"/>
                <w:szCs w:val="19"/>
              </w:rPr>
              <w:t xml:space="preserve">композиции полипропилена </w:t>
            </w:r>
            <w:proofErr w:type="spellStart"/>
            <w:r w:rsidR="007A3BCB" w:rsidRPr="007A3BCB">
              <w:rPr>
                <w:sz w:val="19"/>
                <w:szCs w:val="19"/>
              </w:rPr>
              <w:t>Армлен</w:t>
            </w:r>
            <w:proofErr w:type="spellEnd"/>
            <w:r w:rsidR="007A3BCB" w:rsidRPr="007A3BCB">
              <w:rPr>
                <w:sz w:val="19"/>
                <w:szCs w:val="19"/>
              </w:rPr>
              <w:t xml:space="preserve"> ПП ТМ 20-5УП-840</w:t>
            </w:r>
            <w:r w:rsidR="00F735ED" w:rsidRPr="00F735ED">
              <w:rPr>
                <w:sz w:val="19"/>
                <w:szCs w:val="19"/>
              </w:rPr>
              <w:t>,</w:t>
            </w:r>
            <w:r w:rsidR="00F735ED">
              <w:rPr>
                <w:sz w:val="19"/>
                <w:szCs w:val="19"/>
              </w:rPr>
              <w:t xml:space="preserve"> </w:t>
            </w:r>
            <w:r w:rsidR="00F735ED" w:rsidRPr="00F735ED">
              <w:rPr>
                <w:sz w:val="19"/>
                <w:szCs w:val="19"/>
              </w:rPr>
              <w:t xml:space="preserve">композиции полипропилена </w:t>
            </w:r>
            <w:proofErr w:type="spellStart"/>
            <w:r w:rsidR="00F735ED" w:rsidRPr="00F735ED">
              <w:rPr>
                <w:sz w:val="19"/>
                <w:szCs w:val="19"/>
              </w:rPr>
              <w:t>Армлен</w:t>
            </w:r>
            <w:proofErr w:type="spellEnd"/>
            <w:r w:rsidR="00F735ED" w:rsidRPr="00F735ED">
              <w:rPr>
                <w:sz w:val="19"/>
                <w:szCs w:val="19"/>
              </w:rPr>
              <w:t xml:space="preserve"> ПП ТМ 15-5УП-901 и композиции полиамида </w:t>
            </w:r>
            <w:proofErr w:type="spellStart"/>
            <w:r w:rsidR="00F735ED" w:rsidRPr="00F735ED">
              <w:rPr>
                <w:sz w:val="19"/>
                <w:szCs w:val="19"/>
              </w:rPr>
              <w:t>Армамид</w:t>
            </w:r>
            <w:proofErr w:type="spellEnd"/>
            <w:r w:rsidR="00F735ED" w:rsidRPr="00F735ED">
              <w:rPr>
                <w:sz w:val="19"/>
                <w:szCs w:val="19"/>
              </w:rPr>
              <w:t xml:space="preserve"> ПА СВ 30-1</w:t>
            </w:r>
            <w:proofErr w:type="gramStart"/>
            <w:r w:rsidR="00F735ED" w:rsidRPr="00F735ED">
              <w:rPr>
                <w:sz w:val="19"/>
                <w:szCs w:val="19"/>
              </w:rPr>
              <w:t>Э</w:t>
            </w:r>
            <w:r w:rsidR="00F735ED" w:rsidRPr="00A94D93">
              <w:rPr>
                <w:sz w:val="20"/>
              </w:rPr>
              <w:t xml:space="preserve"> </w:t>
            </w:r>
            <w:r w:rsidR="0074642F" w:rsidRPr="00A94D93">
              <w:rPr>
                <w:sz w:val="20"/>
              </w:rPr>
              <w:t xml:space="preserve"> </w:t>
            </w:r>
            <w:r w:rsidR="0074642F" w:rsidRPr="00A94D93">
              <w:rPr>
                <w:b/>
                <w:sz w:val="20"/>
              </w:rPr>
              <w:t>(</w:t>
            </w:r>
            <w:proofErr w:type="gramEnd"/>
            <w:r w:rsidRPr="00A94D93">
              <w:rPr>
                <w:sz w:val="20"/>
              </w:rPr>
              <w:t>далее – продукция).</w:t>
            </w:r>
          </w:p>
          <w:p w:rsidR="00640711" w:rsidRDefault="00AD45CA">
            <w:pPr>
              <w:spacing w:before="20"/>
              <w:ind w:left="34" w:firstLine="708"/>
              <w:jc w:val="both"/>
              <w:rPr>
                <w:b/>
                <w:i/>
                <w:sz w:val="20"/>
              </w:rPr>
            </w:pPr>
            <w:r w:rsidRPr="00A94D93">
              <w:rPr>
                <w:b/>
                <w:i/>
                <w:sz w:val="20"/>
              </w:rPr>
              <w:t>-</w:t>
            </w:r>
            <w:r w:rsidR="00640711" w:rsidRPr="00640711">
              <w:rPr>
                <w:i/>
                <w:sz w:val="20"/>
              </w:rPr>
              <w:t>Эквивален</w:t>
            </w:r>
            <w:r w:rsidR="00640711">
              <w:rPr>
                <w:i/>
                <w:sz w:val="20"/>
              </w:rPr>
              <w:t>т</w:t>
            </w:r>
            <w:r w:rsidR="00640711" w:rsidRPr="00640711">
              <w:rPr>
                <w:i/>
                <w:sz w:val="20"/>
              </w:rPr>
              <w:t xml:space="preserve"> не допускается п. 10.3.4(а)</w:t>
            </w:r>
            <w:r w:rsidRPr="00A94D93">
              <w:rPr>
                <w:b/>
                <w:i/>
                <w:sz w:val="20"/>
              </w:rPr>
              <w:t xml:space="preserve"> </w:t>
            </w:r>
            <w:r w:rsidR="00086827" w:rsidRPr="00086827">
              <w:rPr>
                <w:i/>
                <w:sz w:val="20"/>
              </w:rPr>
              <w:t>Положение о закупке</w:t>
            </w:r>
            <w:r w:rsidR="00086827">
              <w:rPr>
                <w:i/>
                <w:sz w:val="20"/>
              </w:rPr>
              <w:t xml:space="preserve"> согласно конструкторской документации</w:t>
            </w:r>
            <w:r w:rsidR="0074642F">
              <w:rPr>
                <w:i/>
                <w:sz w:val="20"/>
              </w:rPr>
              <w:t xml:space="preserve"> Заказчика</w:t>
            </w:r>
            <w:r w:rsidR="00086827">
              <w:rPr>
                <w:i/>
                <w:sz w:val="20"/>
              </w:rPr>
              <w:t>.</w:t>
            </w:r>
          </w:p>
          <w:p w:rsidR="00AD45CA" w:rsidRPr="00A94D93" w:rsidRDefault="00AD45CA" w:rsidP="00FF4206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jc w:val="both"/>
              <w:textAlignment w:val="baseline"/>
              <w:rPr>
                <w:sz w:val="20"/>
              </w:rPr>
            </w:pPr>
            <w:r w:rsidRPr="00A94D93">
              <w:rPr>
                <w:b/>
                <w:sz w:val="20"/>
              </w:rPr>
              <w:t>Объем поставляемой продукции</w:t>
            </w:r>
            <w:r w:rsidR="006C4362" w:rsidRPr="00A94D93">
              <w:rPr>
                <w:sz w:val="20"/>
              </w:rPr>
              <w:t xml:space="preserve">: </w:t>
            </w:r>
            <w:r w:rsidR="00FF4206">
              <w:rPr>
                <w:sz w:val="20"/>
              </w:rPr>
              <w:t>27000</w:t>
            </w:r>
            <w:r w:rsidR="00C01BD5" w:rsidRPr="00A94D93">
              <w:rPr>
                <w:sz w:val="20"/>
              </w:rPr>
              <w:t xml:space="preserve"> кг</w:t>
            </w:r>
            <w:r w:rsidRPr="00A94D93">
              <w:rPr>
                <w:sz w:val="20"/>
              </w:rPr>
              <w:t xml:space="preserve"> 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4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spacing w:val="-4"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A94D93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Не утвержден. </w:t>
            </w:r>
          </w:p>
          <w:p w:rsidR="00AD45CA" w:rsidRPr="00A94D93" w:rsidRDefault="00AD45CA" w:rsidP="0078049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К про</w:t>
            </w:r>
            <w:r w:rsidR="00DD29B9" w:rsidRPr="00A94D93">
              <w:rPr>
                <w:rFonts w:eastAsia="Calibri"/>
                <w:sz w:val="20"/>
                <w:lang w:eastAsia="en-US"/>
              </w:rPr>
              <w:t xml:space="preserve">дукции предъявляются требования, </w:t>
            </w:r>
            <w:r w:rsidRPr="00A94D93">
              <w:rPr>
                <w:rFonts w:eastAsia="Calibri"/>
                <w:sz w:val="20"/>
                <w:lang w:eastAsia="en-US"/>
              </w:rPr>
              <w:t>которые оп</w:t>
            </w:r>
            <w:r w:rsidR="00780491">
              <w:rPr>
                <w:rFonts w:eastAsia="Calibri"/>
                <w:sz w:val="20"/>
                <w:lang w:eastAsia="en-US"/>
              </w:rPr>
              <w:t>ределяют потребность заказчика.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 w:rsidP="00101F2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качеству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Приемка продукции по качеству и количеству производится в соответствии с Инструкциями П-6 и П-7, утвержденными Постановлениями Госарбитража при Совете Министров СССР от 15.06.1965 г. и 25.04.1966 г. (с последующими изменениями и дополнениями), в части не противоречащей условиями настоящего </w:t>
            </w:r>
            <w:r w:rsidR="00D93B40">
              <w:rPr>
                <w:rFonts w:eastAsia="Calibri"/>
                <w:sz w:val="20"/>
                <w:lang w:eastAsia="en-US"/>
              </w:rPr>
              <w:t xml:space="preserve"> проекта </w:t>
            </w:r>
            <w:r w:rsidRPr="00A94D93">
              <w:rPr>
                <w:rFonts w:eastAsia="Calibri"/>
                <w:sz w:val="20"/>
                <w:lang w:eastAsia="en-US"/>
              </w:rPr>
              <w:t>договора.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техническим характеристикам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В соответствии с приложением №1 настоящего ТЗ</w:t>
            </w:r>
          </w:p>
        </w:tc>
      </w:tr>
      <w:tr w:rsidR="00AD45CA" w:rsidRPr="00A94D93" w:rsidTr="009A2D83">
        <w:trPr>
          <w:trHeight w:val="72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  <w:highlight w:val="red"/>
              </w:rPr>
            </w:pPr>
            <w:r w:rsidRPr="00A94D93">
              <w:rPr>
                <w:b/>
                <w:sz w:val="20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C11EF" w:rsidRDefault="00AC11EF" w:rsidP="004259D9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Продукция должна быть новой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не бывшей в употреблении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соответствовать требованиям Технических характеристик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5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C93820" w:rsidRDefault="00AD45CA">
            <w:pPr>
              <w:shd w:val="clear" w:color="auto" w:fill="FFFFFF"/>
              <w:jc w:val="both"/>
              <w:rPr>
                <w:sz w:val="20"/>
              </w:rPr>
            </w:pPr>
            <w:r w:rsidRPr="00C93820">
              <w:rPr>
                <w:b/>
                <w:sz w:val="20"/>
              </w:rPr>
              <w:t>Место, условия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7B" w:rsidRPr="00A8137B" w:rsidRDefault="00A8137B" w:rsidP="00A8137B">
            <w:pPr>
              <w:autoSpaceDE w:val="0"/>
              <w:autoSpaceDN w:val="0"/>
              <w:adjustRightInd w:val="0"/>
              <w:spacing w:line="259" w:lineRule="auto"/>
              <w:ind w:firstLine="709"/>
              <w:contextualSpacing/>
              <w:jc w:val="both"/>
              <w:rPr>
                <w:sz w:val="20"/>
              </w:rPr>
            </w:pPr>
            <w:r w:rsidRPr="00A8137B">
              <w:rPr>
                <w:sz w:val="20"/>
              </w:rPr>
              <w:t>Самовывоз со склада Поставщика.</w:t>
            </w:r>
          </w:p>
          <w:p w:rsidR="00AD45CA" w:rsidRPr="00C93820" w:rsidRDefault="00AD45CA" w:rsidP="00C9382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6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C7" w:rsidRPr="008C3BC7" w:rsidRDefault="008C3BC7" w:rsidP="00D93B40">
            <w:pPr>
              <w:ind w:firstLine="709"/>
              <w:jc w:val="both"/>
              <w:rPr>
                <w:sz w:val="20"/>
              </w:rPr>
            </w:pPr>
            <w:r w:rsidRPr="008C3BC7">
              <w:rPr>
                <w:sz w:val="20"/>
              </w:rPr>
              <w:t xml:space="preserve">Поставка Товара осуществляется в течение </w:t>
            </w:r>
            <w:r w:rsidR="00FF4206">
              <w:rPr>
                <w:sz w:val="20"/>
              </w:rPr>
              <w:t>30</w:t>
            </w:r>
            <w:r w:rsidRPr="008C3BC7">
              <w:rPr>
                <w:sz w:val="20"/>
              </w:rPr>
              <w:t xml:space="preserve"> (</w:t>
            </w:r>
            <w:r w:rsidR="00FF4206">
              <w:rPr>
                <w:sz w:val="20"/>
              </w:rPr>
              <w:t>тридцати</w:t>
            </w:r>
            <w:r w:rsidRPr="008C3BC7">
              <w:rPr>
                <w:sz w:val="20"/>
              </w:rPr>
              <w:t xml:space="preserve">) </w:t>
            </w:r>
            <w:r w:rsidR="00FF4206">
              <w:rPr>
                <w:sz w:val="20"/>
              </w:rPr>
              <w:t>календарных</w:t>
            </w:r>
            <w:r w:rsidRPr="008C3BC7">
              <w:rPr>
                <w:sz w:val="20"/>
              </w:rPr>
              <w:t xml:space="preserve"> дней с момента заключения настоящего </w:t>
            </w:r>
            <w:r w:rsidR="00D93B40">
              <w:rPr>
                <w:sz w:val="20"/>
              </w:rPr>
              <w:t xml:space="preserve">проекта </w:t>
            </w:r>
            <w:r w:rsidRPr="008C3BC7">
              <w:rPr>
                <w:sz w:val="20"/>
              </w:rPr>
              <w:t>договора</w:t>
            </w:r>
            <w:r>
              <w:rPr>
                <w:sz w:val="20"/>
              </w:rPr>
              <w:t>.</w:t>
            </w:r>
          </w:p>
          <w:p w:rsidR="00AD45CA" w:rsidRPr="00A8474F" w:rsidRDefault="00AD45CA" w:rsidP="00A8474F">
            <w:pPr>
              <w:ind w:firstLine="709"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7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и условия оплаты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DDC" w:rsidRPr="007B6DDC" w:rsidRDefault="007B6DDC" w:rsidP="007B6DDC">
            <w:pPr>
              <w:spacing w:line="257" w:lineRule="auto"/>
              <w:ind w:firstLine="709"/>
              <w:jc w:val="both"/>
              <w:rPr>
                <w:sz w:val="20"/>
              </w:rPr>
            </w:pPr>
            <w:r w:rsidRPr="007B6DDC">
              <w:rPr>
                <w:sz w:val="20"/>
              </w:rPr>
              <w:t>Расчет в размере 100 %</w:t>
            </w:r>
            <w:r w:rsidR="0074642F">
              <w:rPr>
                <w:sz w:val="20"/>
              </w:rPr>
              <w:t xml:space="preserve"> </w:t>
            </w:r>
            <w:r w:rsidRPr="007B6DDC">
              <w:rPr>
                <w:sz w:val="20"/>
              </w:rPr>
              <w:t xml:space="preserve">от стоимости продукции производится Заказчиком в течении </w:t>
            </w:r>
            <w:r w:rsidR="00511E15">
              <w:rPr>
                <w:sz w:val="20"/>
              </w:rPr>
              <w:t>20</w:t>
            </w:r>
            <w:r w:rsidR="0074642F">
              <w:rPr>
                <w:sz w:val="20"/>
              </w:rPr>
              <w:t xml:space="preserve"> </w:t>
            </w:r>
            <w:r w:rsidRPr="007B6DDC">
              <w:rPr>
                <w:sz w:val="20"/>
              </w:rPr>
              <w:t>(</w:t>
            </w:r>
            <w:r w:rsidR="0074642F">
              <w:rPr>
                <w:sz w:val="20"/>
              </w:rPr>
              <w:t>Д</w:t>
            </w:r>
            <w:r w:rsidR="00511E15">
              <w:rPr>
                <w:sz w:val="20"/>
              </w:rPr>
              <w:t>вадцати</w:t>
            </w:r>
            <w:r w:rsidRPr="007B6DDC">
              <w:rPr>
                <w:sz w:val="20"/>
              </w:rPr>
              <w:t xml:space="preserve">) </w:t>
            </w:r>
            <w:r w:rsidR="007241FF">
              <w:rPr>
                <w:sz w:val="20"/>
              </w:rPr>
              <w:t>рабочих</w:t>
            </w:r>
            <w:r w:rsidRPr="007B6DDC">
              <w:rPr>
                <w:sz w:val="20"/>
              </w:rPr>
              <w:t xml:space="preserve"> дней с момента поставки продукции и подписания товарной накладной.</w:t>
            </w:r>
          </w:p>
          <w:p w:rsidR="00AD45CA" w:rsidRPr="002269BF" w:rsidRDefault="00AD45CA" w:rsidP="00A8474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8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Цена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1FF" w:rsidRPr="00A94D93" w:rsidRDefault="007241FF" w:rsidP="007241F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В цену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 входят стоимость Товара, налоги, сборы, все расходы Поставщика, необходимые для исполнения </w:t>
            </w:r>
            <w:r w:rsidR="00D93B40">
              <w:rPr>
                <w:sz w:val="20"/>
              </w:rPr>
              <w:t xml:space="preserve">проекта </w:t>
            </w:r>
            <w:r w:rsidRPr="00A94D93">
              <w:rPr>
                <w:sz w:val="20"/>
              </w:rPr>
              <w:t xml:space="preserve">Договора, включая расходы на </w:t>
            </w:r>
            <w:r>
              <w:rPr>
                <w:sz w:val="20"/>
              </w:rPr>
              <w:t xml:space="preserve">упаковку, </w:t>
            </w:r>
            <w:r w:rsidRPr="00A94D93">
              <w:rPr>
                <w:sz w:val="20"/>
              </w:rPr>
              <w:t>обеспечение сохранности Товара до момента его приемки Заказчиком.</w:t>
            </w:r>
          </w:p>
          <w:p w:rsidR="00AD45CA" w:rsidRPr="00A94D93" w:rsidRDefault="00AD45CA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A94D93">
              <w:rPr>
                <w:sz w:val="20"/>
              </w:rPr>
              <w:t>Начальная (максимальная) цена</w:t>
            </w:r>
            <w:r w:rsidR="00D93B40">
              <w:rPr>
                <w:sz w:val="20"/>
              </w:rPr>
              <w:t xml:space="preserve"> проекта</w:t>
            </w:r>
            <w:r w:rsidRPr="00A94D93">
              <w:rPr>
                <w:sz w:val="20"/>
              </w:rPr>
              <w:t xml:space="preserve"> договора </w:t>
            </w:r>
            <w:r w:rsidR="001E5EA4">
              <w:rPr>
                <w:sz w:val="20"/>
              </w:rPr>
              <w:t>сформирована</w:t>
            </w:r>
            <w:r w:rsidRPr="00A94D93">
              <w:rPr>
                <w:sz w:val="20"/>
              </w:rPr>
              <w:t xml:space="preserve"> с учетом НДС.</w:t>
            </w:r>
          </w:p>
        </w:tc>
      </w:tr>
      <w:tr w:rsidR="0074642F" w:rsidRPr="00A94D93" w:rsidTr="002735A3">
        <w:trPr>
          <w:trHeight w:val="1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42F" w:rsidRPr="00A94D93" w:rsidRDefault="0074642F" w:rsidP="0074642F">
            <w:pPr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9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  <w:sz w:val="20"/>
              </w:rPr>
            </w:pPr>
            <w:r w:rsidRPr="0074642F">
              <w:rPr>
                <w:b/>
                <w:sz w:val="20"/>
                <w:lang w:eastAsia="ar-SA"/>
              </w:rPr>
              <w:t>Обеспечение заявки:</w:t>
            </w:r>
          </w:p>
        </w:tc>
      </w:tr>
      <w:tr w:rsidR="0074642F" w:rsidRPr="00A94D93" w:rsidTr="002735A3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42F" w:rsidRDefault="0074642F" w:rsidP="0074642F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17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>Размер обеспечения заявки составляет 0,5 процентов от НМЦ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lastRenderedPageBreak/>
              <w:t>10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z w:val="20"/>
              </w:rPr>
              <w:t>Требования к участникам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Участник закупки должен: 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>- предложить продукцию в соответствии с требованиями настоящего ТЗ и по цене, не превышающей начальную (максимальную) цену договора;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отсутствовать 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AD45CA" w:rsidRPr="00A94D93" w:rsidRDefault="0074642F" w:rsidP="0074642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74642F">
              <w:rPr>
                <w:spacing w:val="-4"/>
                <w:sz w:val="20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iCs/>
                <w:spacing w:val="-1"/>
                <w:sz w:val="20"/>
              </w:rPr>
              <w:t>Требования к документации: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 xml:space="preserve">Приобретаемая продукция должна сопровождаться счет-фактурой, товарной накладной и товарно-транспортной накладной. </w:t>
            </w:r>
          </w:p>
          <w:p w:rsidR="00AD45CA" w:rsidRPr="00A94D93" w:rsidRDefault="00AD45CA">
            <w:pPr>
              <w:ind w:firstLine="700"/>
              <w:jc w:val="both"/>
              <w:rPr>
                <w:sz w:val="20"/>
              </w:rPr>
            </w:pPr>
            <w:r w:rsidRPr="00A94D93">
              <w:rPr>
                <w:sz w:val="20"/>
              </w:rPr>
              <w:t>Вся документация предоставляется на русском языке.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упаковке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sz w:val="20"/>
              </w:rPr>
              <w:t xml:space="preserve">Упаковка должна обеспечить сохранность продукции при транспортировке и хранении.            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маркировке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 xml:space="preserve">Маркировка продукции должна содержать: 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продукции, технический стандарт, квалификацию, маркировку    видов защиты;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юридический адрес изготовителя продукции;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фирмы изготовителя;</w:t>
            </w:r>
          </w:p>
          <w:p w:rsidR="00AD45CA" w:rsidRPr="00A94D93" w:rsidRDefault="00AD45CA">
            <w:pPr>
              <w:ind w:right="2" w:firstLine="74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дату изготовления, условия хранения продукции.</w:t>
            </w:r>
          </w:p>
        </w:tc>
      </w:tr>
    </w:tbl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</w:p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  <w:r w:rsidRPr="00A94D93">
        <w:rPr>
          <w:rFonts w:eastAsia="Calibri"/>
          <w:sz w:val="20"/>
          <w:lang w:eastAsia="en-US"/>
        </w:rPr>
        <w:t>Приложение:</w:t>
      </w:r>
    </w:p>
    <w:p w:rsidR="00AD45CA" w:rsidRPr="00A94D93" w:rsidRDefault="00AD45CA" w:rsidP="00AD45CA">
      <w:pPr>
        <w:tabs>
          <w:tab w:val="left" w:pos="709"/>
        </w:tabs>
        <w:spacing w:line="276" w:lineRule="auto"/>
        <w:ind w:right="-140"/>
        <w:jc w:val="both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sz w:val="20"/>
          <w:lang w:eastAsia="en-US"/>
        </w:rPr>
        <w:t xml:space="preserve">                  1. </w:t>
      </w:r>
      <w:r w:rsidR="009B0AB9">
        <w:rPr>
          <w:rFonts w:eastAsia="Calibri"/>
          <w:sz w:val="20"/>
          <w:lang w:eastAsia="en-US"/>
        </w:rPr>
        <w:t>Технические характеристики продукции</w:t>
      </w:r>
      <w:r w:rsidRPr="00A94D93">
        <w:rPr>
          <w:rFonts w:eastAsia="Calibri"/>
          <w:sz w:val="20"/>
          <w:lang w:eastAsia="en-US"/>
        </w:rPr>
        <w:t xml:space="preserve"> (Приложение №1)</w:t>
      </w:r>
      <w:r w:rsidR="00B92EA4">
        <w:rPr>
          <w:rFonts w:eastAsia="Calibri"/>
          <w:sz w:val="20"/>
          <w:lang w:eastAsia="en-US"/>
        </w:rPr>
        <w:t>.</w:t>
      </w:r>
      <w:r w:rsidRPr="00A94D93">
        <w:rPr>
          <w:rFonts w:eastAsia="Calibri"/>
          <w:sz w:val="20"/>
          <w:lang w:eastAsia="en-US"/>
        </w:rPr>
        <w:t xml:space="preserve"> </w:t>
      </w:r>
    </w:p>
    <w:p w:rsidR="00AD45CA" w:rsidRPr="00A94D93" w:rsidRDefault="00E40080" w:rsidP="00E40080">
      <w:pPr>
        <w:tabs>
          <w:tab w:val="left" w:pos="709"/>
        </w:tabs>
        <w:spacing w:line="276" w:lineRule="auto"/>
        <w:ind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                  </w:t>
      </w:r>
    </w:p>
    <w:p w:rsidR="00E945DB" w:rsidRPr="00A94D93" w:rsidRDefault="00E945DB" w:rsidP="00AD45CA">
      <w:pPr>
        <w:tabs>
          <w:tab w:val="left" w:pos="709"/>
        </w:tabs>
        <w:spacing w:line="276" w:lineRule="auto"/>
        <w:ind w:left="993" w:right="-284"/>
        <w:jc w:val="both"/>
        <w:rPr>
          <w:rFonts w:eastAsia="Calibri"/>
          <w:sz w:val="20"/>
          <w:lang w:eastAsia="en-US"/>
        </w:rPr>
      </w:pPr>
    </w:p>
    <w:p w:rsidR="00AD45CA" w:rsidRPr="00A94D93" w:rsidRDefault="00AD45CA" w:rsidP="00AD45CA">
      <w:pPr>
        <w:tabs>
          <w:tab w:val="left" w:pos="709"/>
        </w:tabs>
        <w:spacing w:after="200" w:line="276" w:lineRule="auto"/>
        <w:ind w:right="-284"/>
        <w:jc w:val="both"/>
        <w:rPr>
          <w:rFonts w:eastAsia="Calibri"/>
          <w:sz w:val="20"/>
          <w:lang w:eastAsia="en-US"/>
        </w:rPr>
      </w:pPr>
    </w:p>
    <w:p w:rsidR="00F03192" w:rsidRPr="00A94D93" w:rsidRDefault="00F03192" w:rsidP="00F03192">
      <w:pPr>
        <w:tabs>
          <w:tab w:val="center" w:pos="4748"/>
        </w:tabs>
        <w:rPr>
          <w:color w:val="333333"/>
          <w:sz w:val="20"/>
        </w:rPr>
      </w:pPr>
      <w:r w:rsidRPr="00A94D93">
        <w:rPr>
          <w:color w:val="333333"/>
          <w:sz w:val="20"/>
        </w:rPr>
        <w:t xml:space="preserve">     </w:t>
      </w:r>
      <w:r w:rsidR="00E40080">
        <w:t xml:space="preserve">     </w:t>
      </w:r>
      <w:bookmarkStart w:id="0" w:name="_GoBack"/>
      <w:bookmarkEnd w:id="0"/>
    </w:p>
    <w:p w:rsidR="00DB665D" w:rsidRPr="00A94D93" w:rsidRDefault="00F03192">
      <w:pPr>
        <w:rPr>
          <w:sz w:val="20"/>
        </w:rPr>
      </w:pPr>
      <w:r w:rsidRPr="00A94D93">
        <w:rPr>
          <w:sz w:val="20"/>
        </w:rPr>
        <w:t xml:space="preserve">   </w:t>
      </w:r>
    </w:p>
    <w:sectPr w:rsidR="00DB665D" w:rsidRPr="00A9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B697D"/>
    <w:multiLevelType w:val="multilevel"/>
    <w:tmpl w:val="6724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AD"/>
    <w:rsid w:val="000028D9"/>
    <w:rsid w:val="0000656F"/>
    <w:rsid w:val="00020DF9"/>
    <w:rsid w:val="00063116"/>
    <w:rsid w:val="00086827"/>
    <w:rsid w:val="000B52E9"/>
    <w:rsid w:val="00101F21"/>
    <w:rsid w:val="00187486"/>
    <w:rsid w:val="001E4C9E"/>
    <w:rsid w:val="001E5EA4"/>
    <w:rsid w:val="002269BF"/>
    <w:rsid w:val="00226BB9"/>
    <w:rsid w:val="002465DD"/>
    <w:rsid w:val="00254B85"/>
    <w:rsid w:val="00270902"/>
    <w:rsid w:val="00287083"/>
    <w:rsid w:val="002C7F83"/>
    <w:rsid w:val="002D33BE"/>
    <w:rsid w:val="002E2CBF"/>
    <w:rsid w:val="00306B8E"/>
    <w:rsid w:val="003125FD"/>
    <w:rsid w:val="0033345C"/>
    <w:rsid w:val="00343CF7"/>
    <w:rsid w:val="00394830"/>
    <w:rsid w:val="003A0829"/>
    <w:rsid w:val="003A133D"/>
    <w:rsid w:val="003E3A50"/>
    <w:rsid w:val="00415292"/>
    <w:rsid w:val="00423732"/>
    <w:rsid w:val="004259D9"/>
    <w:rsid w:val="0048023C"/>
    <w:rsid w:val="004A615C"/>
    <w:rsid w:val="004B3B8E"/>
    <w:rsid w:val="004F35CA"/>
    <w:rsid w:val="004F7C2D"/>
    <w:rsid w:val="0050518E"/>
    <w:rsid w:val="00506C0C"/>
    <w:rsid w:val="00511E15"/>
    <w:rsid w:val="00515714"/>
    <w:rsid w:val="00535996"/>
    <w:rsid w:val="005C118C"/>
    <w:rsid w:val="005C2114"/>
    <w:rsid w:val="00637686"/>
    <w:rsid w:val="00640711"/>
    <w:rsid w:val="00683C67"/>
    <w:rsid w:val="006C4362"/>
    <w:rsid w:val="006D7F0B"/>
    <w:rsid w:val="006E7783"/>
    <w:rsid w:val="007241FF"/>
    <w:rsid w:val="00725AA9"/>
    <w:rsid w:val="00746265"/>
    <w:rsid w:val="0074642F"/>
    <w:rsid w:val="00772F25"/>
    <w:rsid w:val="00780491"/>
    <w:rsid w:val="0079301A"/>
    <w:rsid w:val="007A0B37"/>
    <w:rsid w:val="007A3BCB"/>
    <w:rsid w:val="007B0CAF"/>
    <w:rsid w:val="007B6DDC"/>
    <w:rsid w:val="00806CFB"/>
    <w:rsid w:val="00887DF1"/>
    <w:rsid w:val="008B2965"/>
    <w:rsid w:val="008C3BC7"/>
    <w:rsid w:val="008E476E"/>
    <w:rsid w:val="0090549D"/>
    <w:rsid w:val="00913F5E"/>
    <w:rsid w:val="009557AF"/>
    <w:rsid w:val="009A2D83"/>
    <w:rsid w:val="009B0AB9"/>
    <w:rsid w:val="00A12DE9"/>
    <w:rsid w:val="00A16BBF"/>
    <w:rsid w:val="00A65ACA"/>
    <w:rsid w:val="00A71FE0"/>
    <w:rsid w:val="00A8137B"/>
    <w:rsid w:val="00A8474F"/>
    <w:rsid w:val="00A92CC3"/>
    <w:rsid w:val="00A94D93"/>
    <w:rsid w:val="00A9696E"/>
    <w:rsid w:val="00AA0509"/>
    <w:rsid w:val="00AC11EF"/>
    <w:rsid w:val="00AC1261"/>
    <w:rsid w:val="00AD45CA"/>
    <w:rsid w:val="00B65B92"/>
    <w:rsid w:val="00B908E8"/>
    <w:rsid w:val="00B92EA4"/>
    <w:rsid w:val="00BA2875"/>
    <w:rsid w:val="00BB5A10"/>
    <w:rsid w:val="00BC7F9D"/>
    <w:rsid w:val="00BD2AB4"/>
    <w:rsid w:val="00C01BD5"/>
    <w:rsid w:val="00C11297"/>
    <w:rsid w:val="00C20895"/>
    <w:rsid w:val="00C23135"/>
    <w:rsid w:val="00C37151"/>
    <w:rsid w:val="00C75F94"/>
    <w:rsid w:val="00C93820"/>
    <w:rsid w:val="00C97E52"/>
    <w:rsid w:val="00CB2B06"/>
    <w:rsid w:val="00D133D0"/>
    <w:rsid w:val="00D501C2"/>
    <w:rsid w:val="00D577AD"/>
    <w:rsid w:val="00D75337"/>
    <w:rsid w:val="00D90338"/>
    <w:rsid w:val="00D93B40"/>
    <w:rsid w:val="00D97A03"/>
    <w:rsid w:val="00DB3A98"/>
    <w:rsid w:val="00DB665D"/>
    <w:rsid w:val="00DD29B9"/>
    <w:rsid w:val="00DD6DB4"/>
    <w:rsid w:val="00E14A08"/>
    <w:rsid w:val="00E40080"/>
    <w:rsid w:val="00E52C41"/>
    <w:rsid w:val="00E945DB"/>
    <w:rsid w:val="00EA3ECC"/>
    <w:rsid w:val="00EA6451"/>
    <w:rsid w:val="00ED147F"/>
    <w:rsid w:val="00EE6A50"/>
    <w:rsid w:val="00EE6E9B"/>
    <w:rsid w:val="00EF0B37"/>
    <w:rsid w:val="00F03192"/>
    <w:rsid w:val="00F2432A"/>
    <w:rsid w:val="00F64B5F"/>
    <w:rsid w:val="00F735ED"/>
    <w:rsid w:val="00FD3709"/>
    <w:rsid w:val="00FD59F4"/>
    <w:rsid w:val="00FE1FA4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8AF7"/>
  <w15:docId w15:val="{F49EA526-32C4-4192-BAEF-1E07A0F4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ECCF709-E977-4602-84DF-F5B9E5B2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Шангареева Инна Григорьевна</cp:lastModifiedBy>
  <cp:revision>13</cp:revision>
  <cp:lastPrinted>2021-12-21T11:35:00Z</cp:lastPrinted>
  <dcterms:created xsi:type="dcterms:W3CDTF">2023-02-27T09:23:00Z</dcterms:created>
  <dcterms:modified xsi:type="dcterms:W3CDTF">2023-06-05T07:16:00Z</dcterms:modified>
</cp:coreProperties>
</file>