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8C2F47">
              <w:rPr>
                <w:bCs/>
                <w:sz w:val="24"/>
                <w:szCs w:val="24"/>
              </w:rPr>
              <w:t>31</w:t>
            </w:r>
            <w:r w:rsidR="006D5F11">
              <w:rPr>
                <w:bCs/>
                <w:sz w:val="24"/>
                <w:szCs w:val="24"/>
              </w:rPr>
              <w:t>.</w:t>
            </w:r>
            <w:r w:rsidR="00DA3DB8">
              <w:rPr>
                <w:bCs/>
                <w:sz w:val="24"/>
                <w:szCs w:val="24"/>
              </w:rPr>
              <w:t>05</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Default="00DA3DB8" w:rsidP="00B74EBB">
      <w:pPr>
        <w:widowControl w:val="0"/>
        <w:spacing w:after="0"/>
        <w:jc w:val="center"/>
        <w:outlineLvl w:val="0"/>
        <w:rPr>
          <w:rFonts w:ascii="Times New Roman" w:hAnsi="Times New Roman"/>
          <w:b/>
        </w:rPr>
      </w:pPr>
      <w:r>
        <w:rPr>
          <w:rFonts w:ascii="Times New Roman" w:hAnsi="Times New Roman"/>
          <w:b/>
        </w:rPr>
        <w:t>И</w:t>
      </w:r>
      <w:r w:rsidR="00DA7385" w:rsidRPr="00617C91">
        <w:rPr>
          <w:rFonts w:ascii="Times New Roman" w:hAnsi="Times New Roman"/>
          <w:b/>
        </w:rPr>
        <w:t xml:space="preserve">ЗВЕЩЕНИЕ </w:t>
      </w:r>
    </w:p>
    <w:p w:rsidR="007326EA" w:rsidRPr="00B74EBB"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О ПРОВЕДЕНИИ </w:t>
      </w:r>
      <w:bookmarkEnd w:id="0"/>
      <w:r w:rsidR="00E86A81">
        <w:rPr>
          <w:rFonts w:ascii="Times New Roman" w:hAnsi="Times New Roman"/>
          <w:b/>
        </w:rPr>
        <w:t>ОТКРЫТОГО</w:t>
      </w:r>
      <w:r>
        <w:rPr>
          <w:rFonts w:ascii="Times New Roman" w:hAnsi="Times New Roman"/>
          <w:b/>
        </w:rPr>
        <w:t xml:space="preserve"> ЗАПРОСА КОТИРОВОК</w:t>
      </w:r>
      <w:r w:rsidRPr="00617C91">
        <w:rPr>
          <w:rFonts w:ascii="Times New Roman" w:hAnsi="Times New Roman"/>
          <w:b/>
        </w:rPr>
        <w:t xml:space="preserve"> </w:t>
      </w:r>
      <w:r w:rsidRPr="00617C91">
        <w:rPr>
          <w:rFonts w:ascii="Times New Roman" w:hAnsi="Times New Roman"/>
          <w:b/>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DA3DB8" w:rsidRDefault="00DA3DB8" w:rsidP="00DA3DB8">
      <w:pPr>
        <w:suppressAutoHyphens/>
        <w:spacing w:before="240" w:after="0"/>
        <w:jc w:val="center"/>
        <w:rPr>
          <w:rFonts w:ascii="Times New Roman" w:eastAsia="Times New Roman" w:hAnsi="Times New Roman"/>
          <w:lang w:eastAsia="ru-RU"/>
        </w:rPr>
      </w:pPr>
      <w:r w:rsidRPr="00DA3DB8">
        <w:rPr>
          <w:rFonts w:ascii="Times New Roman" w:eastAsia="Calibri" w:hAnsi="Times New Roman"/>
        </w:rPr>
        <w:t xml:space="preserve">поставка оборудования </w:t>
      </w:r>
      <w:r w:rsidRPr="00DA3DB8">
        <w:rPr>
          <w:rFonts w:ascii="Times New Roman" w:eastAsia="Calibri" w:hAnsi="Times New Roman"/>
          <w:shd w:val="clear" w:color="auto" w:fill="FFFFFF"/>
        </w:rPr>
        <w:t>для реконструкции СПС и СОУЭ в МСЧ АО «НПО автоматики» по адресу: г. Екатеринбург, ул. Малышева, д. 84</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8C2F47" w:rsidRDefault="008C2F47"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DA3DB8" w:rsidRDefault="00DA3DB8" w:rsidP="00CC4AEB">
            <w:pPr>
              <w:suppressAutoHyphens/>
              <w:spacing w:after="0" w:line="240" w:lineRule="auto"/>
              <w:jc w:val="both"/>
              <w:rPr>
                <w:rFonts w:ascii="Times New Roman" w:eastAsia="Calibri" w:hAnsi="Times New Roman"/>
                <w:sz w:val="24"/>
                <w:szCs w:val="24"/>
              </w:rPr>
            </w:pPr>
            <w:r>
              <w:rPr>
                <w:rFonts w:ascii="Times New Roman" w:eastAsia="Calibri" w:hAnsi="Times New Roman"/>
                <w:sz w:val="24"/>
                <w:szCs w:val="24"/>
              </w:rPr>
              <w:t>П</w:t>
            </w:r>
            <w:r w:rsidRPr="00DA3DB8">
              <w:rPr>
                <w:rFonts w:ascii="Times New Roman" w:eastAsia="Calibri" w:hAnsi="Times New Roman"/>
                <w:sz w:val="24"/>
                <w:szCs w:val="24"/>
              </w:rPr>
              <w:t>оставка оборудования без эквивалента</w:t>
            </w:r>
            <w:r w:rsidRPr="00DA3DB8">
              <w:rPr>
                <w:rFonts w:ascii="Times New Roman" w:eastAsia="Calibri" w:hAnsi="Times New Roman"/>
                <w:sz w:val="24"/>
                <w:szCs w:val="24"/>
                <w:shd w:val="clear" w:color="auto" w:fill="FFFFFF"/>
              </w:rPr>
              <w:t xml:space="preserve"> для реконструкции СПС и СОУЭ в МСЧ АО «НПО автоматики» по адресу: г. Екатеринбург, ул. Малышева, д. 84</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E12ED7" w:rsidP="00877220">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877220">
              <w:rPr>
                <w:rFonts w:ascii="Times New Roman" w:hAnsi="Times New Roman"/>
                <w:bCs/>
                <w:sz w:val="24"/>
                <w:szCs w:val="24"/>
              </w:rPr>
              <w:t>1</w:t>
            </w:r>
            <w:r w:rsidR="00DA3DB8">
              <w:rPr>
                <w:rFonts w:ascii="Times New Roman" w:hAnsi="Times New Roman"/>
                <w:bCs/>
                <w:sz w:val="24"/>
                <w:szCs w:val="24"/>
              </w:rPr>
              <w:t>3</w:t>
            </w:r>
            <w:r w:rsidR="00877220">
              <w:rPr>
                <w:rFonts w:ascii="Times New Roman" w:hAnsi="Times New Roman"/>
                <w:bCs/>
                <w:sz w:val="24"/>
                <w:szCs w:val="24"/>
              </w:rPr>
              <w:t>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DA3DB8" w:rsidP="00A3089E">
            <w:pPr>
              <w:spacing w:after="0" w:line="240" w:lineRule="auto"/>
              <w:ind w:firstLine="4"/>
              <w:jc w:val="both"/>
              <w:rPr>
                <w:rFonts w:ascii="Times New Roman" w:hAnsi="Times New Roman"/>
                <w:sz w:val="24"/>
                <w:szCs w:val="24"/>
              </w:rPr>
            </w:pPr>
            <w:r w:rsidRPr="00DA3DB8">
              <w:rPr>
                <w:rFonts w:ascii="Times New Roman" w:hAnsi="Times New Roman"/>
                <w:sz w:val="24"/>
                <w:szCs w:val="24"/>
              </w:rPr>
              <w:t>373</w:t>
            </w:r>
            <w:r>
              <w:rPr>
                <w:rFonts w:ascii="Times New Roman" w:hAnsi="Times New Roman"/>
                <w:sz w:val="24"/>
                <w:szCs w:val="24"/>
              </w:rPr>
              <w:t xml:space="preserve"> </w:t>
            </w:r>
            <w:r w:rsidRPr="00DA3DB8">
              <w:rPr>
                <w:rFonts w:ascii="Times New Roman" w:hAnsi="Times New Roman"/>
                <w:sz w:val="24"/>
                <w:szCs w:val="24"/>
              </w:rPr>
              <w:t xml:space="preserve">299 </w:t>
            </w:r>
            <w:r w:rsidR="00877220">
              <w:rPr>
                <w:rFonts w:ascii="Times New Roman" w:hAnsi="Times New Roman"/>
                <w:sz w:val="24"/>
                <w:szCs w:val="24"/>
              </w:rPr>
              <w:t>(</w:t>
            </w:r>
            <w:r>
              <w:rPr>
                <w:rFonts w:ascii="Times New Roman" w:hAnsi="Times New Roman"/>
                <w:sz w:val="24"/>
                <w:szCs w:val="24"/>
              </w:rPr>
              <w:t>Триста семьдесят три тысячи двести девяносто девять</w:t>
            </w:r>
            <w:r w:rsidR="00877220">
              <w:rPr>
                <w:rFonts w:ascii="Times New Roman" w:hAnsi="Times New Roman"/>
                <w:sz w:val="24"/>
                <w:szCs w:val="24"/>
              </w:rPr>
              <w:t xml:space="preserve">) рублей </w:t>
            </w:r>
            <w:r>
              <w:rPr>
                <w:rFonts w:ascii="Times New Roman" w:hAnsi="Times New Roman"/>
                <w:sz w:val="24"/>
                <w:szCs w:val="24"/>
              </w:rPr>
              <w:t>00 копеек</w:t>
            </w:r>
            <w:r w:rsidR="00877220">
              <w:rPr>
                <w:rFonts w:ascii="Times New Roman" w:hAnsi="Times New Roman"/>
                <w:sz w:val="24"/>
                <w:szCs w:val="24"/>
              </w:rPr>
              <w:t>, с НДС-20%</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87722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877220" w:rsidP="00877220">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008E7CE2"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008E7CE2"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8846B9">
              <w:rPr>
                <w:rFonts w:ascii="Times New Roman" w:hAnsi="Times New Roman"/>
                <w:sz w:val="24"/>
                <w:szCs w:val="24"/>
              </w:rPr>
              <w:t>исполнение обязательств по договору</w:t>
            </w:r>
            <w:r w:rsidR="008E7CE2"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8846B9">
              <w:rPr>
                <w:rFonts w:ascii="Times New Roman" w:hAnsi="Times New Roman"/>
                <w:sz w:val="24"/>
                <w:szCs w:val="24"/>
              </w:rPr>
              <w:t>продукции</w:t>
            </w:r>
            <w:r w:rsidR="008E7CE2" w:rsidRPr="002C3122">
              <w:rPr>
                <w:rFonts w:ascii="Times New Roman" w:hAnsi="Times New Roman"/>
                <w:sz w:val="24"/>
                <w:szCs w:val="24"/>
              </w:rPr>
              <w:t>, включая существенное изменение обстоятельств</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8C2F47">
              <w:rPr>
                <w:rFonts w:ascii="Times New Roman" w:hAnsi="Times New Roman"/>
                <w:bCs/>
                <w:sz w:val="24"/>
                <w:szCs w:val="24"/>
              </w:rPr>
              <w:t>«05</w:t>
            </w:r>
            <w:r w:rsidR="00A9692C">
              <w:rPr>
                <w:rFonts w:ascii="Times New Roman" w:hAnsi="Times New Roman"/>
                <w:bCs/>
                <w:sz w:val="24"/>
                <w:szCs w:val="24"/>
              </w:rPr>
              <w:t xml:space="preserve">» </w:t>
            </w:r>
            <w:r w:rsidR="008C2F47">
              <w:rPr>
                <w:rFonts w:ascii="Times New Roman" w:hAnsi="Times New Roman"/>
                <w:bCs/>
                <w:sz w:val="24"/>
                <w:szCs w:val="24"/>
              </w:rPr>
              <w:t xml:space="preserve">июня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8C2F47">
            <w:pPr>
              <w:pStyle w:val="afffff6"/>
              <w:rPr>
                <w:rFonts w:ascii="Times New Roman" w:hAnsi="Times New Roman"/>
                <w:bCs/>
                <w:sz w:val="24"/>
                <w:szCs w:val="24"/>
              </w:rPr>
            </w:pPr>
            <w:r w:rsidRPr="00A505AA">
              <w:rPr>
                <w:rFonts w:ascii="Times New Roman" w:hAnsi="Times New Roman"/>
                <w:bCs/>
                <w:spacing w:val="-6"/>
                <w:sz w:val="24"/>
                <w:szCs w:val="24"/>
              </w:rPr>
              <w:t>«</w:t>
            </w:r>
            <w:r w:rsidR="008C2F47">
              <w:rPr>
                <w:rFonts w:ascii="Times New Roman" w:hAnsi="Times New Roman"/>
                <w:bCs/>
                <w:spacing w:val="-6"/>
                <w:sz w:val="24"/>
                <w:szCs w:val="24"/>
              </w:rPr>
              <w:t>05</w:t>
            </w:r>
            <w:r w:rsidRPr="00A505AA">
              <w:rPr>
                <w:rFonts w:ascii="Times New Roman" w:hAnsi="Times New Roman"/>
                <w:bCs/>
                <w:spacing w:val="-6"/>
                <w:sz w:val="24"/>
                <w:szCs w:val="24"/>
              </w:rPr>
              <w:t xml:space="preserve">» </w:t>
            </w:r>
            <w:r w:rsidR="008C2F47">
              <w:rPr>
                <w:rFonts w:ascii="Times New Roman" w:hAnsi="Times New Roman"/>
                <w:bCs/>
                <w:sz w:val="24"/>
                <w:szCs w:val="24"/>
              </w:rPr>
              <w:t>июня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8C2F47">
            <w:pPr>
              <w:pStyle w:val="afffff6"/>
              <w:rPr>
                <w:rFonts w:ascii="Times New Roman" w:hAnsi="Times New Roman"/>
                <w:bCs/>
                <w:sz w:val="24"/>
                <w:szCs w:val="24"/>
              </w:rPr>
            </w:pPr>
            <w:r w:rsidRPr="00A505AA">
              <w:rPr>
                <w:rFonts w:ascii="Times New Roman" w:hAnsi="Times New Roman"/>
                <w:bCs/>
                <w:spacing w:val="-6"/>
                <w:sz w:val="24"/>
                <w:szCs w:val="24"/>
              </w:rPr>
              <w:t>«</w:t>
            </w:r>
            <w:r w:rsidR="008C2F47">
              <w:rPr>
                <w:rFonts w:ascii="Times New Roman" w:hAnsi="Times New Roman"/>
                <w:bCs/>
                <w:spacing w:val="-6"/>
                <w:sz w:val="24"/>
                <w:szCs w:val="24"/>
              </w:rPr>
              <w:t>05</w:t>
            </w:r>
            <w:r w:rsidRPr="00A505AA">
              <w:rPr>
                <w:rFonts w:ascii="Times New Roman" w:hAnsi="Times New Roman"/>
                <w:bCs/>
                <w:spacing w:val="-6"/>
                <w:sz w:val="24"/>
                <w:szCs w:val="24"/>
              </w:rPr>
              <w:t xml:space="preserve">» </w:t>
            </w:r>
            <w:r w:rsidR="008C2F47">
              <w:rPr>
                <w:rFonts w:ascii="Times New Roman" w:hAnsi="Times New Roman"/>
                <w:bCs/>
                <w:sz w:val="24"/>
                <w:szCs w:val="24"/>
              </w:rPr>
              <w:t>июня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w:t>
            </w:r>
            <w:r w:rsidRPr="00A505AA">
              <w:rPr>
                <w:rFonts w:ascii="Times New Roman" w:hAnsi="Times New Roman"/>
                <w:sz w:val="24"/>
                <w:szCs w:val="24"/>
              </w:rPr>
              <w:lastRenderedPageBreak/>
              <w:t xml:space="preserve">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DA3DB8" w:rsidP="00B90EAE">
            <w:pPr>
              <w:autoSpaceDE w:val="0"/>
              <w:autoSpaceDN w:val="0"/>
              <w:adjustRightInd w:val="0"/>
              <w:spacing w:after="0" w:line="240" w:lineRule="auto"/>
              <w:jc w:val="both"/>
              <w:rPr>
                <w:rFonts w:ascii="Times New Roman" w:hAnsi="Times New Roman"/>
                <w:sz w:val="24"/>
                <w:szCs w:val="24"/>
              </w:rPr>
            </w:pPr>
            <w:r w:rsidRPr="00DA3DB8">
              <w:rPr>
                <w:rFonts w:ascii="Times New Roman" w:eastAsia="Times New Roman" w:hAnsi="Times New Roman"/>
                <w:sz w:val="22"/>
                <w:szCs w:val="22"/>
                <w:lang w:eastAsia="ru-RU"/>
              </w:rPr>
              <w:t>3269 единиц</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77220"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разделом 3 проекта договора и п.5 технического задания</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877220"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разделами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877220"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разделами</w:t>
            </w:r>
            <w:r w:rsidR="008846B9">
              <w:rPr>
                <w:rFonts w:ascii="Times New Roman" w:hAnsi="Times New Roman"/>
                <w:sz w:val="24"/>
                <w:szCs w:val="24"/>
              </w:rPr>
              <w:t xml:space="preserve">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877220"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sidRPr="00877220">
              <w:rPr>
                <w:rFonts w:ascii="Times New Roman" w:eastAsia="Times New Roman" w:hAnsi="Times New Roman"/>
                <w:sz w:val="24"/>
                <w:szCs w:val="24"/>
                <w:lang w:eastAsia="ru-RU"/>
              </w:rPr>
              <w:t>Согласие/декларация 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w:t>
            </w:r>
            <w:r w:rsidRPr="002D0666">
              <w:rPr>
                <w:rFonts w:ascii="Times New Roman" w:hAnsi="Times New Roman"/>
                <w:spacing w:val="-6"/>
                <w:sz w:val="24"/>
                <w:szCs w:val="24"/>
              </w:rPr>
              <w:lastRenderedPageBreak/>
              <w:t>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DA3DB8">
        <w:tc>
          <w:tcPr>
            <w:tcW w:w="964" w:type="dxa"/>
            <w:vAlign w:val="center"/>
          </w:tcPr>
          <w:p w:rsidR="000509FA" w:rsidRPr="009636D4" w:rsidRDefault="000509FA" w:rsidP="00DA3DB8">
            <w:pPr>
              <w:pStyle w:val="afffff6"/>
              <w:spacing w:before="0"/>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877220" w:rsidRPr="00877220" w:rsidRDefault="00877220" w:rsidP="00DA3DB8">
            <w:pPr>
              <w:suppressAutoHyphens/>
              <w:ind w:left="-7"/>
              <w:jc w:val="both"/>
              <w:outlineLvl w:val="4"/>
              <w:rPr>
                <w:rFonts w:ascii="Times New Roman" w:eastAsia="Times New Roman" w:hAnsi="Times New Roman"/>
                <w:i/>
                <w:sz w:val="24"/>
                <w:szCs w:val="24"/>
                <w:lang w:eastAsia="ru-RU"/>
              </w:rPr>
            </w:pPr>
            <w:r w:rsidRPr="00877220">
              <w:rPr>
                <w:rFonts w:ascii="Times New Roman" w:eastAsia="Times New Roman" w:hAnsi="Times New Roman"/>
                <w:sz w:val="24"/>
                <w:szCs w:val="24"/>
                <w:lang w:eastAsia="ru-RU"/>
              </w:rPr>
              <w:t>Согласие/декларация 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0509FA" w:rsidRPr="00552F31" w:rsidRDefault="00877220" w:rsidP="00DA3DB8">
            <w:pPr>
              <w:jc w:val="both"/>
              <w:rPr>
                <w:rFonts w:ascii="Times New Roman" w:hAnsi="Times New Roman"/>
                <w:color w:val="000000"/>
                <w:sz w:val="24"/>
                <w:szCs w:val="24"/>
              </w:rPr>
            </w:pP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DA3DB8">
      <w:pPr>
        <w:pStyle w:val="2f6"/>
        <w:spacing w:before="0"/>
        <w:ind w:left="567"/>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DA3DB8">
      <w:pPr>
        <w:autoSpaceDE w:val="0"/>
        <w:autoSpaceDN w:val="0"/>
        <w:adjustRightInd w:val="0"/>
        <w:spacing w:after="0" w:line="240" w:lineRule="auto"/>
        <w:ind w:left="567"/>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DA3DB8">
      <w:pPr>
        <w:autoSpaceDE w:val="0"/>
        <w:autoSpaceDN w:val="0"/>
        <w:adjustRightInd w:val="0"/>
        <w:spacing w:after="0" w:line="240" w:lineRule="auto"/>
        <w:ind w:left="567"/>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DA3DB8">
      <w:pPr>
        <w:tabs>
          <w:tab w:val="left" w:pos="3262"/>
        </w:tabs>
        <w:spacing w:after="0"/>
        <w:ind w:left="1134"/>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DA3DB8">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на </w:t>
      </w:r>
      <w:r>
        <w:rPr>
          <w:rFonts w:ascii="Times New Roman" w:hAnsi="Times New Roman"/>
          <w:sz w:val="24"/>
          <w:szCs w:val="24"/>
        </w:rPr>
        <w:t>поставку</w:t>
      </w:r>
      <w:r w:rsidRPr="00DD78C9">
        <w:rPr>
          <w:rFonts w:ascii="Times New Roman" w:hAnsi="Times New Roman"/>
        </w:rPr>
        <w:t xml:space="preserve"> </w:t>
      </w:r>
      <w:r w:rsidR="00DA3DB8" w:rsidRPr="00DA3DB8">
        <w:rPr>
          <w:rFonts w:ascii="Times New Roman" w:eastAsia="Calibri" w:hAnsi="Times New Roman"/>
          <w:sz w:val="22"/>
          <w:szCs w:val="22"/>
        </w:rPr>
        <w:t>поставка оборудования без эквивалента</w:t>
      </w:r>
      <w:r w:rsidR="00DA3DB8" w:rsidRPr="00DA3DB8">
        <w:rPr>
          <w:rFonts w:ascii="Times New Roman" w:eastAsia="Calibri" w:hAnsi="Times New Roman"/>
          <w:sz w:val="22"/>
          <w:szCs w:val="22"/>
          <w:shd w:val="clear" w:color="auto" w:fill="FFFFFF"/>
        </w:rPr>
        <w:t xml:space="preserve"> для реконструкции СПС и СОУЭ в МСЧ АО «НПО автоматики» по адресу: г. Екатеринбург, ул. Малышева, д. 84</w:t>
      </w:r>
      <w:r w:rsidR="00DA3DB8" w:rsidRPr="00DA3DB8">
        <w:rPr>
          <w:rFonts w:ascii="Times New Roman" w:eastAsia="Calibri" w:hAnsi="Times New Roman"/>
          <w:sz w:val="22"/>
          <w:szCs w:val="22"/>
        </w:rPr>
        <w:t xml:space="preserve"> </w:t>
      </w:r>
      <w:r w:rsidRPr="00BF7A61">
        <w:rPr>
          <w:rFonts w:ascii="Times New Roman" w:eastAsia="Times New Roman" w:hAnsi="Times New Roman"/>
          <w:sz w:val="24"/>
          <w:szCs w:val="24"/>
          <w:lang w:eastAsia="ru-RU"/>
        </w:rPr>
        <w:t xml:space="preserve">(далее – </w:t>
      </w:r>
      <w:r w:rsidR="00DA3DB8">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xml:space="preserve">), в том числе условия и порядок проведения настоящего запроса котировок, проект </w:t>
      </w:r>
      <w:r w:rsidR="00DA3DB8">
        <w:rPr>
          <w:rFonts w:ascii="Times New Roman" w:eastAsia="Times New Roman" w:hAnsi="Times New Roman"/>
          <w:sz w:val="24"/>
          <w:szCs w:val="24"/>
          <w:lang w:eastAsia="ru-RU"/>
        </w:rPr>
        <w:t>договора и Техническое задание, мы</w:t>
      </w:r>
      <w:r w:rsidRPr="00BF7A61">
        <w:rPr>
          <w:rFonts w:ascii="Times New Roman" w:eastAsia="Times New Roman" w:hAnsi="Times New Roman"/>
          <w:sz w:val="24"/>
          <w:szCs w:val="24"/>
          <w:lang w:eastAsia="ru-RU"/>
        </w:rPr>
        <w:t>_____________________________________________________________________________</w:t>
      </w:r>
      <w:r w:rsidR="00DA3DB8">
        <w:rPr>
          <w:rFonts w:ascii="Times New Roman" w:eastAsia="Times New Roman" w:hAnsi="Times New Roman"/>
          <w:sz w:val="24"/>
          <w:szCs w:val="24"/>
          <w:lang w:eastAsia="ru-RU"/>
        </w:rPr>
        <w:t>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в лице_______________________________________________________________________</w:t>
      </w:r>
      <w:r w:rsidR="00DA3DB8">
        <w:rPr>
          <w:rFonts w:ascii="Times New Roman" w:eastAsia="Times New Roman" w:hAnsi="Times New Roman"/>
          <w:sz w:val="24"/>
          <w:szCs w:val="24"/>
          <w:lang w:eastAsia="ru-RU"/>
        </w:rPr>
        <w:t>_______</w:t>
      </w:r>
      <w:r w:rsidRPr="00BF7A61">
        <w:rPr>
          <w:rFonts w:ascii="Times New Roman" w:eastAsia="Times New Roman" w:hAnsi="Times New Roman"/>
          <w:sz w:val="24"/>
          <w:szCs w:val="24"/>
          <w:lang w:eastAsia="ru-RU"/>
        </w:rPr>
        <w:t xml:space="preserve">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Pr>
          <w:rFonts w:ascii="Times New Roman" w:eastAsia="Times New Roman" w:hAnsi="Times New Roman"/>
          <w:sz w:val="24"/>
          <w:szCs w:val="24"/>
          <w:lang w:eastAsia="ru-RU"/>
        </w:rPr>
        <w:t xml:space="preserve">поставить </w:t>
      </w:r>
      <w:r w:rsidR="00F4358B">
        <w:rPr>
          <w:rFonts w:ascii="Times New Roman" w:eastAsia="Calibri" w:hAnsi="Times New Roman"/>
          <w:sz w:val="22"/>
          <w:szCs w:val="22"/>
        </w:rPr>
        <w:t>оборудование</w:t>
      </w:r>
      <w:r w:rsidR="00DA3DB8" w:rsidRPr="00DA3DB8">
        <w:rPr>
          <w:rFonts w:ascii="Times New Roman" w:eastAsia="Calibri" w:hAnsi="Times New Roman"/>
          <w:sz w:val="22"/>
          <w:szCs w:val="22"/>
        </w:rPr>
        <w:t xml:space="preserve"> без эквивалента</w:t>
      </w:r>
      <w:r w:rsidR="00DA3DB8" w:rsidRPr="00DA3DB8">
        <w:rPr>
          <w:rFonts w:ascii="Times New Roman" w:eastAsia="Calibri" w:hAnsi="Times New Roman"/>
          <w:sz w:val="22"/>
          <w:szCs w:val="22"/>
          <w:shd w:val="clear" w:color="auto" w:fill="FFFFFF"/>
        </w:rPr>
        <w:t xml:space="preserve"> для реконструкции СПС и СОУЭ в МСЧ АО «НПО автоматики» по адресу: г. Екатеринбург, ул. Малышева, д. 84</w:t>
      </w:r>
      <w:r w:rsidR="00F4358B">
        <w:rPr>
          <w:rFonts w:ascii="Times New Roman" w:eastAsia="Calibri" w:hAnsi="Times New Roman"/>
          <w:sz w:val="22"/>
          <w:szCs w:val="22"/>
          <w:shd w:val="clear" w:color="auto" w:fill="FFFFFF"/>
        </w:rPr>
        <w:t xml:space="preserve"> в полном соответствии с техническим заданием</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в количестве, номенклатуре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301C7A">
      <w:pPr>
        <w:widowControl w:val="0"/>
        <w:spacing w:after="0"/>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7"/>
          <w:footerReference w:type="first" r:id="rId18"/>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4358B" w:rsidRDefault="00F4358B" w:rsidP="00552F31">
      <w:pPr>
        <w:autoSpaceDE w:val="0"/>
        <w:autoSpaceDN w:val="0"/>
        <w:adjustRightInd w:val="0"/>
        <w:spacing w:after="0" w:line="240" w:lineRule="auto"/>
        <w:jc w:val="right"/>
        <w:rPr>
          <w:rFonts w:ascii="Times New Roman" w:hAnsi="Times New Roman"/>
          <w:b/>
          <w:iCs/>
          <w:snapToGrid w:val="0"/>
          <w:sz w:val="24"/>
          <w:szCs w:val="24"/>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F4358B" w:rsidRDefault="00F4358B" w:rsidP="009B757C">
      <w:pPr>
        <w:spacing w:after="0"/>
        <w:jc w:val="center"/>
        <w:rPr>
          <w:rFonts w:ascii="Times New Roman" w:hAnsi="Times New Roman"/>
          <w:b/>
          <w:iCs/>
          <w:snapToGrid w:val="0"/>
          <w:sz w:val="24"/>
          <w:szCs w:val="24"/>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F4358B" w:rsidRPr="00552F31" w:rsidRDefault="00552F31" w:rsidP="00552F31">
      <w:pPr>
        <w:spacing w:after="0"/>
        <w:rPr>
          <w:rFonts w:ascii="Times New Roman" w:hAnsi="Times New Roman"/>
          <w:iCs/>
          <w:snapToGrid w:val="0"/>
          <w:sz w:val="18"/>
          <w:szCs w:val="18"/>
        </w:rPr>
      </w:pPr>
      <w:r>
        <w:rPr>
          <w:rFonts w:ascii="Times New Roman" w:hAnsi="Times New Roman"/>
          <w:iCs/>
          <w:snapToGrid w:val="0"/>
          <w:sz w:val="18"/>
          <w:szCs w:val="18"/>
        </w:rPr>
        <w:t xml:space="preserve">  </w:t>
      </w:r>
    </w:p>
    <w:tbl>
      <w:tblPr>
        <w:tblW w:w="10060" w:type="dxa"/>
        <w:tblLook w:val="04A0" w:firstRow="1" w:lastRow="0" w:firstColumn="1" w:lastColumn="0" w:noHBand="0" w:noVBand="1"/>
      </w:tblPr>
      <w:tblGrid>
        <w:gridCol w:w="513"/>
        <w:gridCol w:w="3451"/>
        <w:gridCol w:w="709"/>
        <w:gridCol w:w="851"/>
        <w:gridCol w:w="1701"/>
        <w:gridCol w:w="1417"/>
        <w:gridCol w:w="1418"/>
      </w:tblGrid>
      <w:tr w:rsidR="00F4358B" w:rsidRPr="00F4358B" w:rsidTr="00F4358B">
        <w:trPr>
          <w:trHeight w:val="1080"/>
        </w:trPr>
        <w:tc>
          <w:tcPr>
            <w:tcW w:w="513" w:type="dxa"/>
            <w:tcBorders>
              <w:top w:val="single" w:sz="4" w:space="0" w:color="auto"/>
              <w:left w:val="single" w:sz="4" w:space="0" w:color="auto"/>
              <w:bottom w:val="nil"/>
              <w:right w:val="single" w:sz="4" w:space="0" w:color="auto"/>
            </w:tcBorders>
            <w:shd w:val="clear" w:color="auto" w:fill="auto"/>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п/п</w:t>
            </w:r>
          </w:p>
        </w:tc>
        <w:tc>
          <w:tcPr>
            <w:tcW w:w="3451" w:type="dxa"/>
            <w:tcBorders>
              <w:top w:val="single" w:sz="4" w:space="0" w:color="auto"/>
              <w:left w:val="nil"/>
              <w:bottom w:val="nil"/>
              <w:right w:val="single" w:sz="4" w:space="0" w:color="auto"/>
            </w:tcBorders>
            <w:shd w:val="clear" w:color="auto" w:fill="auto"/>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Товар</w:t>
            </w:r>
          </w:p>
        </w:tc>
        <w:tc>
          <w:tcPr>
            <w:tcW w:w="709" w:type="dxa"/>
            <w:tcBorders>
              <w:top w:val="single" w:sz="4" w:space="0" w:color="auto"/>
              <w:left w:val="nil"/>
              <w:bottom w:val="nil"/>
              <w:right w:val="single" w:sz="4" w:space="0" w:color="auto"/>
            </w:tcBorders>
            <w:shd w:val="clear" w:color="auto" w:fill="auto"/>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Кол-во</w:t>
            </w:r>
          </w:p>
        </w:tc>
        <w:tc>
          <w:tcPr>
            <w:tcW w:w="851" w:type="dxa"/>
            <w:tcBorders>
              <w:top w:val="single" w:sz="4" w:space="0" w:color="auto"/>
              <w:left w:val="nil"/>
              <w:bottom w:val="nil"/>
              <w:right w:val="single" w:sz="4" w:space="0" w:color="auto"/>
            </w:tcBorders>
            <w:shd w:val="clear" w:color="auto" w:fill="auto"/>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Ед. изм.</w:t>
            </w:r>
          </w:p>
        </w:tc>
        <w:tc>
          <w:tcPr>
            <w:tcW w:w="1701" w:type="dxa"/>
            <w:tcBorders>
              <w:top w:val="single" w:sz="4" w:space="0" w:color="auto"/>
              <w:left w:val="nil"/>
              <w:bottom w:val="nil"/>
              <w:right w:val="single" w:sz="4" w:space="0" w:color="auto"/>
            </w:tcBorders>
            <w:shd w:val="clear" w:color="auto" w:fill="auto"/>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Страна происхождения</w:t>
            </w:r>
          </w:p>
        </w:tc>
        <w:tc>
          <w:tcPr>
            <w:tcW w:w="1417" w:type="dxa"/>
            <w:tcBorders>
              <w:top w:val="single" w:sz="4" w:space="0" w:color="auto"/>
              <w:left w:val="nil"/>
              <w:bottom w:val="nil"/>
              <w:right w:val="single" w:sz="4" w:space="0" w:color="auto"/>
            </w:tcBorders>
            <w:shd w:val="clear" w:color="auto" w:fill="auto"/>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Pr>
                <w:rFonts w:ascii="Times New Roman" w:eastAsia="Times New Roman" w:hAnsi="Times New Roman"/>
                <w:sz w:val="22"/>
                <w:szCs w:val="22"/>
                <w:vertAlign w:val="superscript"/>
                <w:lang w:eastAsia="ru-RU"/>
              </w:rPr>
              <w:t>1</w:t>
            </w:r>
            <w:r w:rsidRPr="00F4358B">
              <w:rPr>
                <w:rFonts w:ascii="Times New Roman" w:eastAsia="Times New Roman" w:hAnsi="Times New Roman"/>
                <w:sz w:val="22"/>
                <w:szCs w:val="22"/>
                <w:lang w:eastAsia="ru-RU"/>
              </w:rPr>
              <w:t xml:space="preserve">Цена за ед., руб., в </w:t>
            </w:r>
            <w:proofErr w:type="spellStart"/>
            <w:r w:rsidRPr="00F4358B">
              <w:rPr>
                <w:rFonts w:ascii="Times New Roman" w:eastAsia="Times New Roman" w:hAnsi="Times New Roman"/>
                <w:sz w:val="22"/>
                <w:szCs w:val="22"/>
                <w:lang w:eastAsia="ru-RU"/>
              </w:rPr>
              <w:t>т.ч</w:t>
            </w:r>
            <w:proofErr w:type="spellEnd"/>
            <w:r w:rsidRPr="00F4358B">
              <w:rPr>
                <w:rFonts w:ascii="Times New Roman" w:eastAsia="Times New Roman" w:hAnsi="Times New Roman"/>
                <w:sz w:val="22"/>
                <w:szCs w:val="22"/>
                <w:lang w:eastAsia="ru-RU"/>
              </w:rPr>
              <w:t>. НДС (%)</w:t>
            </w:r>
          </w:p>
        </w:tc>
        <w:tc>
          <w:tcPr>
            <w:tcW w:w="1418" w:type="dxa"/>
            <w:tcBorders>
              <w:top w:val="single" w:sz="4" w:space="0" w:color="auto"/>
              <w:left w:val="nil"/>
              <w:bottom w:val="nil"/>
              <w:right w:val="single" w:sz="4" w:space="0" w:color="auto"/>
            </w:tcBorders>
            <w:shd w:val="clear" w:color="auto" w:fill="auto"/>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Pr>
                <w:rFonts w:ascii="Times New Roman" w:eastAsia="Times New Roman" w:hAnsi="Times New Roman"/>
                <w:sz w:val="22"/>
                <w:szCs w:val="22"/>
                <w:vertAlign w:val="superscript"/>
                <w:lang w:eastAsia="ru-RU"/>
              </w:rPr>
              <w:t>1</w:t>
            </w:r>
            <w:r w:rsidRPr="00F4358B">
              <w:rPr>
                <w:rFonts w:ascii="Times New Roman" w:eastAsia="Times New Roman" w:hAnsi="Times New Roman"/>
                <w:sz w:val="22"/>
                <w:szCs w:val="22"/>
                <w:lang w:eastAsia="ru-RU"/>
              </w:rPr>
              <w:t xml:space="preserve">Общая цена, руб., </w:t>
            </w:r>
            <w:r w:rsidRPr="00F4358B">
              <w:rPr>
                <w:rFonts w:ascii="Times New Roman" w:eastAsia="Times New Roman" w:hAnsi="Times New Roman"/>
                <w:sz w:val="22"/>
                <w:szCs w:val="22"/>
                <w:lang w:eastAsia="ru-RU"/>
              </w:rPr>
              <w:br/>
              <w:t xml:space="preserve">в </w:t>
            </w:r>
            <w:proofErr w:type="spellStart"/>
            <w:r w:rsidRPr="00F4358B">
              <w:rPr>
                <w:rFonts w:ascii="Times New Roman" w:eastAsia="Times New Roman" w:hAnsi="Times New Roman"/>
                <w:sz w:val="22"/>
                <w:szCs w:val="22"/>
                <w:lang w:eastAsia="ru-RU"/>
              </w:rPr>
              <w:t>т.ч</w:t>
            </w:r>
            <w:proofErr w:type="spellEnd"/>
            <w:r w:rsidRPr="00F4358B">
              <w:rPr>
                <w:rFonts w:ascii="Times New Roman" w:eastAsia="Times New Roman" w:hAnsi="Times New Roman"/>
                <w:sz w:val="22"/>
                <w:szCs w:val="22"/>
                <w:lang w:eastAsia="ru-RU"/>
              </w:rPr>
              <w:t>. НДС (%)</w:t>
            </w:r>
          </w:p>
        </w:tc>
      </w:tr>
      <w:tr w:rsidR="00F4358B" w:rsidRPr="00F4358B" w:rsidTr="00F4358B">
        <w:trPr>
          <w:trHeight w:val="300"/>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1</w:t>
            </w:r>
          </w:p>
        </w:tc>
        <w:tc>
          <w:tcPr>
            <w:tcW w:w="3451" w:type="dxa"/>
            <w:tcBorders>
              <w:top w:val="single" w:sz="4" w:space="0" w:color="auto"/>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Шкаф пожарной сигнализации ШПС-12 исп. 10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proofErr w:type="spellStart"/>
            <w:r w:rsidRPr="00F4358B">
              <w:rPr>
                <w:rFonts w:ascii="Times New Roman" w:eastAsia="Times New Roman" w:hAnsi="Times New Roman"/>
                <w:sz w:val="22"/>
                <w:szCs w:val="22"/>
                <w:lang w:eastAsia="ru-RU"/>
              </w:rPr>
              <w:t>шт</w:t>
            </w:r>
            <w:proofErr w:type="spell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Россия</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r>
      <w:tr w:rsidR="00F4358B" w:rsidRPr="00F4358B" w:rsidTr="00F4358B">
        <w:trPr>
          <w:trHeight w:val="3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2</w:t>
            </w:r>
          </w:p>
        </w:tc>
        <w:tc>
          <w:tcPr>
            <w:tcW w:w="345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Пульт контроля и управления С2000-М</w:t>
            </w:r>
          </w:p>
        </w:tc>
        <w:tc>
          <w:tcPr>
            <w:tcW w:w="709"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1</w:t>
            </w:r>
          </w:p>
        </w:tc>
        <w:tc>
          <w:tcPr>
            <w:tcW w:w="851"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proofErr w:type="spellStart"/>
            <w:r w:rsidRPr="00F4358B">
              <w:rPr>
                <w:rFonts w:ascii="Times New Roman" w:eastAsia="Times New Roman" w:hAnsi="Times New Roman"/>
                <w:sz w:val="22"/>
                <w:szCs w:val="22"/>
                <w:lang w:eastAsia="ru-RU"/>
              </w:rPr>
              <w:t>шт</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Россия</w:t>
            </w:r>
          </w:p>
        </w:tc>
        <w:tc>
          <w:tcPr>
            <w:tcW w:w="1417"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r>
      <w:tr w:rsidR="00F4358B" w:rsidRPr="00F4358B" w:rsidTr="00F4358B">
        <w:trPr>
          <w:trHeight w:val="3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3</w:t>
            </w:r>
          </w:p>
        </w:tc>
        <w:tc>
          <w:tcPr>
            <w:tcW w:w="345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Преобразователь интерфейсов С2000-Ethernet</w:t>
            </w:r>
          </w:p>
        </w:tc>
        <w:tc>
          <w:tcPr>
            <w:tcW w:w="709"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1</w:t>
            </w:r>
          </w:p>
        </w:tc>
        <w:tc>
          <w:tcPr>
            <w:tcW w:w="851"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proofErr w:type="spellStart"/>
            <w:r w:rsidRPr="00F4358B">
              <w:rPr>
                <w:rFonts w:ascii="Times New Roman" w:eastAsia="Times New Roman" w:hAnsi="Times New Roman"/>
                <w:sz w:val="22"/>
                <w:szCs w:val="22"/>
                <w:lang w:eastAsia="ru-RU"/>
              </w:rPr>
              <w:t>шт</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Россия</w:t>
            </w:r>
          </w:p>
        </w:tc>
        <w:tc>
          <w:tcPr>
            <w:tcW w:w="1417"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r>
      <w:tr w:rsidR="00F4358B" w:rsidRPr="00F4358B" w:rsidTr="00F4358B">
        <w:trPr>
          <w:trHeight w:val="3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4</w:t>
            </w:r>
          </w:p>
        </w:tc>
        <w:tc>
          <w:tcPr>
            <w:tcW w:w="345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Контроллер двухпроводной линии связи С2000-КДЛ</w:t>
            </w:r>
          </w:p>
        </w:tc>
        <w:tc>
          <w:tcPr>
            <w:tcW w:w="709"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1</w:t>
            </w:r>
          </w:p>
        </w:tc>
        <w:tc>
          <w:tcPr>
            <w:tcW w:w="851"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proofErr w:type="spellStart"/>
            <w:r w:rsidRPr="00F4358B">
              <w:rPr>
                <w:rFonts w:ascii="Times New Roman" w:eastAsia="Times New Roman" w:hAnsi="Times New Roman"/>
                <w:sz w:val="22"/>
                <w:szCs w:val="22"/>
                <w:lang w:eastAsia="ru-RU"/>
              </w:rPr>
              <w:t>шт</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Россия</w:t>
            </w:r>
          </w:p>
        </w:tc>
        <w:tc>
          <w:tcPr>
            <w:tcW w:w="1417"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r>
      <w:tr w:rsidR="00F4358B" w:rsidRPr="00F4358B" w:rsidTr="00F4358B">
        <w:trPr>
          <w:trHeight w:val="3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5</w:t>
            </w:r>
          </w:p>
        </w:tc>
        <w:tc>
          <w:tcPr>
            <w:tcW w:w="345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С2000 АР2 исп.02 Адресный расширитель на два шлейфа</w:t>
            </w:r>
          </w:p>
        </w:tc>
        <w:tc>
          <w:tcPr>
            <w:tcW w:w="709"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2</w:t>
            </w:r>
          </w:p>
        </w:tc>
        <w:tc>
          <w:tcPr>
            <w:tcW w:w="851"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proofErr w:type="spellStart"/>
            <w:r w:rsidRPr="00F4358B">
              <w:rPr>
                <w:rFonts w:ascii="Times New Roman" w:eastAsia="Times New Roman" w:hAnsi="Times New Roman"/>
                <w:sz w:val="22"/>
                <w:szCs w:val="22"/>
                <w:lang w:eastAsia="ru-RU"/>
              </w:rPr>
              <w:t>шт</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Россия</w:t>
            </w:r>
          </w:p>
        </w:tc>
        <w:tc>
          <w:tcPr>
            <w:tcW w:w="1417"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r>
      <w:tr w:rsidR="00F4358B" w:rsidRPr="00F4358B" w:rsidTr="00F4358B">
        <w:trPr>
          <w:trHeight w:val="3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6</w:t>
            </w:r>
          </w:p>
        </w:tc>
        <w:tc>
          <w:tcPr>
            <w:tcW w:w="345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Адресный релейный блок С2000 СП2</w:t>
            </w:r>
          </w:p>
        </w:tc>
        <w:tc>
          <w:tcPr>
            <w:tcW w:w="709"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1</w:t>
            </w:r>
          </w:p>
        </w:tc>
        <w:tc>
          <w:tcPr>
            <w:tcW w:w="851"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proofErr w:type="spellStart"/>
            <w:r w:rsidRPr="00F4358B">
              <w:rPr>
                <w:rFonts w:ascii="Times New Roman" w:eastAsia="Times New Roman" w:hAnsi="Times New Roman"/>
                <w:sz w:val="22"/>
                <w:szCs w:val="22"/>
                <w:lang w:eastAsia="ru-RU"/>
              </w:rPr>
              <w:t>шт</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Россия</w:t>
            </w:r>
          </w:p>
        </w:tc>
        <w:tc>
          <w:tcPr>
            <w:tcW w:w="1417"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r>
      <w:tr w:rsidR="00F4358B" w:rsidRPr="00F4358B" w:rsidTr="00F4358B">
        <w:trPr>
          <w:trHeight w:val="3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7</w:t>
            </w:r>
          </w:p>
        </w:tc>
        <w:tc>
          <w:tcPr>
            <w:tcW w:w="345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Блок речевого оповещения Рупор-300</w:t>
            </w:r>
          </w:p>
        </w:tc>
        <w:tc>
          <w:tcPr>
            <w:tcW w:w="709"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1</w:t>
            </w:r>
          </w:p>
        </w:tc>
        <w:tc>
          <w:tcPr>
            <w:tcW w:w="851"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proofErr w:type="spellStart"/>
            <w:r w:rsidRPr="00F4358B">
              <w:rPr>
                <w:rFonts w:ascii="Times New Roman" w:eastAsia="Times New Roman" w:hAnsi="Times New Roman"/>
                <w:sz w:val="22"/>
                <w:szCs w:val="22"/>
                <w:lang w:eastAsia="ru-RU"/>
              </w:rPr>
              <w:t>шт</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Россия</w:t>
            </w:r>
          </w:p>
        </w:tc>
        <w:tc>
          <w:tcPr>
            <w:tcW w:w="1417"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r>
      <w:tr w:rsidR="00F4358B" w:rsidRPr="00F4358B" w:rsidTr="00F4358B">
        <w:trPr>
          <w:trHeight w:val="3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8</w:t>
            </w:r>
          </w:p>
        </w:tc>
        <w:tc>
          <w:tcPr>
            <w:tcW w:w="345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rPr>
                <w:rFonts w:ascii="Times New Roman" w:eastAsia="Times New Roman" w:hAnsi="Times New Roman"/>
                <w:sz w:val="22"/>
                <w:szCs w:val="22"/>
                <w:lang w:eastAsia="ru-RU"/>
              </w:rPr>
            </w:pPr>
            <w:proofErr w:type="spellStart"/>
            <w:r w:rsidRPr="00F4358B">
              <w:rPr>
                <w:rFonts w:ascii="Times New Roman" w:eastAsia="Times New Roman" w:hAnsi="Times New Roman"/>
                <w:sz w:val="22"/>
                <w:szCs w:val="22"/>
                <w:lang w:eastAsia="ru-RU"/>
              </w:rPr>
              <w:t>Извещатель</w:t>
            </w:r>
            <w:proofErr w:type="spellEnd"/>
            <w:r w:rsidRPr="00F4358B">
              <w:rPr>
                <w:rFonts w:ascii="Times New Roman" w:eastAsia="Times New Roman" w:hAnsi="Times New Roman"/>
                <w:sz w:val="22"/>
                <w:szCs w:val="22"/>
                <w:lang w:eastAsia="ru-RU"/>
              </w:rPr>
              <w:t xml:space="preserve"> ДИП-34А-03 (ИП 212-34А-03)дымовой оптико-электронный адресно-аналоговый</w:t>
            </w:r>
          </w:p>
        </w:tc>
        <w:tc>
          <w:tcPr>
            <w:tcW w:w="709"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45</w:t>
            </w:r>
          </w:p>
        </w:tc>
        <w:tc>
          <w:tcPr>
            <w:tcW w:w="851"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proofErr w:type="spellStart"/>
            <w:r w:rsidRPr="00F4358B">
              <w:rPr>
                <w:rFonts w:ascii="Times New Roman" w:eastAsia="Times New Roman" w:hAnsi="Times New Roman"/>
                <w:sz w:val="22"/>
                <w:szCs w:val="22"/>
                <w:lang w:eastAsia="ru-RU"/>
              </w:rPr>
              <w:t>шт</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Россия</w:t>
            </w:r>
          </w:p>
        </w:tc>
        <w:tc>
          <w:tcPr>
            <w:tcW w:w="1417"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r>
      <w:tr w:rsidR="00F4358B" w:rsidRPr="00F4358B" w:rsidTr="00F4358B">
        <w:trPr>
          <w:trHeight w:val="3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9</w:t>
            </w:r>
          </w:p>
        </w:tc>
        <w:tc>
          <w:tcPr>
            <w:tcW w:w="345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rPr>
                <w:rFonts w:ascii="Times New Roman" w:eastAsia="Times New Roman" w:hAnsi="Times New Roman"/>
                <w:sz w:val="22"/>
                <w:szCs w:val="22"/>
                <w:lang w:eastAsia="ru-RU"/>
              </w:rPr>
            </w:pPr>
            <w:proofErr w:type="spellStart"/>
            <w:r w:rsidRPr="00F4358B">
              <w:rPr>
                <w:rFonts w:ascii="Times New Roman" w:eastAsia="Times New Roman" w:hAnsi="Times New Roman"/>
                <w:sz w:val="22"/>
                <w:szCs w:val="22"/>
                <w:lang w:eastAsia="ru-RU"/>
              </w:rPr>
              <w:t>Извещатель</w:t>
            </w:r>
            <w:proofErr w:type="spellEnd"/>
            <w:r w:rsidRPr="00F4358B">
              <w:rPr>
                <w:rFonts w:ascii="Times New Roman" w:eastAsia="Times New Roman" w:hAnsi="Times New Roman"/>
                <w:sz w:val="22"/>
                <w:szCs w:val="22"/>
                <w:lang w:eastAsia="ru-RU"/>
              </w:rPr>
              <w:t xml:space="preserve"> пожарный дымовой ДИП-34А-04</w:t>
            </w:r>
          </w:p>
        </w:tc>
        <w:tc>
          <w:tcPr>
            <w:tcW w:w="709"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42</w:t>
            </w:r>
          </w:p>
        </w:tc>
        <w:tc>
          <w:tcPr>
            <w:tcW w:w="851"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proofErr w:type="spellStart"/>
            <w:r w:rsidRPr="00F4358B">
              <w:rPr>
                <w:rFonts w:ascii="Times New Roman" w:eastAsia="Times New Roman" w:hAnsi="Times New Roman"/>
                <w:sz w:val="22"/>
                <w:szCs w:val="22"/>
                <w:lang w:eastAsia="ru-RU"/>
              </w:rPr>
              <w:t>шт</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Россия</w:t>
            </w:r>
          </w:p>
        </w:tc>
        <w:tc>
          <w:tcPr>
            <w:tcW w:w="1417"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r>
      <w:tr w:rsidR="00F4358B" w:rsidRPr="00F4358B" w:rsidTr="00F4358B">
        <w:trPr>
          <w:trHeight w:val="3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10</w:t>
            </w:r>
          </w:p>
        </w:tc>
        <w:tc>
          <w:tcPr>
            <w:tcW w:w="345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rPr>
                <w:rFonts w:ascii="Times New Roman" w:eastAsia="Times New Roman" w:hAnsi="Times New Roman"/>
                <w:sz w:val="22"/>
                <w:szCs w:val="22"/>
                <w:lang w:eastAsia="ru-RU"/>
              </w:rPr>
            </w:pPr>
            <w:proofErr w:type="spellStart"/>
            <w:r w:rsidRPr="00F4358B">
              <w:rPr>
                <w:rFonts w:ascii="Times New Roman" w:eastAsia="Times New Roman" w:hAnsi="Times New Roman"/>
                <w:sz w:val="22"/>
                <w:szCs w:val="22"/>
                <w:lang w:eastAsia="ru-RU"/>
              </w:rPr>
              <w:t>Извещатель</w:t>
            </w:r>
            <w:proofErr w:type="spellEnd"/>
            <w:r w:rsidRPr="00F4358B">
              <w:rPr>
                <w:rFonts w:ascii="Times New Roman" w:eastAsia="Times New Roman" w:hAnsi="Times New Roman"/>
                <w:sz w:val="22"/>
                <w:szCs w:val="22"/>
                <w:lang w:eastAsia="ru-RU"/>
              </w:rPr>
              <w:t xml:space="preserve"> пожарный ручной адресный ИПР-513-3АМ исп.01</w:t>
            </w:r>
          </w:p>
        </w:tc>
        <w:tc>
          <w:tcPr>
            <w:tcW w:w="709"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9</w:t>
            </w:r>
          </w:p>
        </w:tc>
        <w:tc>
          <w:tcPr>
            <w:tcW w:w="851"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proofErr w:type="spellStart"/>
            <w:r w:rsidRPr="00F4358B">
              <w:rPr>
                <w:rFonts w:ascii="Times New Roman" w:eastAsia="Times New Roman" w:hAnsi="Times New Roman"/>
                <w:sz w:val="22"/>
                <w:szCs w:val="22"/>
                <w:lang w:eastAsia="ru-RU"/>
              </w:rPr>
              <w:t>шт</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Россия</w:t>
            </w:r>
          </w:p>
        </w:tc>
        <w:tc>
          <w:tcPr>
            <w:tcW w:w="1417"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r>
      <w:tr w:rsidR="00F4358B" w:rsidRPr="00F4358B" w:rsidTr="00F4358B">
        <w:trPr>
          <w:trHeight w:val="3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11</w:t>
            </w:r>
          </w:p>
        </w:tc>
        <w:tc>
          <w:tcPr>
            <w:tcW w:w="345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Блок изолирующий БРИЗ</w:t>
            </w:r>
          </w:p>
        </w:tc>
        <w:tc>
          <w:tcPr>
            <w:tcW w:w="709"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5</w:t>
            </w:r>
          </w:p>
        </w:tc>
        <w:tc>
          <w:tcPr>
            <w:tcW w:w="851"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proofErr w:type="spellStart"/>
            <w:r w:rsidRPr="00F4358B">
              <w:rPr>
                <w:rFonts w:ascii="Times New Roman" w:eastAsia="Times New Roman" w:hAnsi="Times New Roman"/>
                <w:sz w:val="22"/>
                <w:szCs w:val="22"/>
                <w:lang w:eastAsia="ru-RU"/>
              </w:rPr>
              <w:t>шт</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Россия</w:t>
            </w:r>
          </w:p>
        </w:tc>
        <w:tc>
          <w:tcPr>
            <w:tcW w:w="1417"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r>
      <w:tr w:rsidR="00F4358B" w:rsidRPr="00F4358B" w:rsidTr="00F4358B">
        <w:trPr>
          <w:trHeight w:val="3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12</w:t>
            </w:r>
          </w:p>
        </w:tc>
        <w:tc>
          <w:tcPr>
            <w:tcW w:w="345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Монтажный комплект крепления в подвесной потолок МК-2</w:t>
            </w:r>
          </w:p>
        </w:tc>
        <w:tc>
          <w:tcPr>
            <w:tcW w:w="709"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10</w:t>
            </w:r>
          </w:p>
        </w:tc>
        <w:tc>
          <w:tcPr>
            <w:tcW w:w="851"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proofErr w:type="spellStart"/>
            <w:r w:rsidRPr="00F4358B">
              <w:rPr>
                <w:rFonts w:ascii="Times New Roman" w:eastAsia="Times New Roman" w:hAnsi="Times New Roman"/>
                <w:sz w:val="22"/>
                <w:szCs w:val="22"/>
                <w:lang w:eastAsia="ru-RU"/>
              </w:rPr>
              <w:t>шт</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Россия</w:t>
            </w:r>
          </w:p>
        </w:tc>
        <w:tc>
          <w:tcPr>
            <w:tcW w:w="1417"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r>
      <w:tr w:rsidR="00F4358B" w:rsidRPr="00F4358B" w:rsidTr="00F4358B">
        <w:trPr>
          <w:trHeight w:val="3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13</w:t>
            </w:r>
          </w:p>
        </w:tc>
        <w:tc>
          <w:tcPr>
            <w:tcW w:w="345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Табло световое ЛЮКС-12 Выход (зеленый)</w:t>
            </w:r>
          </w:p>
        </w:tc>
        <w:tc>
          <w:tcPr>
            <w:tcW w:w="709"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6</w:t>
            </w:r>
          </w:p>
        </w:tc>
        <w:tc>
          <w:tcPr>
            <w:tcW w:w="851"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proofErr w:type="spellStart"/>
            <w:r w:rsidRPr="00F4358B">
              <w:rPr>
                <w:rFonts w:ascii="Times New Roman" w:eastAsia="Times New Roman" w:hAnsi="Times New Roman"/>
                <w:sz w:val="22"/>
                <w:szCs w:val="22"/>
                <w:lang w:eastAsia="ru-RU"/>
              </w:rPr>
              <w:t>шт</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Россия</w:t>
            </w:r>
          </w:p>
        </w:tc>
        <w:tc>
          <w:tcPr>
            <w:tcW w:w="1417"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r>
      <w:tr w:rsidR="00F4358B" w:rsidRPr="00F4358B" w:rsidTr="00F4358B">
        <w:trPr>
          <w:trHeight w:val="3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14</w:t>
            </w:r>
          </w:p>
        </w:tc>
        <w:tc>
          <w:tcPr>
            <w:tcW w:w="345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xml:space="preserve">Световой </w:t>
            </w:r>
            <w:proofErr w:type="spellStart"/>
            <w:r w:rsidRPr="00F4358B">
              <w:rPr>
                <w:rFonts w:ascii="Times New Roman" w:eastAsia="Times New Roman" w:hAnsi="Times New Roman"/>
                <w:sz w:val="22"/>
                <w:szCs w:val="22"/>
                <w:lang w:eastAsia="ru-RU"/>
              </w:rPr>
              <w:t>оповещетель</w:t>
            </w:r>
            <w:proofErr w:type="spellEnd"/>
            <w:r w:rsidRPr="00F4358B">
              <w:rPr>
                <w:rFonts w:ascii="Times New Roman" w:eastAsia="Times New Roman" w:hAnsi="Times New Roman"/>
                <w:sz w:val="22"/>
                <w:szCs w:val="22"/>
                <w:lang w:eastAsia="ru-RU"/>
              </w:rPr>
              <w:t xml:space="preserve"> "Стрелка" Люкс-12Д</w:t>
            </w:r>
          </w:p>
        </w:tc>
        <w:tc>
          <w:tcPr>
            <w:tcW w:w="709"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1</w:t>
            </w:r>
          </w:p>
        </w:tc>
        <w:tc>
          <w:tcPr>
            <w:tcW w:w="851"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proofErr w:type="spellStart"/>
            <w:r w:rsidRPr="00F4358B">
              <w:rPr>
                <w:rFonts w:ascii="Times New Roman" w:eastAsia="Times New Roman" w:hAnsi="Times New Roman"/>
                <w:sz w:val="22"/>
                <w:szCs w:val="22"/>
                <w:lang w:eastAsia="ru-RU"/>
              </w:rPr>
              <w:t>шт</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Россия</w:t>
            </w:r>
          </w:p>
        </w:tc>
        <w:tc>
          <w:tcPr>
            <w:tcW w:w="1417"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r>
      <w:tr w:rsidR="00F4358B" w:rsidRPr="00F4358B" w:rsidTr="00F4358B">
        <w:trPr>
          <w:trHeight w:val="3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15</w:t>
            </w:r>
          </w:p>
        </w:tc>
        <w:tc>
          <w:tcPr>
            <w:tcW w:w="345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rPr>
                <w:rFonts w:ascii="Times New Roman" w:eastAsia="Times New Roman" w:hAnsi="Times New Roman"/>
                <w:sz w:val="22"/>
                <w:szCs w:val="22"/>
                <w:lang w:eastAsia="ru-RU"/>
              </w:rPr>
            </w:pPr>
            <w:proofErr w:type="spellStart"/>
            <w:r w:rsidRPr="00F4358B">
              <w:rPr>
                <w:rFonts w:ascii="Times New Roman" w:eastAsia="Times New Roman" w:hAnsi="Times New Roman"/>
                <w:sz w:val="22"/>
                <w:szCs w:val="22"/>
                <w:lang w:eastAsia="ru-RU"/>
              </w:rPr>
              <w:t>Оповещатель</w:t>
            </w:r>
            <w:proofErr w:type="spellEnd"/>
            <w:r w:rsidRPr="00F4358B">
              <w:rPr>
                <w:rFonts w:ascii="Times New Roman" w:eastAsia="Times New Roman" w:hAnsi="Times New Roman"/>
                <w:sz w:val="22"/>
                <w:szCs w:val="22"/>
                <w:lang w:eastAsia="ru-RU"/>
              </w:rPr>
              <w:t xml:space="preserve"> пожарный речевой настенный ОПР-С103.1</w:t>
            </w:r>
          </w:p>
        </w:tc>
        <w:tc>
          <w:tcPr>
            <w:tcW w:w="709"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34</w:t>
            </w:r>
          </w:p>
        </w:tc>
        <w:tc>
          <w:tcPr>
            <w:tcW w:w="851"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proofErr w:type="spellStart"/>
            <w:r w:rsidRPr="00F4358B">
              <w:rPr>
                <w:rFonts w:ascii="Times New Roman" w:eastAsia="Times New Roman" w:hAnsi="Times New Roman"/>
                <w:sz w:val="22"/>
                <w:szCs w:val="22"/>
                <w:lang w:eastAsia="ru-RU"/>
              </w:rPr>
              <w:t>шт</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Россия</w:t>
            </w:r>
          </w:p>
        </w:tc>
        <w:tc>
          <w:tcPr>
            <w:tcW w:w="1417"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r>
      <w:tr w:rsidR="00F4358B" w:rsidRPr="00F4358B" w:rsidTr="00F4358B">
        <w:trPr>
          <w:trHeight w:val="3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16</w:t>
            </w:r>
          </w:p>
        </w:tc>
        <w:tc>
          <w:tcPr>
            <w:tcW w:w="345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rPr>
                <w:rFonts w:ascii="Times New Roman" w:eastAsia="Times New Roman" w:hAnsi="Times New Roman"/>
                <w:sz w:val="22"/>
                <w:szCs w:val="22"/>
                <w:lang w:eastAsia="ru-RU"/>
              </w:rPr>
            </w:pPr>
            <w:proofErr w:type="spellStart"/>
            <w:r w:rsidRPr="00F4358B">
              <w:rPr>
                <w:rFonts w:ascii="Times New Roman" w:eastAsia="Times New Roman" w:hAnsi="Times New Roman"/>
                <w:sz w:val="22"/>
                <w:szCs w:val="22"/>
                <w:lang w:eastAsia="ru-RU"/>
              </w:rPr>
              <w:t>Оповещатель</w:t>
            </w:r>
            <w:proofErr w:type="spellEnd"/>
            <w:r w:rsidRPr="00F4358B">
              <w:rPr>
                <w:rFonts w:ascii="Times New Roman" w:eastAsia="Times New Roman" w:hAnsi="Times New Roman"/>
                <w:sz w:val="22"/>
                <w:szCs w:val="22"/>
                <w:lang w:eastAsia="ru-RU"/>
              </w:rPr>
              <w:t xml:space="preserve"> пожарный речевой потолочный ОПР-П103.1</w:t>
            </w:r>
          </w:p>
        </w:tc>
        <w:tc>
          <w:tcPr>
            <w:tcW w:w="709"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9</w:t>
            </w:r>
          </w:p>
        </w:tc>
        <w:tc>
          <w:tcPr>
            <w:tcW w:w="851"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proofErr w:type="spellStart"/>
            <w:r w:rsidRPr="00F4358B">
              <w:rPr>
                <w:rFonts w:ascii="Times New Roman" w:eastAsia="Times New Roman" w:hAnsi="Times New Roman"/>
                <w:sz w:val="22"/>
                <w:szCs w:val="22"/>
                <w:lang w:eastAsia="ru-RU"/>
              </w:rPr>
              <w:t>шт</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Россия</w:t>
            </w:r>
          </w:p>
        </w:tc>
        <w:tc>
          <w:tcPr>
            <w:tcW w:w="1417"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r>
      <w:tr w:rsidR="00F4358B" w:rsidRPr="00F4358B" w:rsidTr="00F4358B">
        <w:trPr>
          <w:trHeight w:val="3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17</w:t>
            </w:r>
          </w:p>
        </w:tc>
        <w:tc>
          <w:tcPr>
            <w:tcW w:w="345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xml:space="preserve">Кабель (провод) </w:t>
            </w:r>
            <w:proofErr w:type="spellStart"/>
            <w:r w:rsidRPr="00F4358B">
              <w:rPr>
                <w:rFonts w:ascii="Times New Roman" w:eastAsia="Times New Roman" w:hAnsi="Times New Roman"/>
                <w:sz w:val="22"/>
                <w:szCs w:val="22"/>
                <w:lang w:eastAsia="ru-RU"/>
              </w:rPr>
              <w:t>КСРВнг</w:t>
            </w:r>
            <w:proofErr w:type="spellEnd"/>
            <w:r w:rsidRPr="00F4358B">
              <w:rPr>
                <w:rFonts w:ascii="Times New Roman" w:eastAsia="Times New Roman" w:hAnsi="Times New Roman"/>
                <w:sz w:val="22"/>
                <w:szCs w:val="22"/>
                <w:lang w:eastAsia="ru-RU"/>
              </w:rPr>
              <w:t>(А)-FRLS 1х2х0,80</w:t>
            </w:r>
          </w:p>
        </w:tc>
        <w:tc>
          <w:tcPr>
            <w:tcW w:w="709"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1 200</w:t>
            </w:r>
          </w:p>
        </w:tc>
        <w:tc>
          <w:tcPr>
            <w:tcW w:w="851"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м</w:t>
            </w:r>
          </w:p>
        </w:tc>
        <w:tc>
          <w:tcPr>
            <w:tcW w:w="170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Россия</w:t>
            </w:r>
          </w:p>
        </w:tc>
        <w:tc>
          <w:tcPr>
            <w:tcW w:w="1417"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r>
      <w:tr w:rsidR="00F4358B" w:rsidRPr="00F4358B" w:rsidTr="00F4358B">
        <w:trPr>
          <w:trHeight w:val="3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18</w:t>
            </w:r>
          </w:p>
        </w:tc>
        <w:tc>
          <w:tcPr>
            <w:tcW w:w="345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xml:space="preserve">Кабель </w:t>
            </w:r>
            <w:proofErr w:type="spellStart"/>
            <w:r w:rsidRPr="00F4358B">
              <w:rPr>
                <w:rFonts w:ascii="Times New Roman" w:eastAsia="Times New Roman" w:hAnsi="Times New Roman"/>
                <w:sz w:val="22"/>
                <w:szCs w:val="22"/>
                <w:lang w:eastAsia="ru-RU"/>
              </w:rPr>
              <w:t>КСРВнг</w:t>
            </w:r>
            <w:proofErr w:type="spellEnd"/>
            <w:r w:rsidRPr="00F4358B">
              <w:rPr>
                <w:rFonts w:ascii="Times New Roman" w:eastAsia="Times New Roman" w:hAnsi="Times New Roman"/>
                <w:sz w:val="22"/>
                <w:szCs w:val="22"/>
                <w:lang w:eastAsia="ru-RU"/>
              </w:rPr>
              <w:t>(А)-FRLS 1х2х1,13</w:t>
            </w:r>
          </w:p>
        </w:tc>
        <w:tc>
          <w:tcPr>
            <w:tcW w:w="709"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м</w:t>
            </w:r>
          </w:p>
        </w:tc>
        <w:tc>
          <w:tcPr>
            <w:tcW w:w="170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Россия</w:t>
            </w:r>
          </w:p>
        </w:tc>
        <w:tc>
          <w:tcPr>
            <w:tcW w:w="1417"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r>
      <w:tr w:rsidR="00F4358B" w:rsidRPr="00F4358B" w:rsidTr="00F4358B">
        <w:trPr>
          <w:trHeight w:val="3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19</w:t>
            </w:r>
          </w:p>
        </w:tc>
        <w:tc>
          <w:tcPr>
            <w:tcW w:w="345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xml:space="preserve">Стяжка стальная </w:t>
            </w:r>
            <w:proofErr w:type="spellStart"/>
            <w:r w:rsidRPr="00F4358B">
              <w:rPr>
                <w:rFonts w:ascii="Times New Roman" w:eastAsia="Times New Roman" w:hAnsi="Times New Roman"/>
                <w:sz w:val="22"/>
                <w:szCs w:val="22"/>
                <w:lang w:eastAsia="ru-RU"/>
              </w:rPr>
              <w:t>Fortisflex</w:t>
            </w:r>
            <w:proofErr w:type="spellEnd"/>
            <w:r w:rsidRPr="00F4358B">
              <w:rPr>
                <w:rFonts w:ascii="Times New Roman" w:eastAsia="Times New Roman" w:hAnsi="Times New Roman"/>
                <w:sz w:val="22"/>
                <w:szCs w:val="22"/>
                <w:lang w:eastAsia="ru-RU"/>
              </w:rPr>
              <w:t xml:space="preserve"> 4,6х200</w:t>
            </w:r>
          </w:p>
        </w:tc>
        <w:tc>
          <w:tcPr>
            <w:tcW w:w="709"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400</w:t>
            </w:r>
          </w:p>
        </w:tc>
        <w:tc>
          <w:tcPr>
            <w:tcW w:w="851"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proofErr w:type="spellStart"/>
            <w:r w:rsidRPr="00F4358B">
              <w:rPr>
                <w:rFonts w:ascii="Times New Roman" w:eastAsia="Times New Roman" w:hAnsi="Times New Roman"/>
                <w:sz w:val="22"/>
                <w:szCs w:val="22"/>
                <w:lang w:eastAsia="ru-RU"/>
              </w:rPr>
              <w:t>шт</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Россия</w:t>
            </w:r>
          </w:p>
        </w:tc>
        <w:tc>
          <w:tcPr>
            <w:tcW w:w="1417"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r>
      <w:tr w:rsidR="00F4358B" w:rsidRPr="00F4358B" w:rsidTr="00F4358B">
        <w:trPr>
          <w:trHeight w:val="3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20</w:t>
            </w:r>
          </w:p>
        </w:tc>
        <w:tc>
          <w:tcPr>
            <w:tcW w:w="345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Труба ПВХ легкая серая D=20</w:t>
            </w:r>
          </w:p>
        </w:tc>
        <w:tc>
          <w:tcPr>
            <w:tcW w:w="709"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700</w:t>
            </w:r>
          </w:p>
        </w:tc>
        <w:tc>
          <w:tcPr>
            <w:tcW w:w="851"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м</w:t>
            </w:r>
          </w:p>
        </w:tc>
        <w:tc>
          <w:tcPr>
            <w:tcW w:w="1701" w:type="dxa"/>
            <w:tcBorders>
              <w:top w:val="nil"/>
              <w:left w:val="nil"/>
              <w:bottom w:val="single" w:sz="4" w:space="0" w:color="auto"/>
              <w:right w:val="single" w:sz="4" w:space="0" w:color="auto"/>
            </w:tcBorders>
            <w:shd w:val="clear" w:color="auto" w:fill="auto"/>
            <w:vAlign w:val="center"/>
            <w:hideMark/>
          </w:tcPr>
          <w:p w:rsidR="00F4358B" w:rsidRPr="00F4358B" w:rsidRDefault="00F4358B" w:rsidP="00F4358B">
            <w:pPr>
              <w:spacing w:after="0" w:line="240" w:lineRule="auto"/>
              <w:jc w:val="center"/>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Россия</w:t>
            </w:r>
          </w:p>
        </w:tc>
        <w:tc>
          <w:tcPr>
            <w:tcW w:w="1417"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rsidR="00F4358B" w:rsidRPr="00F4358B" w:rsidRDefault="00F4358B" w:rsidP="00F4358B">
            <w:pPr>
              <w:spacing w:after="0" w:line="240" w:lineRule="auto"/>
              <w:jc w:val="right"/>
              <w:rPr>
                <w:rFonts w:ascii="Times New Roman" w:eastAsia="Times New Roman" w:hAnsi="Times New Roman"/>
                <w:sz w:val="22"/>
                <w:szCs w:val="22"/>
                <w:lang w:eastAsia="ru-RU"/>
              </w:rPr>
            </w:pPr>
            <w:r w:rsidRPr="00F4358B">
              <w:rPr>
                <w:rFonts w:ascii="Times New Roman" w:eastAsia="Times New Roman" w:hAnsi="Times New Roman"/>
                <w:sz w:val="22"/>
                <w:szCs w:val="22"/>
                <w:lang w:eastAsia="ru-RU"/>
              </w:rPr>
              <w:t> </w:t>
            </w:r>
          </w:p>
        </w:tc>
      </w:tr>
    </w:tbl>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301C7A" w:rsidRPr="00552F31" w:rsidRDefault="00301C7A" w:rsidP="009B757C">
      <w:pPr>
        <w:spacing w:after="0" w:line="240" w:lineRule="auto"/>
        <w:ind w:right="2" w:firstLine="709"/>
        <w:jc w:val="both"/>
        <w:rPr>
          <w:rFonts w:ascii="Times New Roman" w:eastAsia="Times New Roman" w:hAnsi="Times New Roman"/>
          <w:i/>
          <w:spacing w:val="-4"/>
          <w:sz w:val="24"/>
          <w:szCs w:val="24"/>
          <w:lang w:eastAsia="ru-RU"/>
        </w:rPr>
      </w:pPr>
    </w:p>
    <w:p w:rsidR="00301C7A" w:rsidRPr="00A8697D" w:rsidRDefault="00301C7A" w:rsidP="00301C7A">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lastRenderedPageBreak/>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Pr="00A8697D">
        <w:rPr>
          <w:rFonts w:ascii="Times New Roman" w:hAnsi="Times New Roman"/>
          <w:b/>
          <w:sz w:val="24"/>
          <w:szCs w:val="24"/>
        </w:rPr>
        <w:t xml:space="preserve"> рублей, с учетом НДС/без НДС </w:t>
      </w:r>
      <w:r w:rsidRPr="00A8697D">
        <w:rPr>
          <w:rFonts w:ascii="Times New Roman" w:hAnsi="Times New Roman"/>
          <w:i/>
          <w:sz w:val="24"/>
          <w:szCs w:val="24"/>
        </w:rPr>
        <w:t>(в случае освобождения от уплаты НДС)/</w:t>
      </w:r>
      <w:r w:rsidRPr="00A8697D">
        <w:rPr>
          <w:rFonts w:ascii="Times New Roman" w:hAnsi="Times New Roman"/>
          <w:b/>
          <w:sz w:val="24"/>
          <w:szCs w:val="24"/>
        </w:rPr>
        <w:t xml:space="preserve"> в размере _________ рублей.</w:t>
      </w:r>
    </w:p>
    <w:p w:rsidR="00301C7A" w:rsidRPr="00A8697D" w:rsidRDefault="00301C7A" w:rsidP="00301C7A">
      <w:pPr>
        <w:spacing w:before="240" w:after="0" w:line="240" w:lineRule="auto"/>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3A4487" w:rsidRDefault="003A4487" w:rsidP="00301C7A">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F4358B" w:rsidRPr="00F4358B" w:rsidRDefault="00F4358B" w:rsidP="00F4358B">
      <w:pPr>
        <w:spacing w:after="0" w:line="240" w:lineRule="auto"/>
        <w:ind w:firstLine="426"/>
        <w:jc w:val="both"/>
        <w:rPr>
          <w:rFonts w:ascii="Times New Roman" w:hAnsi="Times New Roman"/>
          <w:sz w:val="24"/>
          <w:szCs w:val="24"/>
        </w:rPr>
      </w:pPr>
      <w:r w:rsidRPr="00F4358B">
        <w:rPr>
          <w:rFonts w:ascii="Times New Roman" w:eastAsia="Times New Roman" w:hAnsi="Times New Roman"/>
          <w:sz w:val="19"/>
          <w:szCs w:val="19"/>
          <w:vertAlign w:val="superscript"/>
          <w:lang w:eastAsia="ru-RU"/>
        </w:rPr>
        <w:t>1</w:t>
      </w:r>
      <w:r w:rsidRPr="00F4358B">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A13" w:rsidRDefault="00917A13" w:rsidP="00BE4551">
      <w:pPr>
        <w:spacing w:after="0" w:line="240" w:lineRule="auto"/>
      </w:pPr>
      <w:r>
        <w:separator/>
      </w:r>
    </w:p>
  </w:endnote>
  <w:endnote w:type="continuationSeparator" w:id="0">
    <w:p w:rsidR="00917A13" w:rsidRDefault="00917A13" w:rsidP="00BE4551">
      <w:pPr>
        <w:spacing w:after="0" w:line="240" w:lineRule="auto"/>
      </w:pPr>
      <w:r>
        <w:continuationSeparator/>
      </w:r>
    </w:p>
  </w:endnote>
  <w:endnote w:type="continuationNotice" w:id="1">
    <w:p w:rsidR="00917A13" w:rsidRDefault="00917A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DA3DB8" w:rsidRDefault="00DA3DB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DA3DB8" w:rsidRDefault="00DA3DB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DB8" w:rsidRPr="0032691D" w:rsidRDefault="00DA3DB8"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DA3DB8" w:rsidRDefault="00DA3DB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8C2F47">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DA3DB8" w:rsidRDefault="00DA3DB8"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DB8" w:rsidRPr="0032691D" w:rsidRDefault="00DA3DB8"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DA3DB8" w:rsidRPr="00C408FB" w:rsidRDefault="00DA3DB8"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8C2F47">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DA3DB8" w:rsidRPr="00CA0F23" w:rsidRDefault="00DA3DB8"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8C2F47">
          <w:rPr>
            <w:rFonts w:ascii="Times New Roman" w:hAnsi="Times New Roman"/>
            <w:noProof/>
            <w:sz w:val="24"/>
            <w:szCs w:val="24"/>
          </w:rPr>
          <w:t>27</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DB8" w:rsidRPr="0032691D" w:rsidRDefault="00DA3DB8"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A13" w:rsidRDefault="00917A13" w:rsidP="00BE4551">
      <w:pPr>
        <w:spacing w:after="0" w:line="240" w:lineRule="auto"/>
      </w:pPr>
      <w:r>
        <w:separator/>
      </w:r>
    </w:p>
  </w:footnote>
  <w:footnote w:type="continuationSeparator" w:id="0">
    <w:p w:rsidR="00917A13" w:rsidRDefault="00917A13" w:rsidP="00BE4551">
      <w:pPr>
        <w:spacing w:after="0" w:line="240" w:lineRule="auto"/>
      </w:pPr>
      <w:r>
        <w:continuationSeparator/>
      </w:r>
    </w:p>
  </w:footnote>
  <w:footnote w:type="continuationNotice" w:id="1">
    <w:p w:rsidR="00917A13" w:rsidRDefault="00917A13">
      <w:pPr>
        <w:spacing w:after="0" w:line="240" w:lineRule="auto"/>
      </w:pPr>
    </w:p>
  </w:footnote>
  <w:footnote w:id="2">
    <w:p w:rsidR="00DA3DB8" w:rsidRDefault="00DA3DB8"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DB8" w:rsidRPr="00A234A7" w:rsidRDefault="00DA3DB8"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2F47"/>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7A13"/>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3DB8"/>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8B"/>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C051E40"/>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78154718">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88C9A-9E56-4F39-9610-09453F059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1619</TotalTime>
  <Pages>35</Pages>
  <Words>13134</Words>
  <Characters>74866</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87825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66</cp:revision>
  <cp:lastPrinted>2022-10-20T10:10:00Z</cp:lastPrinted>
  <dcterms:created xsi:type="dcterms:W3CDTF">2022-10-13T07:14:00Z</dcterms:created>
  <dcterms:modified xsi:type="dcterms:W3CDTF">2023-05-31T06:29:00Z</dcterms:modified>
</cp:coreProperties>
</file>