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EC2AC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16</w:t>
      </w:r>
      <w:r w:rsidR="003A7A6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E829EE">
        <w:t>:</w:t>
      </w:r>
      <w:r w:rsidRPr="00E829EE">
        <w:rPr>
          <w:bCs/>
        </w:rPr>
        <w:t xml:space="preserve"> </w:t>
      </w:r>
      <w:r w:rsidR="003A7A68" w:rsidRPr="003A7A68">
        <w:rPr>
          <w:szCs w:val="21"/>
        </w:rPr>
        <w:t>Организация комплексного обслуживания по приобретению авиа и железнодорожных билетов</w:t>
      </w:r>
      <w:r w:rsidR="009E68B7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3A7A68">
        <w:rPr>
          <w:rFonts w:eastAsia="Calibri"/>
          <w:bCs/>
          <w:lang w:eastAsia="en-US"/>
        </w:rPr>
        <w:t>161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2251CA" w:rsidRPr="002251CA">
        <w:rPr>
          <w:rFonts w:eastAsia="Calibri"/>
          <w:lang w:eastAsia="en-US"/>
        </w:rPr>
        <w:t>объем является приблизительным и будет складываться из объема фактически оказываемых услуг, при этом Заказчик не несет никакой ответственности за неполную выборку услуг.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2A2226">
        <w:rPr>
          <w:rFonts w:eastAsia="Calibri"/>
          <w:lang w:eastAsia="en-US"/>
        </w:rPr>
        <w:t xml:space="preserve">г. Екатеринбург, ул. Мамина-Сибиряка, </w:t>
      </w:r>
      <w:r w:rsidR="002251CA">
        <w:rPr>
          <w:rFonts w:eastAsia="Calibri"/>
          <w:lang w:eastAsia="en-US"/>
        </w:rPr>
        <w:t xml:space="preserve">стр. </w:t>
      </w:r>
      <w:r w:rsidR="002A2226">
        <w:rPr>
          <w:rFonts w:eastAsia="Calibri"/>
          <w:lang w:eastAsia="en-US"/>
        </w:rPr>
        <w:t>145</w:t>
      </w:r>
      <w:r w:rsidR="00FF223A">
        <w:rPr>
          <w:rFonts w:eastAsia="Calibri"/>
          <w:lang w:eastAsia="en-US"/>
        </w:rPr>
        <w:t xml:space="preserve"> (по месту нахождения Заказчика)</w:t>
      </w:r>
    </w:p>
    <w:p w:rsidR="00B14675" w:rsidRDefault="0028535B" w:rsidP="00B14675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F223A" w:rsidRPr="00431F6B">
        <w:rPr>
          <w:rFonts w:eastAsia="Calibri"/>
          <w:lang w:eastAsia="en-US"/>
        </w:rPr>
        <w:t xml:space="preserve">НМЦ, как максимально возможная сумма всех платежей по договору: </w:t>
      </w:r>
      <w:r w:rsidR="003A7A68">
        <w:rPr>
          <w:rFonts w:eastAsia="Calibri"/>
          <w:lang w:eastAsia="en-US"/>
        </w:rPr>
        <w:t>32</w:t>
      </w:r>
      <w:r w:rsidR="00FF223A">
        <w:rPr>
          <w:rFonts w:eastAsia="Calibri"/>
          <w:lang w:eastAsia="en-US"/>
        </w:rPr>
        <w:t> 000 000 (</w:t>
      </w:r>
      <w:r w:rsidR="003A7A68">
        <w:rPr>
          <w:rFonts w:eastAsia="Calibri"/>
          <w:lang w:eastAsia="en-US"/>
        </w:rPr>
        <w:t>Тридцать</w:t>
      </w:r>
      <w:r w:rsidR="00FF223A">
        <w:rPr>
          <w:rFonts w:eastAsia="Calibri"/>
          <w:lang w:eastAsia="en-US"/>
        </w:rPr>
        <w:t xml:space="preserve"> два миллиона)</w:t>
      </w:r>
      <w:r w:rsidR="00FF223A" w:rsidRPr="00431F6B">
        <w:rPr>
          <w:rFonts w:eastAsia="Calibri"/>
          <w:lang w:eastAsia="en-US"/>
        </w:rPr>
        <w:t xml:space="preserve"> руб</w:t>
      </w:r>
      <w:r w:rsidR="00B14675">
        <w:rPr>
          <w:rFonts w:eastAsia="Calibri"/>
          <w:lang w:eastAsia="en-US"/>
        </w:rPr>
        <w:t>лей 00 к</w:t>
      </w:r>
      <w:r w:rsidR="003A7A68">
        <w:rPr>
          <w:rFonts w:eastAsia="Calibri"/>
          <w:lang w:eastAsia="en-US"/>
        </w:rPr>
        <w:t>опеек, включая все налоги, сборы и обязательные платежи</w:t>
      </w:r>
    </w:p>
    <w:p w:rsidR="00B14675" w:rsidRDefault="00FF223A" w:rsidP="00B14675">
      <w:pPr>
        <w:spacing w:before="20"/>
        <w:ind w:firstLine="1560"/>
        <w:jc w:val="both"/>
        <w:rPr>
          <w:rFonts w:eastAsia="Calibri"/>
          <w:b/>
          <w:lang w:eastAsia="en-US"/>
        </w:rPr>
      </w:pPr>
      <w:r w:rsidRPr="00B14675">
        <w:rPr>
          <w:b/>
        </w:rPr>
        <w:t xml:space="preserve">Начальная максимальная </w:t>
      </w:r>
      <w:r w:rsidR="00B14675" w:rsidRPr="00B14675">
        <w:rPr>
          <w:b/>
        </w:rPr>
        <w:t>цена единицы услуги (комиссионный сбор)</w:t>
      </w:r>
      <w:r w:rsidRPr="00B14675">
        <w:rPr>
          <w:b/>
        </w:rPr>
        <w:t>:</w:t>
      </w:r>
    </w:p>
    <w:p w:rsidR="003A7A68" w:rsidRPr="003A7A68" w:rsidRDefault="003A7A68" w:rsidP="003A7A68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/>
        <w:autoSpaceDE/>
        <w:autoSpaceDN/>
        <w:adjustRightInd/>
        <w:spacing w:after="160" w:line="360" w:lineRule="auto"/>
        <w:ind w:left="34" w:firstLine="425"/>
        <w:contextualSpacing/>
        <w:jc w:val="both"/>
        <w:textAlignment w:val="auto"/>
        <w:rPr>
          <w:b/>
          <w:szCs w:val="21"/>
        </w:rPr>
      </w:pPr>
      <w:r w:rsidRPr="003A7A68">
        <w:rPr>
          <w:b/>
          <w:szCs w:val="21"/>
        </w:rPr>
        <w:t>1)</w:t>
      </w:r>
      <w:r w:rsidRPr="003A7A68">
        <w:rPr>
          <w:szCs w:val="21"/>
        </w:rPr>
        <w:t xml:space="preserve"> комиссионный сбор за оформление авиабилета </w:t>
      </w:r>
      <w:r w:rsidRPr="003A7A68">
        <w:rPr>
          <w:i/>
          <w:szCs w:val="21"/>
        </w:rPr>
        <w:t xml:space="preserve">не более </w:t>
      </w:r>
      <w:r w:rsidRPr="003A7A68">
        <w:rPr>
          <w:b/>
          <w:szCs w:val="21"/>
        </w:rPr>
        <w:t>250 руб</w:t>
      </w:r>
      <w:r w:rsidRPr="003A7A68">
        <w:rPr>
          <w:szCs w:val="21"/>
        </w:rPr>
        <w:t>. за 1 у.е</w:t>
      </w:r>
      <w:r w:rsidRPr="003A7A68">
        <w:rPr>
          <w:b/>
          <w:szCs w:val="21"/>
        </w:rPr>
        <w:t>.;</w:t>
      </w:r>
    </w:p>
    <w:p w:rsidR="003A7A68" w:rsidRPr="003A7A68" w:rsidRDefault="003A7A68" w:rsidP="003A7A68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/>
        <w:autoSpaceDE/>
        <w:autoSpaceDN/>
        <w:adjustRightInd/>
        <w:spacing w:after="160" w:line="360" w:lineRule="auto"/>
        <w:ind w:left="34" w:firstLine="425"/>
        <w:contextualSpacing/>
        <w:jc w:val="both"/>
        <w:textAlignment w:val="auto"/>
        <w:rPr>
          <w:b/>
          <w:szCs w:val="21"/>
        </w:rPr>
      </w:pPr>
      <w:r w:rsidRPr="003A7A68">
        <w:rPr>
          <w:b/>
          <w:szCs w:val="21"/>
        </w:rPr>
        <w:t xml:space="preserve">2) </w:t>
      </w:r>
      <w:r w:rsidRPr="003A7A68">
        <w:rPr>
          <w:szCs w:val="21"/>
        </w:rPr>
        <w:t xml:space="preserve">комиссионный сбор за обмен авиабилета </w:t>
      </w:r>
      <w:r w:rsidRPr="003A7A68">
        <w:rPr>
          <w:i/>
          <w:szCs w:val="21"/>
        </w:rPr>
        <w:t xml:space="preserve">не более </w:t>
      </w:r>
      <w:r w:rsidRPr="003A7A68">
        <w:rPr>
          <w:b/>
          <w:szCs w:val="21"/>
        </w:rPr>
        <w:t>250 руб</w:t>
      </w:r>
      <w:r w:rsidRPr="003A7A68">
        <w:rPr>
          <w:szCs w:val="21"/>
        </w:rPr>
        <w:t>. за 1 у.е</w:t>
      </w:r>
      <w:r w:rsidRPr="003A7A68">
        <w:rPr>
          <w:b/>
          <w:szCs w:val="21"/>
        </w:rPr>
        <w:t>.;</w:t>
      </w:r>
    </w:p>
    <w:p w:rsidR="003A7A68" w:rsidRPr="003A7A68" w:rsidRDefault="003A7A68" w:rsidP="003A7A68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/>
        <w:autoSpaceDE/>
        <w:autoSpaceDN/>
        <w:adjustRightInd/>
        <w:spacing w:after="160" w:line="360" w:lineRule="auto"/>
        <w:ind w:left="34" w:firstLine="425"/>
        <w:contextualSpacing/>
        <w:jc w:val="both"/>
        <w:textAlignment w:val="auto"/>
        <w:rPr>
          <w:b/>
          <w:szCs w:val="21"/>
        </w:rPr>
      </w:pPr>
      <w:r w:rsidRPr="003A7A68">
        <w:rPr>
          <w:b/>
          <w:szCs w:val="21"/>
        </w:rPr>
        <w:t>3)</w:t>
      </w:r>
      <w:r w:rsidRPr="003A7A68">
        <w:rPr>
          <w:szCs w:val="21"/>
        </w:rPr>
        <w:t xml:space="preserve"> комиссионный сбор за возврат авиабилета </w:t>
      </w:r>
      <w:r w:rsidRPr="003A7A68">
        <w:rPr>
          <w:i/>
          <w:szCs w:val="21"/>
        </w:rPr>
        <w:t>не более</w:t>
      </w:r>
      <w:r w:rsidRPr="003A7A68">
        <w:rPr>
          <w:szCs w:val="21"/>
        </w:rPr>
        <w:t xml:space="preserve"> </w:t>
      </w:r>
      <w:r w:rsidRPr="003A7A68">
        <w:rPr>
          <w:b/>
          <w:szCs w:val="21"/>
        </w:rPr>
        <w:t>250</w:t>
      </w:r>
      <w:r w:rsidRPr="003A7A68">
        <w:rPr>
          <w:szCs w:val="21"/>
        </w:rPr>
        <w:t xml:space="preserve"> </w:t>
      </w:r>
      <w:r w:rsidRPr="003A7A68">
        <w:rPr>
          <w:b/>
          <w:szCs w:val="21"/>
        </w:rPr>
        <w:t>руб.</w:t>
      </w:r>
      <w:r w:rsidRPr="003A7A68">
        <w:rPr>
          <w:szCs w:val="21"/>
        </w:rPr>
        <w:t xml:space="preserve"> за 1 у.е</w:t>
      </w:r>
      <w:r w:rsidRPr="003A7A68">
        <w:rPr>
          <w:b/>
          <w:szCs w:val="21"/>
        </w:rPr>
        <w:t>.;</w:t>
      </w:r>
    </w:p>
    <w:p w:rsidR="003A7A68" w:rsidRPr="003A7A68" w:rsidRDefault="003A7A68" w:rsidP="003A7A68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/>
        <w:autoSpaceDE/>
        <w:autoSpaceDN/>
        <w:adjustRightInd/>
        <w:spacing w:after="160" w:line="360" w:lineRule="auto"/>
        <w:ind w:left="34" w:firstLine="425"/>
        <w:contextualSpacing/>
        <w:jc w:val="both"/>
        <w:textAlignment w:val="auto"/>
        <w:rPr>
          <w:b/>
          <w:szCs w:val="21"/>
        </w:rPr>
      </w:pPr>
      <w:r w:rsidRPr="003A7A68">
        <w:rPr>
          <w:b/>
          <w:szCs w:val="21"/>
        </w:rPr>
        <w:t>4)</w:t>
      </w:r>
      <w:r w:rsidRPr="003A7A68">
        <w:rPr>
          <w:szCs w:val="21"/>
        </w:rPr>
        <w:t xml:space="preserve"> комиссионный сбор за оформление железнодорожного билета </w:t>
      </w:r>
      <w:r w:rsidRPr="003A7A68">
        <w:rPr>
          <w:i/>
          <w:szCs w:val="21"/>
        </w:rPr>
        <w:t>не более</w:t>
      </w:r>
      <w:r w:rsidRPr="003A7A68">
        <w:rPr>
          <w:szCs w:val="21"/>
        </w:rPr>
        <w:t xml:space="preserve"> </w:t>
      </w:r>
      <w:r w:rsidRPr="003A7A68">
        <w:rPr>
          <w:b/>
          <w:szCs w:val="21"/>
        </w:rPr>
        <w:t>250 руб.</w:t>
      </w:r>
      <w:r w:rsidRPr="003A7A68">
        <w:rPr>
          <w:szCs w:val="21"/>
        </w:rPr>
        <w:t xml:space="preserve"> за 1 у.е</w:t>
      </w:r>
      <w:r w:rsidRPr="003A7A68">
        <w:rPr>
          <w:b/>
          <w:szCs w:val="21"/>
        </w:rPr>
        <w:t>.</w:t>
      </w:r>
    </w:p>
    <w:p w:rsidR="003A7A68" w:rsidRDefault="003A7A68" w:rsidP="003A7A68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/>
        <w:autoSpaceDE/>
        <w:autoSpaceDN/>
        <w:adjustRightInd/>
        <w:spacing w:after="160" w:line="360" w:lineRule="auto"/>
        <w:ind w:left="34" w:firstLine="425"/>
        <w:contextualSpacing/>
        <w:jc w:val="both"/>
        <w:textAlignment w:val="auto"/>
        <w:rPr>
          <w:b/>
          <w:szCs w:val="21"/>
        </w:rPr>
      </w:pPr>
      <w:r w:rsidRPr="003A7A68">
        <w:rPr>
          <w:b/>
          <w:szCs w:val="21"/>
        </w:rPr>
        <w:t xml:space="preserve">5) </w:t>
      </w:r>
      <w:r w:rsidRPr="003A7A68">
        <w:rPr>
          <w:szCs w:val="21"/>
        </w:rPr>
        <w:t xml:space="preserve">комиссионный сбор за возврат железнодорожного билета </w:t>
      </w:r>
      <w:r w:rsidRPr="003A7A68">
        <w:rPr>
          <w:i/>
          <w:szCs w:val="21"/>
        </w:rPr>
        <w:t>не более</w:t>
      </w:r>
      <w:r w:rsidRPr="003A7A68">
        <w:rPr>
          <w:szCs w:val="21"/>
        </w:rPr>
        <w:t xml:space="preserve"> </w:t>
      </w:r>
      <w:r w:rsidRPr="003A7A68">
        <w:rPr>
          <w:b/>
          <w:szCs w:val="21"/>
        </w:rPr>
        <w:t>250 руб.</w:t>
      </w:r>
      <w:r w:rsidRPr="003A7A68">
        <w:rPr>
          <w:szCs w:val="21"/>
        </w:rPr>
        <w:t xml:space="preserve"> за 1 у.е</w:t>
      </w:r>
      <w:r w:rsidRPr="003A7A68">
        <w:rPr>
          <w:b/>
          <w:szCs w:val="21"/>
        </w:rPr>
        <w:t>.</w:t>
      </w:r>
    </w:p>
    <w:p w:rsidR="00002996" w:rsidRPr="00741939" w:rsidRDefault="0028535B" w:rsidP="003A7A68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/>
        <w:autoSpaceDE/>
        <w:autoSpaceDN/>
        <w:adjustRightInd/>
        <w:ind w:left="34" w:firstLine="425"/>
        <w:contextualSpacing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EC2AC0">
        <w:rPr>
          <w:b/>
        </w:rPr>
        <w:t>23</w:t>
      </w:r>
      <w:r w:rsidR="008B64BF" w:rsidRPr="00B85697">
        <w:rPr>
          <w:b/>
        </w:rPr>
        <w:t xml:space="preserve">» </w:t>
      </w:r>
      <w:r w:rsidR="00EC2AC0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14675" w:rsidRPr="00B14675">
        <w:t>Т</w:t>
      </w:r>
      <w:r w:rsidR="005117EC" w:rsidRPr="00B14675">
        <w:t xml:space="preserve">ребуется. </w:t>
      </w:r>
    </w:p>
    <w:p w:rsidR="00B14675" w:rsidRDefault="003A7A68" w:rsidP="00B14675">
      <w:pPr>
        <w:overflowPunct/>
        <w:ind w:firstLine="709"/>
        <w:jc w:val="both"/>
        <w:textAlignment w:val="auto"/>
      </w:pPr>
      <w:r>
        <w:rPr>
          <w:rFonts w:eastAsia="Calibri"/>
          <w:lang w:eastAsia="en-US"/>
        </w:rPr>
        <w:t xml:space="preserve">Размер обеспечения заявки составляет 0,5% от начальной (максимальной) цены договора </w:t>
      </w:r>
      <w:r w:rsidRPr="003A7A68">
        <w:rPr>
          <w:rFonts w:eastAsia="Calibri"/>
          <w:b/>
          <w:lang w:eastAsia="en-US"/>
        </w:rPr>
        <w:t>160 000 (Сто шестьдесят тысяч) рублей 00 копеек</w:t>
      </w:r>
      <w:r>
        <w:rPr>
          <w:rFonts w:eastAsia="Calibri"/>
          <w:lang w:eastAsia="en-US"/>
        </w:rPr>
        <w:t>, НДС не облагается</w:t>
      </w:r>
      <w:r>
        <w:t xml:space="preserve"> </w:t>
      </w:r>
      <w:r w:rsidR="00B14675">
        <w:t>Участник процедуры закупки не позднее срока окончания подачи заявок должен предоставить обеспечение заявки одним из следующих способов: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 xml:space="preserve">1) </w:t>
      </w:r>
      <w:proofErr w:type="gramStart"/>
      <w:r>
        <w:t>В</w:t>
      </w:r>
      <w:proofErr w:type="gramEnd"/>
      <w:r>
        <w:t xml:space="preserve"> виде безотзывной банковской гарантии, выданной банком и должна отвечать, как минимум следующим требованиям: 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(а) должна быть безотзывной;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(б) 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(в)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(г) сумма банковской гарантии должна быть не менее суммы обеспечения заявки;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(д)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:rsidR="00B14675" w:rsidRDefault="00B14675" w:rsidP="00B14675">
      <w:pPr>
        <w:overflowPunct/>
        <w:ind w:firstLine="709"/>
        <w:jc w:val="both"/>
        <w:textAlignment w:val="auto"/>
      </w:pPr>
      <w:r>
        <w:t>2) Путем перечисления денежных средств на счет, открытый участнику процедуры закупки оператором ЭТП в соответствии с регламентом ЭТП.</w:t>
      </w:r>
    </w:p>
    <w:p w:rsidR="00B14675" w:rsidRPr="00B14675" w:rsidRDefault="00B14675" w:rsidP="003A7A68">
      <w:pPr>
        <w:overflowPunct/>
        <w:ind w:firstLine="709"/>
        <w:jc w:val="both"/>
        <w:textAlignment w:val="auto"/>
      </w:pPr>
      <w:r>
        <w:t>Выбор способа предоставления обеспечения заявки осуществляется участником процедуры закупки самостоятельно.</w:t>
      </w:r>
      <w:r w:rsidRPr="00500883">
        <w:t xml:space="preserve"> </w:t>
      </w:r>
      <w:r>
        <w:t>П</w:t>
      </w:r>
      <w:r w:rsidRPr="00500883">
        <w:t>одача заявки допускается участником процедуры закупки, предоставившим надлежащее обеспечение заявки в соответствии с условиями</w:t>
      </w:r>
      <w:r>
        <w:t xml:space="preserve"> документации о закупке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lastRenderedPageBreak/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EC2AC0">
        <w:rPr>
          <w:b/>
        </w:rPr>
        <w:t>23</w:t>
      </w:r>
      <w:r w:rsidR="00F61399" w:rsidRPr="00F528BF">
        <w:rPr>
          <w:b/>
        </w:rPr>
        <w:t xml:space="preserve">» </w:t>
      </w:r>
      <w:r w:rsidR="00EC2AC0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EC2AC0">
        <w:rPr>
          <w:b/>
        </w:rPr>
        <w:t>23</w:t>
      </w:r>
      <w:r w:rsidR="004E77E1" w:rsidRPr="00F528BF">
        <w:rPr>
          <w:b/>
        </w:rPr>
        <w:t xml:space="preserve">» </w:t>
      </w:r>
      <w:r w:rsidR="00EC2AC0">
        <w:rPr>
          <w:b/>
        </w:rPr>
        <w:t>июня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14675" w:rsidRDefault="00644E7F" w:rsidP="00B14675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</w:p>
    <w:p w:rsidR="003A7A68" w:rsidRDefault="003A7A68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Требуется. </w:t>
      </w:r>
    </w:p>
    <w:p w:rsidR="003A7A68" w:rsidRDefault="003A7A68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Размер обеспечения исполнения договора составляет 5% от начальной (максимальной) цены договора: 1 600 000 (Один миллион шестьсот тысяч) рублей 00 копеек.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Документ, подтверждающий предоставление обеспечения исполнения договора, должен быть предъявлен заказчику до момента заключения договора.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1) путем перечисления денежных средств по следующим реквизитам: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АО «НПО автоматики» ИНН6685066917/КПП668501001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620075, Российская Федерация, Свердловская область, 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>г. Екатеринбург, ул. Мамина-Сибиряка, д.145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right="-285"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Банковские реквизиты: 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р/с </w:t>
      </w:r>
      <w:r>
        <w:rPr>
          <w:rFonts w:eastAsia="Calibri"/>
          <w:color w:val="000000"/>
          <w:lang w:eastAsia="en-US"/>
        </w:rPr>
        <w:t>40702810900000068622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72" w:firstLine="709"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Банк</w:t>
      </w:r>
      <w:r w:rsidRPr="00741939">
        <w:rPr>
          <w:rFonts w:eastAsia="Calibri"/>
          <w:color w:val="000000"/>
          <w:lang w:eastAsia="en-US"/>
        </w:rPr>
        <w:t xml:space="preserve"> ГПБ (АО) г. </w:t>
      </w:r>
      <w:r>
        <w:rPr>
          <w:rFonts w:eastAsia="Calibri"/>
          <w:color w:val="000000"/>
          <w:lang w:eastAsia="en-US"/>
        </w:rPr>
        <w:t>Москва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spacing w:line="259" w:lineRule="auto"/>
        <w:ind w:right="-284" w:firstLine="709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к/с </w:t>
      </w:r>
      <w:r>
        <w:rPr>
          <w:rFonts w:eastAsia="Calibri"/>
          <w:color w:val="000000"/>
          <w:lang w:eastAsia="en-US"/>
        </w:rPr>
        <w:t>30101810200000000823</w:t>
      </w:r>
    </w:p>
    <w:p w:rsidR="00B14675" w:rsidRPr="007A21D0" w:rsidRDefault="00B14675" w:rsidP="00B14675">
      <w:pPr>
        <w:tabs>
          <w:tab w:val="left" w:pos="0"/>
        </w:tabs>
        <w:overflowPunct/>
        <w:autoSpaceDE/>
        <w:adjustRightInd/>
        <w:ind w:firstLine="709"/>
        <w:jc w:val="both"/>
        <w:textAlignment w:val="auto"/>
        <w:rPr>
          <w:rFonts w:eastAsia="Calibri"/>
          <w:color w:val="000000"/>
          <w:lang w:eastAsia="en-US"/>
        </w:rPr>
      </w:pPr>
      <w:r w:rsidRPr="00741939">
        <w:rPr>
          <w:rFonts w:eastAsia="Calibri"/>
          <w:color w:val="000000"/>
          <w:lang w:eastAsia="en-US"/>
        </w:rPr>
        <w:t xml:space="preserve">БИК </w:t>
      </w:r>
      <w:r>
        <w:rPr>
          <w:rFonts w:eastAsia="Calibri"/>
          <w:color w:val="000000"/>
          <w:lang w:eastAsia="en-US"/>
        </w:rPr>
        <w:t>044525823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Назначение платежа: «Обеспечение исполнения договора на участие в запросе предложений___________________ №_________________________»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                               (реестровый номер закупки)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2) в виде безотзывной (банковской) гарантии, выданной банком и соответствующей требованиям, установленным в документации о закупке.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Выбор способа обеспечения исполнения договора участник процедуры закупки выбирает самостоятельно.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u w:val="single"/>
          <w:lang w:eastAsia="en-US"/>
        </w:rPr>
        <w:t>Банковская гарантия должна отвечать следующим требованиям: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должна быть безотзывной;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срок действия банковской гарантии должен оканчиваться не ранее 1 (одного) месяца с момента исполнения поставщиком своих обязательств;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сумма банковской гарантии должна быть не менее суммы обеспечения исполнения договора;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- 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конкурентную процедуру закупки, по итогам которой будет заключен такой договор.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порядке, предусмотренном проектом договора.</w:t>
      </w:r>
    </w:p>
    <w:p w:rsidR="00B14675" w:rsidRPr="00741939" w:rsidRDefault="00B14675" w:rsidP="00B14675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Порядок и срок возврата обеспечения исполнения договора указан в проекте договора.</w:t>
      </w:r>
    </w:p>
    <w:p w:rsidR="00B14675" w:rsidRPr="00B14675" w:rsidRDefault="00B14675" w:rsidP="008500F2">
      <w:pPr>
        <w:overflowPunct/>
        <w:ind w:firstLine="709"/>
        <w:jc w:val="both"/>
        <w:textAlignment w:val="auto"/>
      </w:pPr>
      <w:r>
        <w:rPr>
          <w:rFonts w:eastAsia="Calibri"/>
        </w:rPr>
        <w:t>Более подробные сведения, а также о</w:t>
      </w:r>
      <w:r w:rsidRPr="00E72E8E">
        <w:rPr>
          <w:rFonts w:eastAsia="Calibri"/>
        </w:rPr>
        <w:t>бязательства, надлежащее исполнение которых должно быть обеспечено, указаны в проекте договора</w:t>
      </w:r>
      <w:r w:rsidRPr="00E72E8E">
        <w:t>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lastRenderedPageBreak/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F4456D" w:rsidRDefault="00F4456D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8EF" w:rsidRDefault="00E348EF">
      <w:r>
        <w:separator/>
      </w:r>
    </w:p>
  </w:endnote>
  <w:endnote w:type="continuationSeparator" w:id="0">
    <w:p w:rsidR="00E348EF" w:rsidRDefault="00E3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8EF" w:rsidRDefault="00E348EF">
      <w:r>
        <w:separator/>
      </w:r>
    </w:p>
  </w:footnote>
  <w:footnote w:type="continuationSeparator" w:id="0">
    <w:p w:rsidR="00E348EF" w:rsidRDefault="00E34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D44337F"/>
    <w:multiLevelType w:val="multilevel"/>
    <w:tmpl w:val="BBA05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8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9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10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4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12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8"/>
  </w:num>
  <w:num w:numId="13">
    <w:abstractNumId w:val="16"/>
  </w:num>
  <w:num w:numId="14">
    <w:abstractNumId w:val="14"/>
  </w:num>
  <w:num w:numId="15">
    <w:abstractNumId w:val="1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0BBE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A7A68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6F8E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567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0F2"/>
    <w:rsid w:val="0085015C"/>
    <w:rsid w:val="00850AA8"/>
    <w:rsid w:val="00851DA8"/>
    <w:rsid w:val="00852521"/>
    <w:rsid w:val="008530E7"/>
    <w:rsid w:val="00853DC6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29D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675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48EF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2AC0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56D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23A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A752397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66735-20B5-457A-B0EE-5132A47D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45</cp:revision>
  <cp:lastPrinted>2023-02-14T03:53:00Z</cp:lastPrinted>
  <dcterms:created xsi:type="dcterms:W3CDTF">2022-10-31T04:39:00Z</dcterms:created>
  <dcterms:modified xsi:type="dcterms:W3CDTF">2023-06-16T09:11:00Z</dcterms:modified>
</cp:coreProperties>
</file>