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AE5348" w:rsidRDefault="00AE5348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5348" w:rsidRPr="00AE5348" w:rsidRDefault="00AE5348" w:rsidP="00575D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E5348">
        <w:rPr>
          <w:rFonts w:ascii="Times New Roman" w:hAnsi="Times New Roman" w:cs="Times New Roman"/>
          <w:sz w:val="24"/>
          <w:szCs w:val="24"/>
        </w:rPr>
        <w:t xml:space="preserve">аботы по ремонту металлических </w:t>
      </w:r>
      <w:r w:rsidR="00A7471F" w:rsidRPr="00AE5348">
        <w:rPr>
          <w:rFonts w:ascii="Times New Roman" w:hAnsi="Times New Roman" w:cs="Times New Roman"/>
          <w:sz w:val="24"/>
          <w:szCs w:val="24"/>
        </w:rPr>
        <w:t>кровель и</w:t>
      </w:r>
      <w:r w:rsidRPr="00AE5348">
        <w:rPr>
          <w:rFonts w:ascii="Times New Roman" w:hAnsi="Times New Roman" w:cs="Times New Roman"/>
          <w:sz w:val="24"/>
          <w:szCs w:val="24"/>
        </w:rPr>
        <w:t xml:space="preserve"> ремонту мягких кровель наплавл</w:t>
      </w:r>
      <w:r>
        <w:rPr>
          <w:rFonts w:ascii="Times New Roman" w:hAnsi="Times New Roman" w:cs="Times New Roman"/>
          <w:sz w:val="24"/>
          <w:szCs w:val="24"/>
        </w:rPr>
        <w:t xml:space="preserve">яемыми материалами 1-й </w:t>
      </w:r>
      <w:r w:rsidR="00A7471F">
        <w:rPr>
          <w:rFonts w:ascii="Times New Roman" w:hAnsi="Times New Roman" w:cs="Times New Roman"/>
          <w:sz w:val="24"/>
          <w:szCs w:val="24"/>
        </w:rPr>
        <w:t>тер.</w:t>
      </w:r>
      <w:r>
        <w:rPr>
          <w:rFonts w:ascii="Times New Roman" w:hAnsi="Times New Roman" w:cs="Times New Roman"/>
          <w:sz w:val="24"/>
          <w:szCs w:val="24"/>
        </w:rPr>
        <w:t xml:space="preserve"> 3-й тер</w:t>
      </w:r>
      <w:r w:rsidR="00A747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348">
        <w:rPr>
          <w:rFonts w:ascii="Times New Roman" w:hAnsi="Times New Roman" w:cs="Times New Roman"/>
          <w:sz w:val="24"/>
          <w:szCs w:val="24"/>
        </w:rPr>
        <w:t>и котельно</w:t>
      </w:r>
      <w:r>
        <w:rPr>
          <w:rFonts w:ascii="Times New Roman" w:hAnsi="Times New Roman" w:cs="Times New Roman"/>
          <w:sz w:val="24"/>
          <w:szCs w:val="24"/>
        </w:rPr>
        <w:t xml:space="preserve">й, расположенных по </w:t>
      </w:r>
      <w:r w:rsidR="00A7471F">
        <w:rPr>
          <w:rFonts w:ascii="Times New Roman" w:hAnsi="Times New Roman" w:cs="Times New Roman"/>
          <w:sz w:val="24"/>
          <w:szCs w:val="24"/>
        </w:rPr>
        <w:t>адресу</w:t>
      </w:r>
      <w:r w:rsidR="00A7471F" w:rsidRPr="00AE5348">
        <w:rPr>
          <w:rFonts w:ascii="Times New Roman" w:hAnsi="Times New Roman" w:cs="Times New Roman"/>
          <w:sz w:val="24"/>
          <w:szCs w:val="24"/>
        </w:rPr>
        <w:t>:</w:t>
      </w:r>
      <w:r w:rsidR="00A7471F">
        <w:rPr>
          <w:rFonts w:ascii="Times New Roman" w:hAnsi="Times New Roman" w:cs="Times New Roman"/>
          <w:sz w:val="24"/>
          <w:szCs w:val="24"/>
        </w:rPr>
        <w:t xml:space="preserve"> </w:t>
      </w:r>
      <w:r w:rsidR="00A7471F" w:rsidRPr="00A7471F">
        <w:rPr>
          <w:rFonts w:ascii="Times New Roman" w:hAnsi="Times New Roman" w:cs="Times New Roman"/>
          <w:sz w:val="28"/>
          <w:szCs w:val="28"/>
        </w:rPr>
        <w:t>г.</w:t>
      </w:r>
      <w:r w:rsidRPr="00A7471F">
        <w:rPr>
          <w:rFonts w:ascii="Times New Roman" w:hAnsi="Times New Roman" w:cs="Times New Roman"/>
          <w:sz w:val="24"/>
          <w:szCs w:val="24"/>
        </w:rPr>
        <w:t xml:space="preserve"> </w:t>
      </w:r>
      <w:r w:rsidRPr="00AE5348">
        <w:rPr>
          <w:rFonts w:ascii="Times New Roman" w:hAnsi="Times New Roman" w:cs="Times New Roman"/>
          <w:sz w:val="24"/>
          <w:szCs w:val="24"/>
        </w:rPr>
        <w:t>Екатеринбург, ул. Начдива Васильева, 1, ул. Мамина – Сибиряка, 145, ул. Черкасская, 14</w:t>
      </w: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7088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410E6C" w:rsidTr="004E0924">
        <w:tc>
          <w:tcPr>
            <w:tcW w:w="2235" w:type="dxa"/>
            <w:vAlign w:val="center"/>
          </w:tcPr>
          <w:p w:rsidR="00410E6C" w:rsidRPr="000B4FB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</w:tc>
      </w:tr>
      <w:tr w:rsidR="00DB2059" w:rsidTr="00103E81">
        <w:trPr>
          <w:trHeight w:val="1436"/>
        </w:trPr>
        <w:tc>
          <w:tcPr>
            <w:tcW w:w="2235" w:type="dxa"/>
            <w:vAlign w:val="center"/>
          </w:tcPr>
          <w:p w:rsidR="00DB2059" w:rsidRPr="00ED7235" w:rsidRDefault="00DB2059" w:rsidP="00DB2059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  <w:color w:val="000000" w:themeColor="text1"/>
                <w:lang w:eastAsia="ru-RU"/>
              </w:rPr>
              <w:t>Предмет договора</w:t>
            </w:r>
          </w:p>
        </w:tc>
        <w:tc>
          <w:tcPr>
            <w:tcW w:w="7796" w:type="dxa"/>
            <w:vAlign w:val="center"/>
          </w:tcPr>
          <w:p w:rsidR="00DB2059" w:rsidRPr="004351FB" w:rsidRDefault="00DB2059" w:rsidP="00A7471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5348">
              <w:rPr>
                <w:rFonts w:ascii="Times New Roman" w:hAnsi="Times New Roman" w:cs="Times New Roman"/>
                <w:sz w:val="24"/>
                <w:szCs w:val="24"/>
              </w:rPr>
              <w:t>аботы по ремонту металлических кровель и ремонту мягких кровель наплавл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яемыми материалами 1-й тер. 3-й тер. </w:t>
            </w:r>
            <w:r w:rsidRPr="00AE5348">
              <w:rPr>
                <w:rFonts w:ascii="Times New Roman" w:hAnsi="Times New Roman" w:cs="Times New Roman"/>
                <w:sz w:val="24"/>
                <w:szCs w:val="24"/>
              </w:rPr>
              <w:t>и котельно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расположенных по адресу</w:t>
            </w:r>
            <w:r w:rsidRPr="00AE53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71F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A7471F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Екатеринбург</w:t>
            </w:r>
            <w:r w:rsidRPr="00AE5348">
              <w:rPr>
                <w:rFonts w:ascii="Times New Roman" w:hAnsi="Times New Roman" w:cs="Times New Roman"/>
                <w:sz w:val="24"/>
                <w:szCs w:val="24"/>
              </w:rPr>
              <w:t>, ул. Начдива Васильева, 1, ул. Мамина – Сибиряка, 145, ул. Черкасская, 14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2.1 Технический регламент/</w:t>
            </w:r>
          </w:p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Pr="00221AD7" w:rsidRDefault="00221AD7" w:rsidP="00221A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AD7">
              <w:rPr>
                <w:rFonts w:ascii="Times New Roman" w:hAnsi="Times New Roman" w:cs="Times New Roman"/>
                <w:sz w:val="24"/>
                <w:szCs w:val="24"/>
              </w:rPr>
              <w:t>Подрядчик несет ответственность за соблюдение техники безопасности и пожарной безопасности на объекте.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1AD7">
              <w:rPr>
                <w:rFonts w:ascii="Times New Roman" w:eastAsia="Calibri" w:hAnsi="Times New Roman" w:cs="Times New Roman"/>
                <w:sz w:val="24"/>
                <w:szCs w:val="24"/>
              </w:rPr>
              <w:t>Работы должны быть выполнены качественно и проводиться в соответствии со сводом правил СП 12-136-2002 «СНиП 12-04-2002 Безопасность труда в строительстве» и другими действующими СНИП</w:t>
            </w:r>
            <w:r w:rsidRPr="00221A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1AD7">
              <w:rPr>
                <w:rFonts w:ascii="Times New Roman" w:eastAsia="Calibri" w:hAnsi="Times New Roman" w:cs="Times New Roman"/>
                <w:sz w:val="24"/>
                <w:szCs w:val="24"/>
              </w:rPr>
              <w:t>и ГОСТ, 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2.3</w:t>
            </w:r>
          </w:p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DB2059" w:rsidRDefault="00E25115" w:rsidP="00DB20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115">
              <w:rPr>
                <w:rFonts w:ascii="Times New Roman" w:hAnsi="Times New Roman"/>
                <w:sz w:val="24"/>
                <w:szCs w:val="24"/>
              </w:rPr>
              <w:t>Качество работ должно соответствовать Постановлени</w:t>
            </w:r>
            <w:r w:rsidR="00DB2059">
              <w:rPr>
                <w:rFonts w:ascii="Times New Roman" w:hAnsi="Times New Roman"/>
                <w:sz w:val="24"/>
                <w:szCs w:val="24"/>
              </w:rPr>
              <w:t>ю Правительства РФ от 28.05.2021</w:t>
            </w:r>
            <w:r w:rsidRPr="00E25115">
              <w:rPr>
                <w:rFonts w:ascii="Times New Roman" w:hAnsi="Times New Roman"/>
                <w:sz w:val="24"/>
                <w:szCs w:val="24"/>
              </w:rPr>
              <w:t xml:space="preserve"> N 8</w:t>
            </w:r>
            <w:r w:rsidR="00DB2059">
              <w:rPr>
                <w:rFonts w:ascii="Times New Roman" w:hAnsi="Times New Roman"/>
                <w:sz w:val="24"/>
                <w:szCs w:val="24"/>
              </w:rPr>
              <w:t>1</w:t>
            </w:r>
            <w:r w:rsidRPr="00E25115">
              <w:rPr>
                <w:rFonts w:ascii="Times New Roman" w:hAnsi="Times New Roman"/>
                <w:sz w:val="24"/>
                <w:szCs w:val="24"/>
              </w:rPr>
              <w:t xml:space="preserve">5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</w:t>
            </w:r>
            <w:r w:rsidR="00DB2059">
              <w:rPr>
                <w:rFonts w:ascii="Times New Roman" w:hAnsi="Times New Roman"/>
                <w:sz w:val="24"/>
                <w:szCs w:val="24"/>
              </w:rPr>
              <w:t>ФЗ</w:t>
            </w:r>
            <w:r w:rsidRPr="00E25115">
              <w:rPr>
                <w:rFonts w:ascii="Times New Roman" w:hAnsi="Times New Roman"/>
                <w:sz w:val="24"/>
                <w:szCs w:val="24"/>
              </w:rPr>
              <w:t xml:space="preserve"> "Технический регламент о безопасности зданий и сооружений"</w:t>
            </w:r>
            <w:r w:rsidR="00DB2059">
              <w:rPr>
                <w:rFonts w:ascii="Times New Roman" w:hAnsi="Times New Roman"/>
                <w:sz w:val="24"/>
                <w:szCs w:val="24"/>
              </w:rPr>
              <w:t xml:space="preserve"> и о </w:t>
            </w:r>
            <w:r w:rsidR="00DB2059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признании утратившими силу ПП РФ" от 04.07.2020 № 985. </w:t>
            </w:r>
          </w:p>
          <w:p w:rsidR="00410E6C" w:rsidRPr="00854696" w:rsidRDefault="00E25115" w:rsidP="00DB205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25115">
              <w:rPr>
                <w:rFonts w:ascii="Times New Roman" w:hAnsi="Times New Roman"/>
                <w:sz w:val="24"/>
                <w:szCs w:val="24"/>
              </w:rPr>
              <w:t>Федеральным законом от 30.12.2009 № 384-ФЗ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2.4</w:t>
            </w:r>
          </w:p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Требования к техническим характеристикам применяемых материалов; применение/неприменение эквивалента к 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Применяемые материалы должны соответствовать </w:t>
            </w:r>
            <w:r w:rsidRPr="00362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ГОСТ, а в случае отсутствия ГОСТ должны соответствовать ТУ 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производителя материалов.</w:t>
            </w:r>
          </w:p>
          <w:p w:rsidR="00410E6C" w:rsidRDefault="00410E6C" w:rsidP="00DB20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 начала работ Подрядчик должен предоставить Заказчику сертификаты пожарной безопасности и иные документы в соответствии с Постановлением Правительства РФ от </w:t>
            </w:r>
            <w:r w:rsidR="00DB20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декабря 20</w:t>
            </w:r>
            <w:r w:rsidR="00DB20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 w:rsidR="00DB20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2425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«Об утверждении единого перечня продукции, подлежащей обязательной сертификации, и, единого перечня продукции, подтверждение соответствия которой осуществляется в форме принятия декларации о соответствии», Федеральным законом Российской Федерации от 22.07.2008 г. № 123-ФЗ «Технический регламент о требованиях пожарной безопасности», с Федеральным законом от 30.12.2009 № 384-</w:t>
            </w:r>
            <w:r w:rsidRPr="0036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ФЗ «Технический регламент о безопасности зданий и сооружений».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DB2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lastRenderedPageBreak/>
              <w:t>2.5</w:t>
            </w:r>
            <w:r w:rsidR="00DB2059" w:rsidRPr="00ED7235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ED7235">
              <w:rPr>
                <w:rFonts w:ascii="Times New Roman" w:eastAsia="Calibri" w:hAnsi="Times New Roman" w:cs="Times New Roman"/>
                <w:b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="00B468B8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1</w:t>
            </w:r>
            <w:r w:rsidR="00B468B8"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 договора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DB2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2.6</w:t>
            </w:r>
            <w:r w:rsidR="00DB2059" w:rsidRPr="00ED7235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ED7235">
              <w:rPr>
                <w:rFonts w:ascii="Times New Roman" w:eastAsia="Calibri" w:hAnsi="Times New Roman" w:cs="Times New Roman"/>
                <w:b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DB2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2.7</w:t>
            </w:r>
            <w:r w:rsidR="00DB2059" w:rsidRPr="00ED7235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ED7235">
              <w:rPr>
                <w:rFonts w:ascii="Times New Roman" w:eastAsia="Calibri" w:hAnsi="Times New Roman" w:cs="Times New Roman"/>
                <w:b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DB2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2.8</w:t>
            </w:r>
            <w:r w:rsidR="00DB2059" w:rsidRPr="00ED7235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ED7235">
              <w:rPr>
                <w:rFonts w:ascii="Times New Roman" w:eastAsia="Calibri" w:hAnsi="Times New Roman" w:cs="Times New Roman"/>
                <w:b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B468B8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4E0924">
        <w:tc>
          <w:tcPr>
            <w:tcW w:w="2235" w:type="dxa"/>
            <w:vAlign w:val="center"/>
          </w:tcPr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2.9</w:t>
            </w:r>
          </w:p>
          <w:p w:rsidR="00410E6C" w:rsidRPr="00ED7235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завершения работ Подрядчик направляет в адрес Заказчика Уведомление о выполнении всех работ по договору с приложенными сертификатами и паспортами качества на приобретенные Подрядчиком и использованные им при проведении работ материалы, актами на скрытые работы. Совместный осмотр результатов работ осуществляется в течение 7 (семи) рабочих дней с момента получения Заказчиком уведомления Подрядчика о завершении работ, а в случае досрочного </w:t>
            </w:r>
            <w:r w:rsidR="001E17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работ 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с момента получения Заказчиком уведомления Подрядчика о завершении работ и согласия Заказчика досрочно принять работы.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получения уведомления Заказчик в течение 5 (пяти) дней совместно с Подрядчиком проверяют результаты и качество выполненных работ, о чем составляется Акт рабочей комиссии. 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При совместной проверке в случае обнаружения недостатков в Акте рабочей комиссии отражается выявленные недостатки и устанавливается срок для их устранения. После устранения недостатков стороны проводят повторную проверку результатов и качества выполненных работ в соответствии с п. 5.2. настоящего договора.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2 (двух) календарных дней после подписания обеими сторонами Акта рабочей комиссии без недостатков выполненных работ (после устранения недостатков) Подрядчик направляет в адрес Заказчика официальное письмо с приложенными актами формы КС-2, справки формы КС-3. Работы считаются принятыми Заказчиком и сданными Подрядчиком с момента подписания обеими Сторонами актам формы КС-2, справки формы КС-3.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При обнаружении дефектов в выполненной работе после приемки работ, Подрядчик за свой счет устраняет выявленные дефекты в течение срока действия гарантийного обязательства.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Сторона, отказавшаяся от подписания акта сдачи-приемки выполненных 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обязана письменно изложить основания для отказа в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подписании, в а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кте </w:t>
            </w:r>
            <w:r w:rsidR="00AB0BFB"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сдачи-приемки выполненных 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 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или в ином документе, направленном другой Стороне не позднее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7 (сем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и) рабочих дней с момента сдачи приемки.</w:t>
            </w:r>
          </w:p>
          <w:p w:rsidR="00EA4820" w:rsidRPr="00EA4820" w:rsidRDefault="00EA4820" w:rsidP="00EA48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Гарантии качества на материалы и выполненные подрядчиком работы составляет 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>5 (пять) лет со дня подписания а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кта приемки выполненных работ</w:t>
            </w:r>
            <w:r w:rsidR="00AB0B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 КС-2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10E6C" w:rsidRDefault="00EA4820" w:rsidP="007632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обнаружения Заказчиком недостатков результатов работ и материалов по истечении гарантийного срока, Подрядчик несет ответственность, если Заказчик докажет, что недостатки возникли до передачи результатов работ Заказчику или по причинам, возникших до </w:t>
            </w:r>
            <w:r w:rsidRPr="00EA48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этого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омента.</w:t>
            </w:r>
          </w:p>
        </w:tc>
      </w:tr>
      <w:tr w:rsidR="00DB2059" w:rsidTr="00E349B1">
        <w:trPr>
          <w:trHeight w:val="709"/>
        </w:trPr>
        <w:tc>
          <w:tcPr>
            <w:tcW w:w="2235" w:type="dxa"/>
            <w:vAlign w:val="center"/>
          </w:tcPr>
          <w:p w:rsidR="00DB2059" w:rsidRPr="00ED7235" w:rsidRDefault="001E17FE" w:rsidP="00DB2059">
            <w:pPr>
              <w:pStyle w:val="a4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Место выполнения работ</w:t>
            </w:r>
          </w:p>
        </w:tc>
        <w:tc>
          <w:tcPr>
            <w:tcW w:w="7796" w:type="dxa"/>
            <w:vAlign w:val="center"/>
          </w:tcPr>
          <w:p w:rsidR="00DB2059" w:rsidRPr="004351FB" w:rsidRDefault="00DB2059" w:rsidP="002E3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>620075, г. Екатеринбург,</w:t>
            </w:r>
            <w:r w:rsidRPr="0085469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54696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54696">
              <w:rPr>
                <w:rFonts w:ascii="Times New Roman" w:eastAsia="Calibri" w:hAnsi="Times New Roman" w:cs="Times New Roman"/>
                <w:sz w:val="24"/>
                <w:szCs w:val="24"/>
              </w:rPr>
              <w:t>Мамина-Сибиряка, 145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r w:rsidRPr="00951EC2">
              <w:rPr>
                <w:rFonts w:ascii="Times New Roman" w:hAnsi="Times New Roman" w:cs="Times New Roman"/>
                <w:sz w:val="24"/>
                <w:szCs w:val="28"/>
              </w:rPr>
              <w:t>Начдива Васильева,1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ул. Черкасская, 14</w:t>
            </w:r>
          </w:p>
        </w:tc>
      </w:tr>
      <w:tr w:rsidR="00DB2059" w:rsidTr="00E349B1">
        <w:trPr>
          <w:trHeight w:val="988"/>
        </w:trPr>
        <w:tc>
          <w:tcPr>
            <w:tcW w:w="2235" w:type="dxa"/>
            <w:vAlign w:val="center"/>
          </w:tcPr>
          <w:p w:rsidR="00DB2059" w:rsidRPr="00ED7235" w:rsidRDefault="00DB2059" w:rsidP="001E17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4 Срок и условия выполнения работ</w:t>
            </w:r>
          </w:p>
        </w:tc>
        <w:tc>
          <w:tcPr>
            <w:tcW w:w="7796" w:type="dxa"/>
            <w:vAlign w:val="center"/>
          </w:tcPr>
          <w:p w:rsidR="00DB2059" w:rsidRPr="004351FB" w:rsidRDefault="00DB2059" w:rsidP="001E17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47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условиями проекта договора по п.2.1, в соответствии с </w:t>
            </w:r>
            <w:r w:rsidRPr="00A7471F">
              <w:rPr>
                <w:rFonts w:ascii="Times New Roman" w:hAnsi="Times New Roman" w:cs="Times New Roman"/>
                <w:bCs/>
                <w:sz w:val="24"/>
                <w:szCs w:val="24"/>
              </w:rPr>
              <w:t>дефектной ведомостью (Приложение №1), локальным сметным расчетом № 2</w:t>
            </w:r>
            <w:r w:rsidR="001E17FE">
              <w:rPr>
                <w:rFonts w:ascii="Times New Roman" w:hAnsi="Times New Roman" w:cs="Times New Roman"/>
                <w:bCs/>
                <w:sz w:val="24"/>
                <w:szCs w:val="24"/>
              </w:rPr>
              <w:t>3-4</w:t>
            </w:r>
            <w:r w:rsidRPr="00A74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(Приложение №2), схемами (Приложения №3, №4, №5, №6, №7)</w:t>
            </w:r>
          </w:p>
        </w:tc>
      </w:tr>
      <w:tr w:rsidR="00ED7235" w:rsidTr="0085339B">
        <w:trPr>
          <w:trHeight w:val="1104"/>
        </w:trPr>
        <w:tc>
          <w:tcPr>
            <w:tcW w:w="2235" w:type="dxa"/>
            <w:vAlign w:val="center"/>
          </w:tcPr>
          <w:p w:rsidR="00ED7235" w:rsidRPr="00ED7235" w:rsidRDefault="00ED723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5 Срок и у</w:t>
            </w:r>
            <w:r w:rsidR="001E17FE">
              <w:rPr>
                <w:rFonts w:ascii="Times New Roman" w:eastAsia="Calibri" w:hAnsi="Times New Roman" w:cs="Times New Roman"/>
                <w:b/>
              </w:rPr>
              <w:t>словия оплаты выполненных работ</w:t>
            </w:r>
          </w:p>
        </w:tc>
        <w:tc>
          <w:tcPr>
            <w:tcW w:w="7796" w:type="dxa"/>
            <w:vAlign w:val="center"/>
          </w:tcPr>
          <w:p w:rsidR="00ED7235" w:rsidRPr="004351FB" w:rsidRDefault="00ED723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3 проекта договора</w:t>
            </w:r>
          </w:p>
        </w:tc>
      </w:tr>
      <w:tr w:rsidR="00ED7235" w:rsidTr="00ED7235">
        <w:trPr>
          <w:trHeight w:val="2025"/>
        </w:trPr>
        <w:tc>
          <w:tcPr>
            <w:tcW w:w="2235" w:type="dxa"/>
            <w:vAlign w:val="center"/>
          </w:tcPr>
          <w:p w:rsidR="00ED7235" w:rsidRPr="00ED7235" w:rsidRDefault="00ED723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 xml:space="preserve">6 </w:t>
            </w:r>
            <w:r w:rsidRPr="00ED7235">
              <w:rPr>
                <w:rFonts w:ascii="Times New Roman" w:eastAsia="Calibri" w:hAnsi="Times New Roman" w:cs="Times New Roman"/>
                <w:b/>
                <w:color w:val="000000" w:themeColor="text1"/>
              </w:rPr>
              <w:t>Порядок формирования цены проекта договора</w:t>
            </w:r>
          </w:p>
        </w:tc>
        <w:tc>
          <w:tcPr>
            <w:tcW w:w="7796" w:type="dxa"/>
            <w:vAlign w:val="center"/>
          </w:tcPr>
          <w:p w:rsidR="00ED7235" w:rsidRPr="00ED7235" w:rsidRDefault="00ED7235" w:rsidP="00F430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5942">
              <w:rPr>
                <w:rFonts w:ascii="Times New Roman" w:eastAsia="Calibri" w:hAnsi="Times New Roman" w:cs="Times New Roman"/>
                <w:sz w:val="24"/>
                <w:szCs w:val="24"/>
              </w:rPr>
              <w:t>Цена формируется в соответствии с условиями проекта договора, извещения о закупке, документацией о закупке.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цену проекта договора включаются затраты Подрядчика, связанные с: выполнением работ в соответствии с условиями проекта договора (в том числе затраты Подрядчика, связанные с доставкой строительного материала и вывоз строительного мусора), уплатой налогов и других обязательных платежей. </w:t>
            </w:r>
          </w:p>
        </w:tc>
      </w:tr>
      <w:tr w:rsidR="00ED7235" w:rsidTr="00955D05">
        <w:trPr>
          <w:trHeight w:val="828"/>
        </w:trPr>
        <w:tc>
          <w:tcPr>
            <w:tcW w:w="2235" w:type="dxa"/>
            <w:vAlign w:val="center"/>
          </w:tcPr>
          <w:p w:rsidR="00ED7235" w:rsidRPr="00ED7235" w:rsidRDefault="00ED723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7 Требования к участникам закупки</w:t>
            </w:r>
          </w:p>
        </w:tc>
        <w:tc>
          <w:tcPr>
            <w:tcW w:w="7796" w:type="dxa"/>
            <w:vAlign w:val="center"/>
          </w:tcPr>
          <w:p w:rsidR="00ED7235" w:rsidRPr="004351FB" w:rsidRDefault="00ED7235" w:rsidP="001369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DA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подразделом 10.4 Положения о закупке.</w:t>
            </w:r>
          </w:p>
        </w:tc>
      </w:tr>
      <w:tr w:rsidR="00ED7235" w:rsidTr="0048798D">
        <w:trPr>
          <w:trHeight w:val="828"/>
        </w:trPr>
        <w:tc>
          <w:tcPr>
            <w:tcW w:w="2235" w:type="dxa"/>
            <w:vAlign w:val="center"/>
          </w:tcPr>
          <w:p w:rsidR="00ED7235" w:rsidRPr="00ED7235" w:rsidRDefault="00ED723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8 Требования к выполнению работ</w:t>
            </w:r>
          </w:p>
        </w:tc>
        <w:tc>
          <w:tcPr>
            <w:tcW w:w="7796" w:type="dxa"/>
            <w:vAlign w:val="center"/>
          </w:tcPr>
          <w:p w:rsidR="00ED7235" w:rsidRPr="004351FB" w:rsidRDefault="00ED723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r w:rsidRPr="00047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условиями проекта договора по п. 4.1.</w:t>
            </w:r>
          </w:p>
        </w:tc>
      </w:tr>
      <w:tr w:rsidR="00ED7235" w:rsidTr="00F14A57">
        <w:trPr>
          <w:trHeight w:val="562"/>
        </w:trPr>
        <w:tc>
          <w:tcPr>
            <w:tcW w:w="2235" w:type="dxa"/>
            <w:vAlign w:val="center"/>
          </w:tcPr>
          <w:p w:rsidR="00ED7235" w:rsidRPr="00ED7235" w:rsidRDefault="00ED723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9 Перечень требуемых работ</w:t>
            </w:r>
          </w:p>
        </w:tc>
        <w:tc>
          <w:tcPr>
            <w:tcW w:w="7796" w:type="dxa"/>
            <w:vAlign w:val="center"/>
          </w:tcPr>
          <w:p w:rsidR="00ED7235" w:rsidRPr="004351FB" w:rsidRDefault="00ED7235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0476BC">
              <w:rPr>
                <w:rFonts w:ascii="Times New Roman" w:eastAsia="Calibri" w:hAnsi="Times New Roman" w:cs="Times New Roman"/>
                <w:sz w:val="24"/>
                <w:szCs w:val="24"/>
              </w:rPr>
              <w:t>с разделом 1 проекта договора</w:t>
            </w:r>
          </w:p>
        </w:tc>
      </w:tr>
      <w:tr w:rsidR="00ED7235" w:rsidTr="005D5A70">
        <w:trPr>
          <w:trHeight w:val="1380"/>
        </w:trPr>
        <w:tc>
          <w:tcPr>
            <w:tcW w:w="2235" w:type="dxa"/>
            <w:vAlign w:val="center"/>
          </w:tcPr>
          <w:p w:rsidR="00ED7235" w:rsidRPr="00ED7235" w:rsidRDefault="00ED7235" w:rsidP="00ED72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D7235">
              <w:rPr>
                <w:rFonts w:ascii="Times New Roman" w:eastAsia="Calibri" w:hAnsi="Times New Roman" w:cs="Times New Roman"/>
                <w:b/>
              </w:rPr>
              <w:t>10 Перечень товаров, используемых при выполнении работ</w:t>
            </w:r>
          </w:p>
        </w:tc>
        <w:tc>
          <w:tcPr>
            <w:tcW w:w="7796" w:type="dxa"/>
            <w:vAlign w:val="center"/>
          </w:tcPr>
          <w:p w:rsidR="00ED7235" w:rsidRPr="004351FB" w:rsidRDefault="00ED7235" w:rsidP="00414E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Приложением №1 к техническому заданию.</w:t>
            </w:r>
          </w:p>
        </w:tc>
      </w:tr>
      <w:tr w:rsidR="0032246A" w:rsidTr="005D5A70">
        <w:trPr>
          <w:trHeight w:val="1380"/>
        </w:trPr>
        <w:tc>
          <w:tcPr>
            <w:tcW w:w="2235" w:type="dxa"/>
            <w:vAlign w:val="center"/>
          </w:tcPr>
          <w:p w:rsidR="0032246A" w:rsidRPr="00ED7235" w:rsidRDefault="0032246A" w:rsidP="00ED72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  <w:r w:rsidR="001C04E9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Обеспечение заявки на закупку</w:t>
            </w:r>
          </w:p>
        </w:tc>
        <w:tc>
          <w:tcPr>
            <w:tcW w:w="7796" w:type="dxa"/>
            <w:vAlign w:val="center"/>
          </w:tcPr>
          <w:p w:rsidR="0032246A" w:rsidRDefault="0032246A" w:rsidP="00414E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соответствие с п.10.10.2 Положения о закупке установить размер обеспечения заявки 0,5% от НМЦ.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57A1" w:rsidRDefault="001E57A1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17FE" w:rsidRDefault="001E17FE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7235" w:rsidRDefault="00ED7235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D7235" w:rsidRDefault="00ED7235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D7235" w:rsidRDefault="00ED7235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349B1" w:rsidRDefault="00E349B1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349B1" w:rsidRDefault="00E349B1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349B1" w:rsidRDefault="00E349B1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349B1" w:rsidRDefault="00E349B1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D7235" w:rsidRDefault="00ED7235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D7235" w:rsidRDefault="00ED7235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ED7235" w:rsidRDefault="00ED7235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3D4ABE" w:rsidRDefault="003D4ABE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0737C1" w:rsidRDefault="000737C1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394724" w:rsidRDefault="00394724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6162" w:rsidRDefault="004A6162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3D4ABE" w:rsidRPr="000737C1" w:rsidRDefault="003D4ABE" w:rsidP="003D4A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0737C1">
        <w:rPr>
          <w:rFonts w:ascii="Times New Roman" w:eastAsia="Calibri" w:hAnsi="Times New Roman" w:cs="Times New Roman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Приложение № 1</w:t>
      </w:r>
    </w:p>
    <w:p w:rsidR="003D4ABE" w:rsidRPr="000737C1" w:rsidRDefault="003D4ABE" w:rsidP="003D4A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0737C1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к Техническому заданию</w:t>
      </w:r>
    </w:p>
    <w:p w:rsidR="003D4ABE" w:rsidRPr="000737C1" w:rsidRDefault="003D4ABE" w:rsidP="003D4A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47B98" w:rsidRPr="004425AA" w:rsidRDefault="00D47B98" w:rsidP="00D47B9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Перечень товаров,</w:t>
      </w:r>
    </w:p>
    <w:p w:rsidR="00D47B98" w:rsidRPr="004425AA" w:rsidRDefault="00D47B98" w:rsidP="00D47B9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используемых при выполнении работ </w:t>
      </w:r>
    </w:p>
    <w:p w:rsidR="00D47B98" w:rsidRDefault="00D47B98" w:rsidP="00D9511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436"/>
        <w:gridCol w:w="5969"/>
        <w:gridCol w:w="1599"/>
      </w:tblGrid>
      <w:tr w:rsidR="00D9511B" w:rsidRPr="004425AA" w:rsidTr="00D9511B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1B" w:rsidRPr="004425AA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1B" w:rsidRPr="004425AA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1B" w:rsidRPr="004425AA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Характеристики продукции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11B" w:rsidRPr="004425AA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D9511B" w:rsidRPr="00EF492A" w:rsidTr="00D9511B">
        <w:trPr>
          <w:trHeight w:val="204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Мастика кровельная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Технониколь</w:t>
            </w:r>
            <w:proofErr w:type="spellEnd"/>
            <w:r w:rsidRPr="009F33FD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Техномаст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(п.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206, 208, 211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23-4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670" w:type="dxa"/>
              <w:tblInd w:w="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85"/>
              <w:gridCol w:w="2785"/>
            </w:tblGrid>
            <w:tr w:rsidR="00D9511B" w:rsidRPr="009F33FD" w:rsidTr="00BC1789"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Прочность сцепления с основанием:</w:t>
                  </w:r>
                </w:p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  с бетоном</w:t>
                  </w:r>
                </w:p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 с металлом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 менее</w:t>
                  </w:r>
                </w:p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0,6 МПа</w:t>
                  </w:r>
                </w:p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0,9 МПа</w:t>
                  </w:r>
                </w:p>
              </w:tc>
            </w:tr>
            <w:tr w:rsidR="00D9511B" w:rsidRPr="009F33FD" w:rsidTr="00BC1789"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Прочность сцепления между слоями:</w:t>
                  </w:r>
                </w:p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  рулонный материал – рулонный материал</w:t>
                  </w:r>
                </w:p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 рулонный материал - бетон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 менее</w:t>
                  </w:r>
                </w:p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0,3 МПа</w:t>
                  </w:r>
                </w:p>
                <w:p w:rsidR="00D9511B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0,4 МПа</w:t>
                  </w:r>
                </w:p>
              </w:tc>
            </w:tr>
            <w:tr w:rsidR="00D9511B" w:rsidRPr="009F33FD" w:rsidTr="00BC1789"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Массовая доля нелетучих веществ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 менее 50</w:t>
                  </w: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</w:t>
                  </w:r>
                </w:p>
              </w:tc>
            </w:tr>
            <w:tr w:rsidR="00D9511B" w:rsidRPr="009F33FD" w:rsidTr="00BC1789"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Температура нанесения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-20 - + 40 С</w:t>
                  </w:r>
                </w:p>
              </w:tc>
            </w:tr>
            <w:tr w:rsidR="00D9511B" w:rsidRPr="009F33FD" w:rsidTr="00BC1789"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Условная прочность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 менее 1 МПа</w:t>
                  </w:r>
                </w:p>
              </w:tc>
            </w:tr>
            <w:tr w:rsidR="00D9511B" w:rsidRPr="009F33FD" w:rsidTr="00BC1789">
              <w:tc>
                <w:tcPr>
                  <w:tcW w:w="2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Время высыхания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 более 24 ч.</w:t>
                  </w:r>
                </w:p>
              </w:tc>
            </w:tr>
          </w:tbl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 ЛСР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23-4</w:t>
            </w:r>
          </w:p>
        </w:tc>
      </w:tr>
      <w:tr w:rsidR="00D9511B" w:rsidTr="00D9511B">
        <w:trPr>
          <w:trHeight w:val="169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Техноэласт</w:t>
            </w:r>
            <w:proofErr w:type="spellEnd"/>
            <w:r w:rsidRPr="009F33FD">
              <w:rPr>
                <w:rFonts w:ascii="Times New Roman" w:hAnsi="Times New Roman" w:cs="Times New Roman"/>
                <w:sz w:val="20"/>
                <w:szCs w:val="20"/>
              </w:rPr>
              <w:t xml:space="preserve"> ЭПП</w:t>
            </w:r>
          </w:p>
          <w:p w:rsidR="00D9511B" w:rsidRPr="009F33FD" w:rsidRDefault="00D9511B" w:rsidP="00BC1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D9511B" w:rsidRPr="009F33FD" w:rsidRDefault="00D9511B" w:rsidP="00BC17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(п.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16, 106, 109, 131, 176 </w:t>
            </w: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23-4)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-270"/>
              <w:tblOverlap w:val="never"/>
              <w:tblW w:w="56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2693"/>
            </w:tblGrid>
            <w:tr w:rsidR="00D9511B" w:rsidRPr="009F33FD" w:rsidTr="00BC1789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Масса 1 м2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4,95 кг</w:t>
                  </w:r>
                </w:p>
              </w:tc>
            </w:tr>
            <w:tr w:rsidR="00D9511B" w:rsidRPr="009F33FD" w:rsidTr="00BC1789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Толщина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мм</w:t>
                  </w:r>
                </w:p>
              </w:tc>
            </w:tr>
            <w:tr w:rsidR="00D9511B" w:rsidRPr="009F33FD" w:rsidTr="00BC1789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Водопоглащение</w:t>
                  </w:r>
                  <w:proofErr w:type="spellEnd"/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1%</w:t>
                  </w:r>
                </w:p>
              </w:tc>
            </w:tr>
            <w:tr w:rsidR="00D9511B" w:rsidRPr="009F33FD" w:rsidTr="00BC1789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Водонепроницаемость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Абсолютная</w:t>
                  </w:r>
                </w:p>
              </w:tc>
            </w:tr>
            <w:tr w:rsidR="00D9511B" w:rsidRPr="009F33FD" w:rsidTr="00BC1789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Теплостойкость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 С</w:t>
                  </w:r>
                </w:p>
              </w:tc>
            </w:tr>
          </w:tbl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</w:t>
            </w:r>
          </w:p>
        </w:tc>
      </w:tr>
      <w:tr w:rsidR="00D9511B" w:rsidRPr="00D3168F" w:rsidTr="00D9511B">
        <w:trPr>
          <w:trHeight w:val="1978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Техноэласт</w:t>
            </w:r>
            <w:proofErr w:type="spellEnd"/>
            <w:r w:rsidRPr="009F33FD">
              <w:rPr>
                <w:rFonts w:ascii="Times New Roman" w:hAnsi="Times New Roman" w:cs="Times New Roman"/>
                <w:sz w:val="20"/>
                <w:szCs w:val="20"/>
              </w:rPr>
              <w:t xml:space="preserve"> ТКП</w:t>
            </w:r>
          </w:p>
          <w:p w:rsidR="00D9511B" w:rsidRPr="009F33FD" w:rsidRDefault="00D9511B" w:rsidP="00BC1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 xml:space="preserve">или эквивалент с равнозначными характеристиками </w:t>
            </w:r>
          </w:p>
          <w:p w:rsidR="00D9511B" w:rsidRPr="009F33FD" w:rsidRDefault="00D9511B" w:rsidP="00BC17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15, 63, 80, 105, 108, 130, 133 </w:t>
            </w: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</w:t>
            </w: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="132" w:tblpY="-270"/>
              <w:tblOverlap w:val="never"/>
              <w:tblW w:w="5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694"/>
            </w:tblGrid>
            <w:tr w:rsidR="00D9511B" w:rsidRPr="009F33FD" w:rsidTr="00BC178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Масса 1 м2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5,5 кг</w:t>
                  </w:r>
                </w:p>
              </w:tc>
            </w:tr>
            <w:tr w:rsidR="00D9511B" w:rsidRPr="009F33FD" w:rsidTr="00BC178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Толщина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4,2 мм</w:t>
                  </w:r>
                </w:p>
              </w:tc>
            </w:tr>
            <w:tr w:rsidR="00D9511B" w:rsidRPr="009F33FD" w:rsidTr="00BC178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Тип защитного покрытия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Сланец</w:t>
                  </w:r>
                </w:p>
              </w:tc>
            </w:tr>
            <w:tr w:rsidR="00D9511B" w:rsidRPr="009F33FD" w:rsidTr="00BC178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Водонепроницаемость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Абсолютная</w:t>
                  </w:r>
                </w:p>
              </w:tc>
            </w:tr>
            <w:tr w:rsidR="00D9511B" w:rsidRPr="009F33FD" w:rsidTr="00BC1789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Теплостойкость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F33F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 С</w:t>
                  </w:r>
                </w:p>
              </w:tc>
            </w:tr>
          </w:tbl>
          <w:p w:rsidR="00D9511B" w:rsidRPr="009F33FD" w:rsidRDefault="00D9511B" w:rsidP="00D9511B">
            <w:pPr>
              <w:tabs>
                <w:tab w:val="left" w:pos="36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9511B" w:rsidRPr="00D3168F" w:rsidTr="00D9511B">
        <w:trPr>
          <w:trHeight w:val="187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Краска фасадная АКРИАЛ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Default="00D9511B" w:rsidP="00BC1789">
            <w:pPr>
              <w:spacing w:after="0" w:line="240" w:lineRule="auto"/>
              <w:ind w:right="-12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Start"/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186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ЛСР</w:t>
            </w:r>
            <w:proofErr w:type="gramEnd"/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9511B" w:rsidRPr="009F33FD" w:rsidRDefault="00D9511B" w:rsidP="00BC1789">
            <w:pPr>
              <w:spacing w:after="0" w:line="240" w:lineRule="auto"/>
              <w:ind w:right="-12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2785"/>
            </w:tblGrid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Расход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0.2-0.3 кг/м2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Степень блеска пленки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Матовая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Температура нанесения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-20 - + 30 С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Время высыхания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 часов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Основа краски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Акриловая смола с добавками</w:t>
                  </w:r>
                </w:p>
              </w:tc>
            </w:tr>
          </w:tbl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 ЛСР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23-4</w:t>
            </w:r>
          </w:p>
        </w:tc>
      </w:tr>
      <w:tr w:rsidR="00D9511B" w:rsidRPr="00D3168F" w:rsidTr="00D9511B">
        <w:trPr>
          <w:trHeight w:val="187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A65AA9" w:rsidRDefault="00D9511B" w:rsidP="00BC1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AA9">
              <w:rPr>
                <w:rFonts w:ascii="Times New Roman" w:hAnsi="Times New Roman" w:cs="Times New Roman"/>
                <w:sz w:val="20"/>
                <w:szCs w:val="20"/>
              </w:rPr>
              <w:t>Унифлекс</w:t>
            </w:r>
            <w:proofErr w:type="spellEnd"/>
            <w:r w:rsidRPr="00A65AA9">
              <w:rPr>
                <w:rFonts w:ascii="Times New Roman" w:hAnsi="Times New Roman" w:cs="Times New Roman"/>
                <w:sz w:val="20"/>
                <w:szCs w:val="20"/>
              </w:rPr>
              <w:t xml:space="preserve"> ВЕНТ ЭКВ</w:t>
            </w:r>
          </w:p>
          <w:p w:rsidR="00D9511B" w:rsidRPr="00932B89" w:rsidRDefault="00D9511B" w:rsidP="00BC1789">
            <w:pPr>
              <w:rPr>
                <w:rFonts w:ascii="Arial" w:hAnsi="Arial" w:cs="Arial"/>
                <w:sz w:val="18"/>
                <w:szCs w:val="18"/>
              </w:rPr>
            </w:pPr>
            <w:r w:rsidRPr="00A65AA9">
              <w:rPr>
                <w:rFonts w:ascii="Times New Roman" w:hAnsi="Times New Roman" w:cs="Times New Roman"/>
                <w:sz w:val="20"/>
                <w:szCs w:val="20"/>
              </w:rPr>
              <w:t>или эквивалент с равнозначными характеристиками (п.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5, 92, 128</w:t>
            </w:r>
            <w:r w:rsidRPr="00A65AA9">
              <w:rPr>
                <w:rFonts w:ascii="Times New Roman" w:hAnsi="Times New Roman" w:cs="Times New Roman"/>
                <w:sz w:val="20"/>
                <w:szCs w:val="20"/>
              </w:rPr>
              <w:t xml:space="preserve">  ЛСР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23-4</w:t>
            </w:r>
            <w:r w:rsidRPr="00A65A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2785"/>
            </w:tblGrid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EC0D1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EC0D1B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Масса 1 м2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5,5 кг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06387C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Разрывная сила при растяжении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500 Н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Тип защитного покрытия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Сланец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FA029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Водонепроницаемость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Абсолютная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FA029D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Теплостойкость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 С</w:t>
                  </w:r>
                </w:p>
              </w:tc>
            </w:tr>
          </w:tbl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 </w:t>
            </w:r>
            <w:proofErr w:type="gramStart"/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соответствии  ЛСР</w:t>
            </w:r>
            <w:proofErr w:type="gramEnd"/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23-4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9511B" w:rsidRPr="00D3168F" w:rsidTr="00D9511B">
        <w:trPr>
          <w:trHeight w:val="187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2582">
              <w:rPr>
                <w:rFonts w:ascii="Times New Roman" w:eastAsia="Calibri" w:hAnsi="Times New Roman" w:cs="Times New Roman"/>
                <w:sz w:val="20"/>
                <w:szCs w:val="20"/>
              </w:rPr>
              <w:t>Антисептик-антипирен «ПИРИЛАКС-ЛЮКС» для древесины</w:t>
            </w:r>
          </w:p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(п.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145, 157, 179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2785"/>
            </w:tblGrid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Плотность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CA3E6C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1,21-1,22 г/см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CA3E6C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pH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1,0-2,5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Расход для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антисептирования</w:t>
                  </w:r>
                  <w:proofErr w:type="spellEnd"/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59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 менее 100 г/м2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D951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Расход для обеспечения показателей Г1, РП1, В1, Д2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CA3E6C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CA3E6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менее 400 г/м2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D9511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Срок сохранения огнезащитного / антисептического эффекта (снаружи)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 / 10 лет</w:t>
                  </w:r>
                </w:p>
              </w:tc>
            </w:tr>
          </w:tbl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 ЛСР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23-4</w:t>
            </w:r>
          </w:p>
        </w:tc>
      </w:tr>
      <w:tr w:rsidR="00D9511B" w:rsidRPr="009F33FD" w:rsidTr="00D9511B">
        <w:trPr>
          <w:trHeight w:val="187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AD2">
              <w:rPr>
                <w:rFonts w:ascii="Times New Roman" w:eastAsia="Calibri" w:hAnsi="Times New Roman" w:cs="Times New Roman"/>
                <w:sz w:val="20"/>
                <w:szCs w:val="20"/>
              </w:rPr>
              <w:t>Грунтовка: водно-дисперсионная "БИРСС Бетон-контакт"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(п.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182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2785"/>
            </w:tblGrid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671441" w:rsidRDefault="00D9511B" w:rsidP="00BC1789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Максимальный размер частиц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Не более </w:t>
                  </w: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0,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</w:t>
                  </w: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мм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Расход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0,3 – 0,35 кг/м2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Время высыхания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Не дольше </w:t>
                  </w: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 часа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Морозоустойчивость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Н</w:t>
                  </w: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е менее 5 циклов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Температура проведения работ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От </w:t>
                  </w: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+5 С 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до </w:t>
                  </w: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+3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5</w:t>
                  </w: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</w:t>
                  </w:r>
                </w:p>
              </w:tc>
            </w:tr>
          </w:tbl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 </w:t>
            </w:r>
            <w:proofErr w:type="gramStart"/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соответствии  ЛСР</w:t>
            </w:r>
            <w:proofErr w:type="gramEnd"/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23-4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9511B" w:rsidRPr="009F33FD" w:rsidTr="00D9511B">
        <w:trPr>
          <w:trHeight w:val="210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Смесь сухая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цементно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песчаная,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монтажно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кладочная  «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БИРС 44» М-100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(п.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2785"/>
            </w:tblGrid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Прочность на сжатие 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546F93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 мПа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Температура применения 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+5 - +35 град. С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Крупность заполнителя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59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 более 0,63 мм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Морозостойкость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546F93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50 циклов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Плотность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FB75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2-22 т/м3</w:t>
                  </w:r>
                </w:p>
              </w:tc>
            </w:tr>
          </w:tbl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 ЛСР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23-4</w:t>
            </w:r>
          </w:p>
        </w:tc>
      </w:tr>
      <w:tr w:rsidR="00D9511B" w:rsidRPr="00D3168F" w:rsidTr="00D9511B">
        <w:trPr>
          <w:trHeight w:val="220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EC0D1B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A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Грунтовка: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акриловая, упрочняющая, стабилизирующая</w:t>
            </w:r>
            <w:r w:rsidRPr="00071A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"БИРСС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Грунт М»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(п.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185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23-4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2785"/>
            </w:tblGrid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671441" w:rsidRDefault="00D9511B" w:rsidP="00BC1789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Основа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Акрилат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Расход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0,2 – 0,35 кг/м2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Время высыхания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Не дольше 1</w:t>
                  </w:r>
                  <w:r w:rsidRPr="0067144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часа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Плотность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0,96-1,1 г/см3</w:t>
                  </w:r>
                </w:p>
              </w:tc>
            </w:tr>
            <w:tr w:rsidR="00D9511B" w:rsidRPr="009F33FD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Температура проведения работ</w:t>
                  </w:r>
                </w:p>
              </w:tc>
              <w:tc>
                <w:tcPr>
                  <w:tcW w:w="2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671441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От </w:t>
                  </w: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+5 С 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до </w:t>
                  </w: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+3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>5</w:t>
                  </w:r>
                  <w:r w:rsidRPr="00671441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</w:t>
                  </w:r>
                </w:p>
              </w:tc>
            </w:tr>
          </w:tbl>
          <w:p w:rsidR="00D9511B" w:rsidRPr="009F33FD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 </w:t>
            </w:r>
            <w:proofErr w:type="gramStart"/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соответствии  ЛСР</w:t>
            </w:r>
            <w:proofErr w:type="gramEnd"/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23-4</w:t>
            </w:r>
          </w:p>
          <w:p w:rsidR="00D9511B" w:rsidRPr="009F33FD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9511B" w:rsidRPr="00D3168F" w:rsidTr="00D9511B">
        <w:trPr>
          <w:trHeight w:val="187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EC0D1B" w:rsidRDefault="00D9511B" w:rsidP="00BC1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611206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Дюбель фасадный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Sormat</w:t>
            </w:r>
            <w:proofErr w:type="spellEnd"/>
            <w:r w:rsidRPr="00611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</w:t>
            </w:r>
            <w:r w:rsidRPr="0061120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UF</w:t>
            </w:r>
            <w:r w:rsidRPr="006112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10х115</w:t>
            </w:r>
          </w:p>
          <w:p w:rsidR="00D9511B" w:rsidRPr="00D3168F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Pr="00EC0D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0D1B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D9511B" w:rsidRPr="00EC0D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951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(п.25 </w:t>
            </w:r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ЛСР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№23-4</w:t>
            </w:r>
            <w:r w:rsidRPr="00D3168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9511B" w:rsidRPr="00EC0D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28" w:type="dxa"/>
              <w:tblInd w:w="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4"/>
              <w:gridCol w:w="2864"/>
            </w:tblGrid>
            <w:tr w:rsidR="00D9511B" w:rsidRPr="00EC0D1B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EC0D1B" w:rsidRDefault="00D9511B" w:rsidP="00BC1789">
                  <w:pPr>
                    <w:spacing w:after="0" w:line="240" w:lineRule="auto"/>
                    <w:ind w:left="66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EC0D1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C0D1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Значение показателя</w:t>
                  </w:r>
                </w:p>
              </w:tc>
            </w:tr>
            <w:tr w:rsidR="00D9511B" w:rsidRPr="00EC0D1B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Покрытие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Электрооцинкованное</w:t>
                  </w:r>
                  <w:proofErr w:type="spellEnd"/>
                </w:p>
              </w:tc>
            </w:tr>
            <w:tr w:rsidR="00D9511B" w:rsidRPr="00EC0D1B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Макс. толщина прикрепляемого материала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65мм</w:t>
                  </w:r>
                </w:p>
              </w:tc>
            </w:tr>
            <w:tr w:rsidR="00D9511B" w:rsidRPr="00EC0D1B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F33FD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Диаметр сверления отверстия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546F93" w:rsidRDefault="00D9511B" w:rsidP="00BC178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10 мм</w:t>
                  </w:r>
                </w:p>
              </w:tc>
            </w:tr>
            <w:tr w:rsidR="00D9511B" w:rsidRPr="00EC0D1B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Глубина сверления отверстия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мм</w:t>
                  </w:r>
                </w:p>
              </w:tc>
            </w:tr>
            <w:tr w:rsidR="00D9511B" w:rsidRPr="00EC0D1B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EC0D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Шлиц 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Pr="00955A3A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TORX T40</w:t>
                  </w:r>
                </w:p>
              </w:tc>
            </w:tr>
            <w:tr w:rsidR="00D9511B" w:rsidRPr="00EC0D1B" w:rsidTr="00BC1789"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Вес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511B" w:rsidRDefault="00D9511B" w:rsidP="00BC1789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1,9 кг</w:t>
                  </w:r>
                </w:p>
              </w:tc>
            </w:tr>
          </w:tbl>
          <w:p w:rsidR="00D9511B" w:rsidRPr="00EC0D1B" w:rsidRDefault="00D9511B" w:rsidP="00BC1789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11B" w:rsidRPr="00EC0D1B" w:rsidRDefault="00D9511B" w:rsidP="00BC178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ЛСР №23-4</w:t>
            </w:r>
          </w:p>
        </w:tc>
      </w:tr>
    </w:tbl>
    <w:p w:rsidR="00D9511B" w:rsidRDefault="00D9511B" w:rsidP="00D9511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D9511B" w:rsidRPr="004425AA" w:rsidRDefault="00D9511B" w:rsidP="00D9511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D47B98" w:rsidRPr="00EC0D1B" w:rsidRDefault="00D47B98" w:rsidP="00D47B98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162" w:rsidRDefault="004A6162" w:rsidP="00211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</w:pPr>
      <w:bookmarkStart w:id="0" w:name="_GoBack"/>
      <w:bookmarkEnd w:id="0"/>
    </w:p>
    <w:sectPr w:rsidR="004A6162" w:rsidSect="004E0924">
      <w:pgSz w:w="11906" w:h="16838"/>
      <w:pgMar w:top="1103" w:right="56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17D74"/>
    <w:multiLevelType w:val="hybridMultilevel"/>
    <w:tmpl w:val="B9186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3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63AE1"/>
    <w:multiLevelType w:val="hybridMultilevel"/>
    <w:tmpl w:val="4CEECD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EC"/>
    <w:rsid w:val="0003268E"/>
    <w:rsid w:val="00034333"/>
    <w:rsid w:val="000450A4"/>
    <w:rsid w:val="000737C1"/>
    <w:rsid w:val="0009753B"/>
    <w:rsid w:val="000B2B47"/>
    <w:rsid w:val="000B4FBC"/>
    <w:rsid w:val="0012142B"/>
    <w:rsid w:val="00124492"/>
    <w:rsid w:val="001369F2"/>
    <w:rsid w:val="00156AE4"/>
    <w:rsid w:val="001A64BE"/>
    <w:rsid w:val="001A64FB"/>
    <w:rsid w:val="001C04E9"/>
    <w:rsid w:val="001E17FE"/>
    <w:rsid w:val="001E57A1"/>
    <w:rsid w:val="00211684"/>
    <w:rsid w:val="00221AD7"/>
    <w:rsid w:val="00252456"/>
    <w:rsid w:val="002D4FA9"/>
    <w:rsid w:val="002E3037"/>
    <w:rsid w:val="002E5FBB"/>
    <w:rsid w:val="002F73DB"/>
    <w:rsid w:val="0032246A"/>
    <w:rsid w:val="003624F4"/>
    <w:rsid w:val="00362674"/>
    <w:rsid w:val="00371999"/>
    <w:rsid w:val="00384750"/>
    <w:rsid w:val="00394724"/>
    <w:rsid w:val="00395237"/>
    <w:rsid w:val="003C64B0"/>
    <w:rsid w:val="003D4ABE"/>
    <w:rsid w:val="00410E6C"/>
    <w:rsid w:val="00414DB9"/>
    <w:rsid w:val="0041698A"/>
    <w:rsid w:val="004301F3"/>
    <w:rsid w:val="004351FB"/>
    <w:rsid w:val="00444F56"/>
    <w:rsid w:val="004521FE"/>
    <w:rsid w:val="004A6162"/>
    <w:rsid w:val="004B467C"/>
    <w:rsid w:val="004B67CA"/>
    <w:rsid w:val="004D461A"/>
    <w:rsid w:val="004E0924"/>
    <w:rsid w:val="005174E3"/>
    <w:rsid w:val="005201EC"/>
    <w:rsid w:val="00575DAE"/>
    <w:rsid w:val="005936E5"/>
    <w:rsid w:val="005B4452"/>
    <w:rsid w:val="005B7EF0"/>
    <w:rsid w:val="00611206"/>
    <w:rsid w:val="00636212"/>
    <w:rsid w:val="00636C28"/>
    <w:rsid w:val="00642A4E"/>
    <w:rsid w:val="006D1021"/>
    <w:rsid w:val="007307A8"/>
    <w:rsid w:val="007632DA"/>
    <w:rsid w:val="00782196"/>
    <w:rsid w:val="00814564"/>
    <w:rsid w:val="00843EEC"/>
    <w:rsid w:val="00854696"/>
    <w:rsid w:val="0086601F"/>
    <w:rsid w:val="00891FF1"/>
    <w:rsid w:val="008A529C"/>
    <w:rsid w:val="0091254C"/>
    <w:rsid w:val="00914364"/>
    <w:rsid w:val="00951EC2"/>
    <w:rsid w:val="00955A3A"/>
    <w:rsid w:val="009649C0"/>
    <w:rsid w:val="0098434E"/>
    <w:rsid w:val="00987F51"/>
    <w:rsid w:val="009C52FC"/>
    <w:rsid w:val="009C698F"/>
    <w:rsid w:val="00A07C42"/>
    <w:rsid w:val="00A311DC"/>
    <w:rsid w:val="00A56609"/>
    <w:rsid w:val="00A7471F"/>
    <w:rsid w:val="00A92BF5"/>
    <w:rsid w:val="00A9329C"/>
    <w:rsid w:val="00AA6B64"/>
    <w:rsid w:val="00AB0BFB"/>
    <w:rsid w:val="00AE5348"/>
    <w:rsid w:val="00AE7F3B"/>
    <w:rsid w:val="00AF3F8B"/>
    <w:rsid w:val="00AF6FAD"/>
    <w:rsid w:val="00B05A45"/>
    <w:rsid w:val="00B25942"/>
    <w:rsid w:val="00B468B8"/>
    <w:rsid w:val="00B96576"/>
    <w:rsid w:val="00BA493A"/>
    <w:rsid w:val="00BB6E47"/>
    <w:rsid w:val="00BD598F"/>
    <w:rsid w:val="00BE2D60"/>
    <w:rsid w:val="00BF4DFE"/>
    <w:rsid w:val="00C24233"/>
    <w:rsid w:val="00C45D0E"/>
    <w:rsid w:val="00C462D7"/>
    <w:rsid w:val="00CB7B03"/>
    <w:rsid w:val="00CE1B62"/>
    <w:rsid w:val="00CF558D"/>
    <w:rsid w:val="00D11BC5"/>
    <w:rsid w:val="00D42C36"/>
    <w:rsid w:val="00D4324A"/>
    <w:rsid w:val="00D47B98"/>
    <w:rsid w:val="00D57E8F"/>
    <w:rsid w:val="00D873A1"/>
    <w:rsid w:val="00D9511B"/>
    <w:rsid w:val="00DB2059"/>
    <w:rsid w:val="00DC6BC4"/>
    <w:rsid w:val="00DD39BD"/>
    <w:rsid w:val="00DE41C7"/>
    <w:rsid w:val="00DF2462"/>
    <w:rsid w:val="00E16292"/>
    <w:rsid w:val="00E25115"/>
    <w:rsid w:val="00E349B1"/>
    <w:rsid w:val="00E609FF"/>
    <w:rsid w:val="00E651C7"/>
    <w:rsid w:val="00E67710"/>
    <w:rsid w:val="00E86A7C"/>
    <w:rsid w:val="00E9491D"/>
    <w:rsid w:val="00EA4820"/>
    <w:rsid w:val="00EC0D1B"/>
    <w:rsid w:val="00ED7235"/>
    <w:rsid w:val="00EE0F38"/>
    <w:rsid w:val="00EF6303"/>
    <w:rsid w:val="00F036EC"/>
    <w:rsid w:val="00F43060"/>
    <w:rsid w:val="00F52271"/>
    <w:rsid w:val="00F64A72"/>
    <w:rsid w:val="00FE0E20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F29A6"/>
  <w15:docId w15:val="{9FE3506A-A065-4893-9E28-D885D669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82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821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20442">
          <w:marLeft w:val="0"/>
          <w:marRight w:val="16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6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8582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14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86254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2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0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0486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1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13772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0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24302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76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00993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5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8364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7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5456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8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82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8302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1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8658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66775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1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913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4711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0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7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5896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9756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8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5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1304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3801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91824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5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7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4910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61688">
          <w:marLeft w:val="0"/>
          <w:marRight w:val="16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8103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4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9972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0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65996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6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415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9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6535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7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3686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6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46721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5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209250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4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44010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2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6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024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6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3809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45969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8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4053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0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2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9192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3138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0193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3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7177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6511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0681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4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81169">
          <w:marLeft w:val="0"/>
          <w:marRight w:val="161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0155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03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50936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9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75408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8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49529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6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4012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2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1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180828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2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7270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1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894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7716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6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7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1E1"/>
                <w:right w:val="none" w:sz="0" w:space="0" w:color="auto"/>
              </w:divBdr>
              <w:divsChild>
                <w:div w:id="4780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5431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3657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6839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6211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4399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3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2588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5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1E1"/>
            <w:right w:val="none" w:sz="0" w:space="0" w:color="auto"/>
          </w:divBdr>
          <w:divsChild>
            <w:div w:id="11723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4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DC15D-8358-49B8-9FFB-0EE88405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5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Шангареева Инна Григорьевна</cp:lastModifiedBy>
  <cp:revision>90</cp:revision>
  <cp:lastPrinted>2023-05-24T09:18:00Z</cp:lastPrinted>
  <dcterms:created xsi:type="dcterms:W3CDTF">2017-10-23T04:35:00Z</dcterms:created>
  <dcterms:modified xsi:type="dcterms:W3CDTF">2023-06-08T10:05:00Z</dcterms:modified>
</cp:coreProperties>
</file>