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5B74BE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135C58" w:rsidRPr="005B74BE" w:rsidRDefault="005B74BE" w:rsidP="006B4D95">
      <w:pPr>
        <w:jc w:val="center"/>
        <w:rPr>
          <w:i/>
          <w:szCs w:val="28"/>
        </w:rPr>
      </w:pPr>
      <w:r w:rsidRPr="005B74BE">
        <w:rPr>
          <w:szCs w:val="28"/>
        </w:rPr>
        <w:t>Услуги по бронированию гостиниц</w:t>
      </w:r>
      <w:r w:rsidRPr="005B74BE">
        <w:rPr>
          <w:i/>
          <w:szCs w:val="28"/>
        </w:rPr>
        <w:t xml:space="preserve"> 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4BE" w:rsidRPr="005B74BE" w:rsidRDefault="005B74BE" w:rsidP="00F74B45">
            <w:pPr>
              <w:autoSpaceDE w:val="0"/>
              <w:autoSpaceDN w:val="0"/>
              <w:adjustRightInd w:val="0"/>
              <w:ind w:firstLine="74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B74BE">
              <w:rPr>
                <w:rFonts w:eastAsiaTheme="minorHAnsi"/>
                <w:sz w:val="24"/>
                <w:szCs w:val="24"/>
                <w:lang w:eastAsia="en-US"/>
              </w:rPr>
              <w:t>Постановление правительства РФ от 18.11.2020 года N 1860 "Об утверждении Положения о классификации гостиниц".</w:t>
            </w:r>
          </w:p>
          <w:p w:rsidR="005B74BE" w:rsidRPr="005B74BE" w:rsidRDefault="005B74BE" w:rsidP="00F74B45">
            <w:pPr>
              <w:autoSpaceDE w:val="0"/>
              <w:autoSpaceDN w:val="0"/>
              <w:adjustRightInd w:val="0"/>
              <w:ind w:firstLine="74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B74BE">
              <w:rPr>
                <w:rFonts w:eastAsiaTheme="minorHAnsi"/>
                <w:sz w:val="24"/>
                <w:szCs w:val="24"/>
                <w:lang w:eastAsia="en-US"/>
              </w:rPr>
              <w:t>Постановление главного санитарного врача РФ от 24.12.2020 года № 44 «Об утверждении санитарных правил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услуг».</w:t>
            </w:r>
          </w:p>
          <w:p w:rsidR="006B4D95" w:rsidRPr="00FC49F9" w:rsidRDefault="005B74BE" w:rsidP="00F74B45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5B74BE">
              <w:rPr>
                <w:rFonts w:eastAsia="Calibri"/>
                <w:sz w:val="24"/>
                <w:szCs w:val="21"/>
              </w:rPr>
              <w:t>Федеральный закон от 27.07.2006 № 152 ФЗ «О персональных данных».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B74BE" w:rsidRDefault="005B74BE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B74BE">
              <w:rPr>
                <w:spacing w:val="-4"/>
                <w:sz w:val="24"/>
                <w:szCs w:val="24"/>
              </w:rPr>
              <w:t>Требование не установлено</w:t>
            </w:r>
            <w:r w:rsidR="006B4D95" w:rsidRPr="005B74BE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B74BE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 w:rsidRPr="005B74BE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B74BE" w:rsidP="00F74B45">
            <w:pPr>
              <w:widowControl w:val="0"/>
              <w:autoSpaceDE w:val="0"/>
              <w:autoSpaceDN w:val="0"/>
              <w:adjustRightInd w:val="0"/>
              <w:ind w:firstLine="386"/>
              <w:jc w:val="both"/>
              <w:rPr>
                <w:spacing w:val="-4"/>
                <w:sz w:val="24"/>
                <w:szCs w:val="24"/>
              </w:rPr>
            </w:pPr>
            <w:r>
              <w:rPr>
                <w:rFonts w:eastAsia="Calibri"/>
                <w:sz w:val="24"/>
                <w:szCs w:val="21"/>
              </w:rPr>
              <w:t>Услуги проживания</w:t>
            </w:r>
            <w:r w:rsidRPr="0089353F">
              <w:rPr>
                <w:rFonts w:eastAsia="Calibri"/>
                <w:sz w:val="24"/>
                <w:szCs w:val="21"/>
              </w:rPr>
              <w:t xml:space="preserve"> должны соответствовать требованиям, установленным</w:t>
            </w:r>
            <w:r>
              <w:rPr>
                <w:rFonts w:eastAsia="Calibri"/>
                <w:sz w:val="24"/>
                <w:szCs w:val="21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1616B0">
              <w:rPr>
                <w:sz w:val="24"/>
                <w:szCs w:val="24"/>
              </w:rPr>
              <w:t>остановление</w:t>
            </w:r>
            <w:r>
              <w:rPr>
                <w:sz w:val="24"/>
                <w:szCs w:val="24"/>
              </w:rPr>
              <w:t>м</w:t>
            </w:r>
            <w:r w:rsidRPr="001616B0">
              <w:rPr>
                <w:sz w:val="24"/>
                <w:szCs w:val="24"/>
              </w:rPr>
              <w:t xml:space="preserve"> правительства РФ от 18</w:t>
            </w:r>
            <w:r>
              <w:rPr>
                <w:sz w:val="24"/>
                <w:szCs w:val="24"/>
              </w:rPr>
              <w:t>.11.</w:t>
            </w:r>
            <w:r w:rsidRPr="001616B0">
              <w:rPr>
                <w:sz w:val="24"/>
                <w:szCs w:val="24"/>
              </w:rPr>
              <w:t>2020 г</w:t>
            </w:r>
            <w:r>
              <w:rPr>
                <w:sz w:val="24"/>
                <w:szCs w:val="24"/>
              </w:rPr>
              <w:t>ода</w:t>
            </w:r>
            <w:r w:rsidRPr="001616B0">
              <w:rPr>
                <w:sz w:val="24"/>
                <w:szCs w:val="24"/>
              </w:rPr>
              <w:t xml:space="preserve"> N 1860 "Об утверждении Положения </w:t>
            </w:r>
            <w:r>
              <w:rPr>
                <w:sz w:val="24"/>
                <w:szCs w:val="24"/>
              </w:rPr>
              <w:t>о классификации гостиниц", п</w:t>
            </w:r>
            <w:r w:rsidRPr="008E776F">
              <w:rPr>
                <w:sz w:val="24"/>
                <w:szCs w:val="24"/>
              </w:rPr>
              <w:t>остановление</w:t>
            </w:r>
            <w:r>
              <w:rPr>
                <w:sz w:val="24"/>
                <w:szCs w:val="24"/>
              </w:rPr>
              <w:t>м</w:t>
            </w:r>
            <w:r w:rsidRPr="008E776F">
              <w:rPr>
                <w:sz w:val="24"/>
                <w:szCs w:val="24"/>
              </w:rPr>
              <w:t xml:space="preserve"> главного санитарного врача РФ от 24.12.2020 года № 44 «Об утверждении санитарных правил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</w:t>
            </w:r>
            <w:r>
              <w:rPr>
                <w:sz w:val="24"/>
                <w:szCs w:val="24"/>
              </w:rPr>
              <w:t>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B74BE" w:rsidP="006B4D95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>
              <w:rPr>
                <w:rFonts w:eastAsia="Calibri"/>
                <w:sz w:val="24"/>
                <w:szCs w:val="21"/>
              </w:rPr>
              <w:t xml:space="preserve">При оказании услуг Исполнитель обязуется обеспечить </w:t>
            </w:r>
            <w:r w:rsidRPr="00385862">
              <w:rPr>
                <w:rFonts w:eastAsia="Calibri"/>
                <w:sz w:val="24"/>
                <w:szCs w:val="21"/>
              </w:rPr>
              <w:t xml:space="preserve">нераспространение персональных данных сотрудников </w:t>
            </w:r>
            <w:r>
              <w:rPr>
                <w:rFonts w:eastAsia="Calibri"/>
                <w:sz w:val="24"/>
                <w:szCs w:val="21"/>
              </w:rPr>
              <w:t xml:space="preserve">заказчика и мест их проживания, кроме распространения </w:t>
            </w:r>
            <w:r w:rsidRPr="006D5CCF">
              <w:rPr>
                <w:rFonts w:eastAsia="Calibri"/>
                <w:sz w:val="24"/>
                <w:szCs w:val="21"/>
              </w:rPr>
              <w:t>исключительно в целях исполнения условий настоящего Договора</w:t>
            </w:r>
            <w:r>
              <w:rPr>
                <w:rFonts w:eastAsia="Calibri"/>
                <w:sz w:val="24"/>
                <w:szCs w:val="21"/>
              </w:rPr>
              <w:t>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6B4D95" w:rsidRPr="00FC49F9" w:rsidRDefault="005B74BE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B74BE">
              <w:rPr>
                <w:spacing w:val="-4"/>
                <w:sz w:val="24"/>
                <w:szCs w:val="24"/>
              </w:rPr>
              <w:t>Требование не установлено</w:t>
            </w:r>
            <w:r w:rsidRPr="00FC49F9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B74BE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B74BE">
              <w:rPr>
                <w:spacing w:val="-4"/>
                <w:sz w:val="24"/>
                <w:szCs w:val="24"/>
              </w:rPr>
              <w:t>Требование не установлено</w:t>
            </w:r>
            <w:r w:rsidRPr="00FC49F9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D0625C">
        <w:trPr>
          <w:trHeight w:val="69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5C" w:rsidRPr="00134B9A" w:rsidRDefault="00D0625C" w:rsidP="00F74B45">
            <w:pPr>
              <w:widowControl w:val="0"/>
              <w:shd w:val="clear" w:color="auto" w:fill="FFFFFF"/>
              <w:tabs>
                <w:tab w:val="num" w:pos="426"/>
                <w:tab w:val="left" w:pos="993"/>
                <w:tab w:val="left" w:pos="1134"/>
              </w:tabs>
              <w:autoSpaceDE w:val="0"/>
              <w:autoSpaceDN w:val="0"/>
              <w:adjustRightInd w:val="0"/>
              <w:ind w:right="6"/>
              <w:jc w:val="both"/>
              <w:rPr>
                <w:color w:val="000000"/>
                <w:sz w:val="24"/>
                <w:szCs w:val="24"/>
              </w:rPr>
            </w:pPr>
            <w:r w:rsidRPr="00134B9A">
              <w:rPr>
                <w:color w:val="000000"/>
                <w:sz w:val="24"/>
                <w:szCs w:val="24"/>
              </w:rPr>
              <w:t>Исполнитель обязан предоставлять Заказчику следующие отчётные документы</w:t>
            </w:r>
            <w:r w:rsidRPr="00134B9A">
              <w:rPr>
                <w:sz w:val="24"/>
                <w:szCs w:val="24"/>
              </w:rPr>
              <w:t xml:space="preserve"> за каждые</w:t>
            </w:r>
            <w:r>
              <w:rPr>
                <w:sz w:val="24"/>
                <w:szCs w:val="24"/>
              </w:rPr>
              <w:t xml:space="preserve"> 10 (десять) календарных дней (з</w:t>
            </w:r>
            <w:r w:rsidRPr="00134B9A">
              <w:rPr>
                <w:sz w:val="24"/>
                <w:szCs w:val="24"/>
              </w:rPr>
              <w:t>а первую декаду - до 15 числа текущего месяца, за вторую декаду - до 25 числа текущего месяца, за третью декаду - до 5 числа месяца, следующего за отчетным</w:t>
            </w:r>
            <w:r>
              <w:rPr>
                <w:sz w:val="24"/>
                <w:szCs w:val="24"/>
              </w:rPr>
              <w:t>)</w:t>
            </w:r>
            <w:r w:rsidRPr="00134B9A">
              <w:rPr>
                <w:color w:val="000000"/>
                <w:sz w:val="24"/>
                <w:szCs w:val="24"/>
              </w:rPr>
              <w:t>:</w:t>
            </w:r>
          </w:p>
          <w:p w:rsidR="00D0625C" w:rsidRDefault="00D0625C" w:rsidP="00F74B45">
            <w:pPr>
              <w:shd w:val="clear" w:color="auto" w:fill="FFFFFF"/>
              <w:ind w:right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отчет об исполнении поручения с выделением сумм НДС (Приложение 2); </w:t>
            </w:r>
          </w:p>
          <w:p w:rsidR="00D0625C" w:rsidRDefault="00D0625C" w:rsidP="00F74B45">
            <w:pPr>
              <w:shd w:val="clear" w:color="auto" w:fill="FFFFFF"/>
              <w:ind w:right="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 отчету об исполнении поручения должны быть приложены необходимые доказательства расходов, т.е. заверенные Исполнителем копии первичных документов (актов об оказании услуг, счетов-фактур, и т.п.), произведенных </w:t>
            </w:r>
            <w:r>
              <w:rPr>
                <w:color w:val="000000"/>
                <w:sz w:val="24"/>
                <w:szCs w:val="24"/>
              </w:rPr>
              <w:t>Исполнителем за счёт Заказчика;</w:t>
            </w:r>
          </w:p>
          <w:p w:rsidR="00D0625C" w:rsidRDefault="00D0625C" w:rsidP="00F74B45">
            <w:pPr>
              <w:shd w:val="clear" w:color="auto" w:fill="FFFFFF"/>
              <w:ind w:right="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документы, подтверждающие курс валюты на дату оплаты услуг, в том числе платёжные поручения (при оплате счетов между Исполнителем и гостиницами/отелями в иностранной валюте) иные документы с указанием курса валюты, заверенные банком;</w:t>
            </w:r>
          </w:p>
          <w:p w:rsidR="00D0625C" w:rsidRDefault="00D0625C" w:rsidP="00F74B45">
            <w:pPr>
              <w:shd w:val="clear" w:color="auto" w:fill="FFFFFF"/>
              <w:ind w:right="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документы, подтверждающие оплату комиссий банков за конвертацию валюты (при оплате счетов между Исполнителем и гостиницами/отелями в иностранной валюте);</w:t>
            </w:r>
          </w:p>
          <w:p w:rsidR="00D0625C" w:rsidRDefault="00D0625C" w:rsidP="00F74B45">
            <w:pPr>
              <w:shd w:val="clear" w:color="auto" w:fill="FFFFFF"/>
              <w:ind w:right="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-в случае приобретения гостиничных услуг, облагаемых НДС, Исполнитель </w:t>
            </w:r>
            <w:proofErr w:type="spellStart"/>
            <w:r>
              <w:rPr>
                <w:color w:val="000000"/>
                <w:sz w:val="24"/>
                <w:szCs w:val="24"/>
              </w:rPr>
              <w:t>перевыставляет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адрес Заказчика счета-фактуры, оформленные в соответствии с правилами, утвержденными постановлением Правительства Российской Федерации от 26 декабря 2011 года № 1137, установленными для оформления счетов-фактур при посреднических операциях;</w:t>
            </w:r>
          </w:p>
          <w:p w:rsidR="00D0625C" w:rsidRDefault="00D0625C" w:rsidP="00F74B45">
            <w:pPr>
              <w:shd w:val="clear" w:color="auto" w:fill="FFFFFF"/>
              <w:ind w:right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акт на оказание услуг (комиссионное вознаграждение, сбор) с выделением сумм НДС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D0625C" w:rsidRPr="00D0625C" w:rsidRDefault="00D0625C" w:rsidP="00F74B45">
            <w:pPr>
              <w:shd w:val="clear" w:color="auto" w:fill="FFFFFF"/>
              <w:spacing w:after="120"/>
              <w:ind w:right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счет-фактура на сумму вознаграждения (комиссионного сбора) выставляется Исполнителем в соответствии с действующим законодательством.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6B4D95" w:rsidRPr="00FC49F9" w:rsidRDefault="005B74BE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B74BE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расходам на эксплуатацию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B74BE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5B74BE">
              <w:rPr>
                <w:spacing w:val="-4"/>
                <w:sz w:val="24"/>
                <w:szCs w:val="24"/>
              </w:rPr>
              <w:lastRenderedPageBreak/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B74BE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5B74BE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</w:tbl>
    <w:p w:rsidR="006B4D95" w:rsidRPr="005B74BE" w:rsidRDefault="006B4D95" w:rsidP="005B74BE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FC49F9" w:rsidRPr="000B4B53" w:rsidRDefault="00FC49F9" w:rsidP="00C740BF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bookmarkStart w:id="0" w:name="_GoBack"/>
      <w:bookmarkEnd w:id="0"/>
    </w:p>
    <w:sectPr w:rsidR="00FC49F9" w:rsidRPr="000B4B53" w:rsidSect="005B74BE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D134977"/>
    <w:multiLevelType w:val="multilevel"/>
    <w:tmpl w:val="F9FE13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4BE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0BF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25C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150F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B45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03E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E099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93B69-C5D0-4F0E-B42F-0DF31BB6D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8</cp:revision>
  <cp:lastPrinted>2022-03-02T06:13:00Z</cp:lastPrinted>
  <dcterms:created xsi:type="dcterms:W3CDTF">2024-05-20T11:00:00Z</dcterms:created>
  <dcterms:modified xsi:type="dcterms:W3CDTF">2024-05-27T09:30:00Z</dcterms:modified>
</cp:coreProperties>
</file>