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416165">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416165">
              <w:rPr>
                <w:rFonts w:ascii="Times New Roman" w:hAnsi="Times New Roman"/>
                <w:bCs/>
              </w:rPr>
              <w:t>18</w:t>
            </w:r>
            <w:r w:rsidR="00F15B11" w:rsidRPr="006A7811">
              <w:rPr>
                <w:rFonts w:ascii="Times New Roman" w:hAnsi="Times New Roman"/>
                <w:bCs/>
              </w:rPr>
              <w:t>»</w:t>
            </w:r>
            <w:r w:rsidR="00205A8F">
              <w:rPr>
                <w:rFonts w:ascii="Times New Roman" w:hAnsi="Times New Roman"/>
                <w:bCs/>
              </w:rPr>
              <w:t xml:space="preserve"> </w:t>
            </w:r>
            <w:r w:rsidR="00416165">
              <w:rPr>
                <w:rFonts w:ascii="Times New Roman" w:hAnsi="Times New Roman"/>
                <w:bCs/>
              </w:rPr>
              <w:t>декабря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BC5467" w:rsidRDefault="006843FE" w:rsidP="00154CF0">
      <w:pPr>
        <w:widowControl w:val="0"/>
        <w:tabs>
          <w:tab w:val="left" w:pos="1134"/>
        </w:tabs>
        <w:spacing w:after="0" w:line="240" w:lineRule="auto"/>
        <w:jc w:val="center"/>
        <w:outlineLvl w:val="0"/>
        <w:rPr>
          <w:rFonts w:ascii="Times New Roman" w:eastAsia="Times New Roman" w:hAnsi="Times New Roman"/>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w:t>
      </w:r>
      <w:r w:rsidR="000A665C" w:rsidRPr="00B866A2">
        <w:rPr>
          <w:rFonts w:ascii="Times New Roman" w:eastAsia="Times New Roman" w:hAnsi="Times New Roman"/>
          <w:lang w:eastAsia="ru-RU"/>
        </w:rPr>
        <w:t xml:space="preserve">по </w:t>
      </w:r>
      <w:r w:rsidR="00B866A2" w:rsidRPr="00B866A2">
        <w:rPr>
          <w:rFonts w:ascii="Times New Roman" w:eastAsia="Times New Roman" w:hAnsi="Times New Roman"/>
          <w:lang w:eastAsia="ru-RU"/>
        </w:rPr>
        <w:t>э</w:t>
      </w:r>
      <w:r w:rsidR="00B866A2" w:rsidRPr="00B866A2">
        <w:rPr>
          <w:rFonts w:ascii="Times New Roman" w:eastAsia="Calibri" w:hAnsi="Times New Roman"/>
          <w:color w:val="000000"/>
          <w:spacing w:val="-5"/>
          <w:lang w:eastAsia="ru-RU"/>
        </w:rPr>
        <w:t xml:space="preserve">кспертизе промышленной </w:t>
      </w:r>
      <w:r w:rsidR="00B866A2" w:rsidRPr="00BC5467">
        <w:rPr>
          <w:rFonts w:ascii="Times New Roman" w:eastAsia="Calibri" w:hAnsi="Times New Roman"/>
          <w:color w:val="000000"/>
          <w:spacing w:val="-5"/>
          <w:lang w:eastAsia="ru-RU"/>
        </w:rPr>
        <w:t xml:space="preserve">безопасности </w:t>
      </w:r>
      <w:r w:rsidR="00BC5467" w:rsidRPr="00BC5467">
        <w:rPr>
          <w:rFonts w:ascii="Times New Roman" w:eastAsia="Calibri" w:hAnsi="Times New Roman"/>
          <w:color w:val="000000"/>
          <w:spacing w:val="-5"/>
          <w:lang w:eastAsia="ru-RU"/>
        </w:rPr>
        <w:t>здания литейного цеха</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ED02AC" w:rsidP="00B866A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ED02AC">
              <w:rPr>
                <w:rFonts w:ascii="Times New Roman" w:eastAsia="Times New Roman" w:hAnsi="Times New Roman"/>
                <w:sz w:val="24"/>
                <w:szCs w:val="24"/>
                <w:lang w:eastAsia="ru-RU"/>
              </w:rPr>
              <w:t xml:space="preserve">ыполнение работ </w:t>
            </w:r>
            <w:r w:rsidRPr="00ED02AC">
              <w:rPr>
                <w:rFonts w:ascii="Times New Roman" w:eastAsia="Calibri" w:hAnsi="Times New Roman"/>
                <w:bCs/>
                <w:sz w:val="24"/>
                <w:szCs w:val="24"/>
                <w:lang w:eastAsia="ru-RU"/>
              </w:rPr>
              <w:t xml:space="preserve">по </w:t>
            </w:r>
            <w:r w:rsidRPr="00ED02AC">
              <w:rPr>
                <w:rFonts w:ascii="Times New Roman" w:eastAsia="Times New Roman" w:hAnsi="Times New Roman"/>
                <w:sz w:val="24"/>
                <w:szCs w:val="24"/>
                <w:lang w:eastAsia="ru-RU"/>
              </w:rPr>
              <w:t>э</w:t>
            </w:r>
            <w:r w:rsidRPr="00ED02AC">
              <w:rPr>
                <w:rFonts w:ascii="Times New Roman" w:eastAsia="Calibri" w:hAnsi="Times New Roman"/>
                <w:color w:val="000000"/>
                <w:spacing w:val="-5"/>
                <w:sz w:val="24"/>
                <w:szCs w:val="24"/>
                <w:lang w:eastAsia="ru-RU"/>
              </w:rPr>
              <w:t>кспертизе промышленной безопасности здания 2 второго производственного корпуса, 3-я территория</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ED02AC">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ED02AC">
              <w:rPr>
                <w:rFonts w:ascii="Times New Roman" w:hAnsi="Times New Roman"/>
                <w:bCs/>
                <w:sz w:val="24"/>
                <w:szCs w:val="24"/>
              </w:rPr>
              <w:t>455</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030FAB">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ED02AC" w:rsidP="00154CF0">
            <w:pPr>
              <w:autoSpaceDE w:val="0"/>
              <w:autoSpaceDN w:val="0"/>
              <w:adjustRightInd w:val="0"/>
              <w:spacing w:after="0" w:line="240" w:lineRule="auto"/>
              <w:jc w:val="both"/>
              <w:rPr>
                <w:rFonts w:ascii="Times New Roman" w:hAnsi="Times New Roman"/>
                <w:bCs/>
                <w:sz w:val="24"/>
                <w:szCs w:val="24"/>
              </w:rPr>
            </w:pPr>
            <w:r w:rsidRPr="00ED02AC">
              <w:rPr>
                <w:rFonts w:ascii="Times New Roman" w:eastAsia="Times New Roman" w:hAnsi="Times New Roman"/>
                <w:sz w:val="23"/>
                <w:szCs w:val="23"/>
                <w:lang w:eastAsia="ru-RU"/>
              </w:rPr>
              <w:t>3 932 950 (Три миллиона девятьсот тридцать две тысячи девятьсот пятьдесят) рублей 00 копеек</w:t>
            </w:r>
            <w:r w:rsidR="00030FAB" w:rsidRPr="00030FAB">
              <w:rPr>
                <w:rFonts w:ascii="Times New Roman" w:eastAsia="Times New Roman" w:hAnsi="Times New Roman"/>
                <w:sz w:val="23"/>
                <w:szCs w:val="23"/>
                <w:lang w:eastAsia="ru-RU"/>
              </w:rPr>
              <w:t xml:space="preserve">, </w:t>
            </w:r>
            <w:r w:rsidR="00030FAB" w:rsidRPr="00030FAB">
              <w:rPr>
                <w:rFonts w:ascii="Times New Roman" w:eastAsia="Calibri" w:hAnsi="Times New Roman"/>
                <w:sz w:val="22"/>
                <w:szCs w:val="22"/>
              </w:rPr>
              <w:t xml:space="preserve">в том числе </w:t>
            </w:r>
            <w:r w:rsidR="00030FAB" w:rsidRPr="00030FAB">
              <w:rPr>
                <w:rFonts w:ascii="Times New Roman" w:eastAsia="Calibri" w:hAnsi="Times New Roman"/>
                <w:bCs/>
                <w:sz w:val="22"/>
                <w:szCs w:val="22"/>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866A2" w:rsidRPr="00B866A2" w:rsidRDefault="00B866A2" w:rsidP="00B866A2">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89509C" w:rsidRPr="00C22883" w:rsidRDefault="00154CF0" w:rsidP="00154CF0">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00BB7154"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Обоснование начальной (максимальной) цены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030FAB">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00416165" w:rsidRPr="00416165">
              <w:rPr>
                <w:rFonts w:ascii="Times New Roman" w:eastAsia="Calibri" w:hAnsi="Times New Roman"/>
                <w:b/>
                <w:sz w:val="24"/>
                <w:szCs w:val="24"/>
              </w:rPr>
              <w:t>«25» декабря</w:t>
            </w:r>
            <w:r w:rsidR="00416165" w:rsidRPr="00416165">
              <w:rPr>
                <w:rFonts w:eastAsia="Calibri"/>
                <w:b/>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416165" w:rsidP="00030FAB">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«25» декабря</w:t>
            </w:r>
            <w:r w:rsidRPr="00416165">
              <w:rPr>
                <w:rFonts w:eastAsia="Calibri"/>
                <w:b/>
              </w:rPr>
              <w:t xml:space="preserve"> </w:t>
            </w:r>
            <w:r w:rsidR="009E23E3">
              <w:rPr>
                <w:rFonts w:ascii="Times New Roman" w:eastAsia="Times New Roman" w:hAnsi="Times New Roman"/>
                <w:sz w:val="24"/>
                <w:szCs w:val="24"/>
                <w:lang w:eastAsia="ru-RU"/>
              </w:rPr>
              <w:t>2023</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030FAB">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416165" w:rsidRPr="00416165">
              <w:rPr>
                <w:rFonts w:ascii="Times New Roman" w:eastAsia="Calibri" w:hAnsi="Times New Roman"/>
                <w:b/>
                <w:sz w:val="24"/>
                <w:szCs w:val="24"/>
              </w:rPr>
              <w:t>«25» декабря</w:t>
            </w:r>
            <w:r w:rsidR="00416165" w:rsidRPr="00416165">
              <w:rPr>
                <w:rFonts w:eastAsia="Calibri"/>
                <w:b/>
              </w:rPr>
              <w:t xml:space="preserve"> </w:t>
            </w:r>
            <w:r w:rsidR="009E23E3">
              <w:rPr>
                <w:rFonts w:ascii="Times New Roman" w:eastAsia="Times New Roman" w:hAnsi="Times New Roman"/>
                <w:sz w:val="24"/>
                <w:szCs w:val="24"/>
                <w:lang w:eastAsia="ru-RU"/>
              </w:rPr>
              <w:t>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416165" w:rsidP="00085C2E">
            <w:pPr>
              <w:suppressAutoHyphens/>
              <w:spacing w:after="0" w:line="240" w:lineRule="auto"/>
              <w:rPr>
                <w:rFonts w:ascii="Times New Roman" w:eastAsia="Times New Roman" w:hAnsi="Times New Roman"/>
                <w:bCs/>
                <w:color w:val="000000" w:themeColor="text1"/>
                <w:spacing w:val="-6"/>
                <w:sz w:val="24"/>
                <w:szCs w:val="24"/>
                <w:lang w:eastAsia="ru-RU"/>
              </w:rPr>
            </w:pPr>
            <w:r w:rsidRPr="00416165">
              <w:rPr>
                <w:rFonts w:ascii="Times New Roman" w:eastAsia="Calibri" w:hAnsi="Times New Roman"/>
                <w:sz w:val="24"/>
                <w:szCs w:val="24"/>
              </w:rPr>
              <w:t>«25» декабря</w:t>
            </w:r>
            <w:r w:rsidRPr="00416165">
              <w:rPr>
                <w:rFonts w:eastAsia="Calibri"/>
                <w:b/>
              </w:rPr>
              <w:t xml:space="preserve"> </w:t>
            </w:r>
            <w:r w:rsidR="009E23E3">
              <w:rPr>
                <w:rFonts w:ascii="Times New Roman" w:eastAsia="Times New Roman" w:hAnsi="Times New Roman"/>
                <w:sz w:val="24"/>
                <w:szCs w:val="24"/>
                <w:lang w:eastAsia="ru-RU"/>
              </w:rPr>
              <w:t>2023</w:t>
            </w:r>
            <w:r w:rsidR="00085C2E">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416165">
              <w:rPr>
                <w:rFonts w:ascii="Times New Roman" w:eastAsia="Times New Roman" w:hAnsi="Times New Roman"/>
                <w:bCs/>
                <w:spacing w:val="-6"/>
                <w:sz w:val="24"/>
                <w:szCs w:val="24"/>
                <w:lang w:eastAsia="ru-RU"/>
              </w:rPr>
              <w:t>19</w:t>
            </w:r>
            <w:r w:rsidRPr="00FC6F20">
              <w:rPr>
                <w:rFonts w:ascii="Times New Roman" w:eastAsia="Times New Roman" w:hAnsi="Times New Roman"/>
                <w:bCs/>
                <w:spacing w:val="-6"/>
                <w:sz w:val="24"/>
                <w:szCs w:val="24"/>
                <w:lang w:eastAsia="ru-RU"/>
              </w:rPr>
              <w:t xml:space="preserve">» </w:t>
            </w:r>
            <w:r w:rsidR="00416165">
              <w:rPr>
                <w:rFonts w:ascii="Times New Roman" w:eastAsia="Times New Roman" w:hAnsi="Times New Roman"/>
                <w:bCs/>
                <w:spacing w:val="-6"/>
                <w:sz w:val="24"/>
                <w:szCs w:val="24"/>
                <w:lang w:eastAsia="ru-RU"/>
              </w:rPr>
              <w:t>декабря</w:t>
            </w:r>
            <w:bookmarkStart w:id="428" w:name="_GoBack"/>
            <w:bookmarkEnd w:id="428"/>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Default="00F14866" w:rsidP="00B0111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0111C" w:rsidRPr="00B0111C" w:rsidRDefault="00B0111C" w:rsidP="004104AA">
            <w:pPr>
              <w:autoSpaceDE w:val="0"/>
              <w:autoSpaceDN w:val="0"/>
              <w:adjustRightInd w:val="0"/>
              <w:spacing w:after="0" w:line="240" w:lineRule="auto"/>
              <w:jc w:val="both"/>
              <w:rPr>
                <w:rFonts w:ascii="Times New Roman" w:hAnsi="Times New Roman"/>
                <w:color w:val="000000"/>
                <w:sz w:val="24"/>
                <w:szCs w:val="24"/>
              </w:rPr>
            </w:pPr>
            <w:r w:rsidRPr="00B0111C">
              <w:rPr>
                <w:rFonts w:ascii="Times New Roman" w:hAnsi="Times New Roman"/>
                <w:sz w:val="24"/>
                <w:szCs w:val="24"/>
              </w:rPr>
              <w:t xml:space="preserve">В соответствии с </w:t>
            </w:r>
            <w:r>
              <w:rPr>
                <w:rFonts w:ascii="Times New Roman" w:hAnsi="Times New Roman"/>
                <w:sz w:val="24"/>
                <w:szCs w:val="24"/>
              </w:rPr>
              <w:t>ч</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sidR="004104AA">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sidR="004104AA">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4104AA" w:rsidRPr="00B0111C">
              <w:rPr>
                <w:rFonts w:ascii="Times New Roman" w:hAnsi="Times New Roman"/>
                <w:color w:val="000000"/>
                <w:sz w:val="24"/>
                <w:szCs w:val="24"/>
              </w:rPr>
              <w:t xml:space="preserve"> </w:t>
            </w:r>
            <w:r w:rsidRPr="00B0111C">
              <w:rPr>
                <w:rFonts w:ascii="Times New Roman" w:hAnsi="Times New Roman"/>
                <w:color w:val="000000"/>
                <w:sz w:val="24"/>
                <w:szCs w:val="24"/>
              </w:rPr>
              <w:t>(</w:t>
            </w:r>
            <w:r>
              <w:rPr>
                <w:rFonts w:ascii="Times New Roman" w:hAnsi="Times New Roman"/>
                <w:color w:val="000000"/>
                <w:sz w:val="24"/>
                <w:szCs w:val="24"/>
              </w:rPr>
              <w:t>п.1 ст.13</w:t>
            </w:r>
            <w:r>
              <w:rPr>
                <w:rFonts w:ascii="Times New Roman" w:hAnsi="Times New Roman"/>
                <w:sz w:val="24"/>
                <w:szCs w:val="24"/>
              </w:rPr>
              <w:t xml:space="preserve"> Федерального закона "О промышленной </w:t>
            </w:r>
            <w:r>
              <w:rPr>
                <w:rFonts w:ascii="Times New Roman" w:hAnsi="Times New Roman"/>
                <w:sz w:val="24"/>
                <w:szCs w:val="24"/>
              </w:rPr>
              <w:lastRenderedPageBreak/>
              <w:t xml:space="preserve">безопасности опасных производственных объектов", </w:t>
            </w:r>
            <w:r>
              <w:rPr>
                <w:rFonts w:ascii="Times New Roman" w:hAnsi="Times New Roman"/>
                <w:color w:val="000000"/>
                <w:sz w:val="24"/>
                <w:szCs w:val="24"/>
              </w:rPr>
              <w:t>подпункт</w:t>
            </w:r>
            <w:r w:rsidRPr="00B0111C">
              <w:rPr>
                <w:rFonts w:ascii="Times New Roman" w:hAnsi="Times New Roman"/>
                <w:color w:val="000000"/>
                <w:sz w:val="24"/>
                <w:szCs w:val="24"/>
              </w:rPr>
              <w:t xml:space="preserve"> Г, </w:t>
            </w:r>
            <w:r w:rsidR="004104AA">
              <w:rPr>
                <w:rFonts w:ascii="Times New Roman" w:hAnsi="Times New Roman"/>
                <w:color w:val="000000"/>
                <w:sz w:val="24"/>
                <w:szCs w:val="24"/>
              </w:rPr>
              <w:t>п</w:t>
            </w:r>
            <w:r w:rsidRPr="00B0111C">
              <w:rPr>
                <w:rFonts w:ascii="Times New Roman" w:hAnsi="Times New Roman"/>
                <w:color w:val="000000"/>
                <w:sz w:val="24"/>
                <w:szCs w:val="24"/>
              </w:rPr>
              <w:t xml:space="preserve">. 13 </w:t>
            </w:r>
            <w:hyperlink r:id="rId16" w:history="1">
              <w:r w:rsidRPr="004104AA">
                <w:rPr>
                  <w:rFonts w:ascii="Times New Roman" w:hAnsi="Times New Roman"/>
                  <w:sz w:val="24"/>
                  <w:szCs w:val="24"/>
                </w:rPr>
                <w:t>Положени</w:t>
              </w:r>
              <w:r w:rsidR="004104AA" w:rsidRPr="004104AA">
                <w:rPr>
                  <w:rFonts w:ascii="Times New Roman" w:hAnsi="Times New Roman"/>
                  <w:sz w:val="24"/>
                  <w:szCs w:val="24"/>
                </w:rPr>
                <w:t>я</w:t>
              </w:r>
            </w:hyperlink>
            <w:r>
              <w:rPr>
                <w:rFonts w:ascii="Times New Roman" w:hAnsi="Times New Roman"/>
                <w:sz w:val="24"/>
                <w:szCs w:val="24"/>
              </w:rPr>
              <w:t xml:space="preserve"> о лицензировании деятельности по проведению экспертизы промышленной безопасности</w:t>
            </w:r>
            <w:r w:rsidR="004104AA">
              <w:rPr>
                <w:rFonts w:ascii="Times New Roman" w:hAnsi="Times New Roman"/>
                <w:sz w:val="24"/>
                <w:szCs w:val="24"/>
              </w:rPr>
              <w:t xml:space="preserve">, утв. </w:t>
            </w:r>
            <w:r w:rsidR="004104AA" w:rsidRPr="004104AA">
              <w:rPr>
                <w:rFonts w:ascii="Times New Roman" w:hAnsi="Times New Roman"/>
                <w:sz w:val="24"/>
                <w:szCs w:val="24"/>
              </w:rPr>
              <w:t>Постановление</w:t>
            </w:r>
            <w:r w:rsidR="004104AA">
              <w:rPr>
                <w:rFonts w:ascii="Times New Roman" w:hAnsi="Times New Roman"/>
                <w:sz w:val="24"/>
                <w:szCs w:val="24"/>
              </w:rPr>
              <w:t>м</w:t>
            </w:r>
            <w:r w:rsidR="004104AA" w:rsidRPr="004104AA">
              <w:rPr>
                <w:rFonts w:ascii="Times New Roman" w:hAnsi="Times New Roman"/>
                <w:sz w:val="24"/>
                <w:szCs w:val="24"/>
              </w:rPr>
              <w:t xml:space="preserve"> Правительства РФ от 16.09.2</w:t>
            </w:r>
            <w:r w:rsidR="004104AA">
              <w:rPr>
                <w:rFonts w:ascii="Times New Roman" w:hAnsi="Times New Roman"/>
                <w:sz w:val="24"/>
                <w:szCs w:val="24"/>
              </w:rPr>
              <w:t>020 N 1477 (ред. от 06.09.2022).</w:t>
            </w:r>
          </w:p>
        </w:tc>
        <w:tc>
          <w:tcPr>
            <w:tcW w:w="4678" w:type="dxa"/>
          </w:tcPr>
          <w:p w:rsidR="00813BE7" w:rsidRPr="00B951E3" w:rsidRDefault="00030FAB" w:rsidP="00030FAB">
            <w:pPr>
              <w:pStyle w:val="a"/>
              <w:numPr>
                <w:ilvl w:val="0"/>
                <w:numId w:val="0"/>
              </w:numPr>
              <w:spacing w:before="0"/>
              <w:rPr>
                <w:rFonts w:ascii="Times New Roman" w:hAnsi="Times New Roman"/>
                <w:sz w:val="24"/>
                <w:szCs w:val="24"/>
              </w:rPr>
            </w:pPr>
            <w:r w:rsidRPr="0056664B">
              <w:rPr>
                <w:rFonts w:ascii="Times New Roman" w:hAnsi="Times New Roman"/>
                <w:color w:val="000000"/>
                <w:sz w:val="24"/>
                <w:szCs w:val="24"/>
              </w:rPr>
              <w:lastRenderedPageBreak/>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Pr>
                <w:rFonts w:ascii="Times New Roman" w:hAnsi="Times New Roman"/>
                <w:i/>
                <w:sz w:val="24"/>
                <w:szCs w:val="24"/>
              </w:rPr>
              <w:t>(Форма 1 раздел 7</w:t>
            </w:r>
            <w:r w:rsidRPr="00BA07DE">
              <w:rPr>
                <w:rFonts w:ascii="Times New Roman" w:hAnsi="Times New Roman"/>
                <w:i/>
                <w:sz w:val="24"/>
                <w:szCs w:val="24"/>
              </w:rPr>
              <w:t xml:space="preserve"> </w:t>
            </w:r>
            <w:r>
              <w:rPr>
                <w:rFonts w:ascii="Times New Roman" w:hAnsi="Times New Roman"/>
                <w:i/>
                <w:sz w:val="24"/>
                <w:szCs w:val="24"/>
              </w:rPr>
              <w:t>Документации</w:t>
            </w:r>
            <w:r w:rsidRPr="00BA07DE">
              <w:rPr>
                <w:rFonts w:ascii="Times New Roman" w:hAnsi="Times New Roman"/>
                <w:i/>
                <w:sz w:val="24"/>
                <w:szCs w:val="24"/>
              </w:rPr>
              <w:t xml:space="preserve">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ED02AC" w:rsidRPr="005A2A2B" w:rsidRDefault="00ED02AC" w:rsidP="00ED02AC">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79362B" w:rsidRPr="006C77D6" w:rsidRDefault="00ED02AC" w:rsidP="00ED02AC">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w:t>
            </w:r>
            <w:r>
              <w:rPr>
                <w:rFonts w:ascii="Times New Roman" w:eastAsia="Times New Roman" w:hAnsi="Times New Roman"/>
                <w:color w:val="000000"/>
                <w:kern w:val="28"/>
                <w:sz w:val="24"/>
                <w:szCs w:val="24"/>
                <w:lang w:eastAsia="ru-RU"/>
              </w:rPr>
              <w:t>/контракта</w:t>
            </w:r>
            <w:r w:rsidRPr="005A2A2B">
              <w:rPr>
                <w:rFonts w:ascii="Times New Roman" w:eastAsia="Times New Roman" w:hAnsi="Times New Roman"/>
                <w:color w:val="000000"/>
                <w:kern w:val="28"/>
                <w:sz w:val="24"/>
                <w:szCs w:val="24"/>
                <w:lang w:eastAsia="ru-RU"/>
              </w:rPr>
              <w:t xml:space="preserve"> не менее </w:t>
            </w:r>
            <w:r>
              <w:rPr>
                <w:rFonts w:ascii="Times New Roman" w:eastAsia="Times New Roman" w:hAnsi="Times New Roman"/>
                <w:color w:val="000000"/>
                <w:kern w:val="28"/>
                <w:sz w:val="24"/>
                <w:szCs w:val="24"/>
                <w:lang w:eastAsia="ru-RU"/>
              </w:rPr>
              <w:t>2 5</w:t>
            </w:r>
            <w:r w:rsidRPr="005A2A2B">
              <w:rPr>
                <w:rFonts w:ascii="Times New Roman" w:eastAsia="Times New Roman" w:hAnsi="Times New Roman"/>
                <w:color w:val="000000"/>
                <w:kern w:val="28"/>
                <w:sz w:val="24"/>
                <w:szCs w:val="24"/>
                <w:lang w:eastAsia="ru-RU"/>
              </w:rPr>
              <w:t>00 000 руб</w:t>
            </w:r>
            <w:r w:rsidR="0079362B" w:rsidRPr="006C77D6">
              <w:rPr>
                <w:rFonts w:ascii="Times New Roman" w:eastAsia="Times New Roman" w:hAnsi="Times New Roman"/>
                <w:color w:val="000000"/>
                <w:kern w:val="28"/>
                <w:sz w:val="24"/>
                <w:szCs w:val="24"/>
                <w:lang w:eastAsia="ru-RU"/>
              </w:rPr>
              <w:t>.</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C96428" w:rsidRDefault="00C96428" w:rsidP="00C96428">
            <w:pPr>
              <w:suppressAutoHyphens/>
              <w:spacing w:after="0" w:line="240" w:lineRule="auto"/>
              <w:jc w:val="both"/>
              <w:rPr>
                <w:rFonts w:ascii="Times New Roman" w:eastAsia="Times New Roman" w:hAnsi="Times New Roman"/>
                <w:sz w:val="24"/>
                <w:szCs w:val="24"/>
                <w:lang w:eastAsia="ru-RU"/>
              </w:rPr>
            </w:pPr>
            <w:r w:rsidRPr="00C96428">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C96428">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C96428">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030FAB"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030FAB">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030FAB">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A2A2B" w:rsidRPr="005A2A2B" w:rsidRDefault="005A2A2B" w:rsidP="005A2A2B">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5A2A2B" w:rsidRPr="005A2A2B" w:rsidRDefault="005A2A2B" w:rsidP="005A2A2B">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w:t>
            </w:r>
            <w:r w:rsidR="00ED02AC">
              <w:rPr>
                <w:rFonts w:ascii="Times New Roman" w:eastAsia="Times New Roman" w:hAnsi="Times New Roman"/>
                <w:color w:val="000000"/>
                <w:kern w:val="28"/>
                <w:sz w:val="24"/>
                <w:szCs w:val="24"/>
                <w:lang w:eastAsia="ru-RU"/>
              </w:rPr>
              <w:t>/контракта</w:t>
            </w:r>
            <w:r w:rsidRPr="005A2A2B">
              <w:rPr>
                <w:rFonts w:ascii="Times New Roman" w:eastAsia="Times New Roman" w:hAnsi="Times New Roman"/>
                <w:color w:val="000000"/>
                <w:kern w:val="28"/>
                <w:sz w:val="24"/>
                <w:szCs w:val="24"/>
                <w:lang w:eastAsia="ru-RU"/>
              </w:rPr>
              <w:t xml:space="preserve"> не менее </w:t>
            </w:r>
            <w:r w:rsidR="00ED02AC">
              <w:rPr>
                <w:rFonts w:ascii="Times New Roman" w:eastAsia="Times New Roman" w:hAnsi="Times New Roman"/>
                <w:color w:val="000000"/>
                <w:kern w:val="28"/>
                <w:sz w:val="24"/>
                <w:szCs w:val="24"/>
                <w:lang w:eastAsia="ru-RU"/>
              </w:rPr>
              <w:t>2 5</w:t>
            </w:r>
            <w:r w:rsidRPr="005A2A2B">
              <w:rPr>
                <w:rFonts w:ascii="Times New Roman" w:eastAsia="Times New Roman" w:hAnsi="Times New Roman"/>
                <w:color w:val="000000"/>
                <w:kern w:val="28"/>
                <w:sz w:val="24"/>
                <w:szCs w:val="24"/>
                <w:lang w:eastAsia="ru-RU"/>
              </w:rPr>
              <w:t>00 000 руб.</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A2A2B" w:rsidRPr="00B05E52" w:rsidRDefault="005A2A2B" w:rsidP="005A2A2B">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исполненных договор за период 2020-2023</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A2A2B" w:rsidRPr="00920136" w:rsidRDefault="005A2A2B" w:rsidP="005A2A2B">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sidR="005A2A2B">
              <w:rPr>
                <w:rFonts w:ascii="Times New Roman" w:hAnsi="Times New Roman"/>
                <w:b/>
                <w:kern w:val="28"/>
                <w:sz w:val="24"/>
                <w:szCs w:val="24"/>
              </w:rPr>
              <w:t>=</w:t>
            </w:r>
            <w:r w:rsidR="005A2A2B">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r w:rsidR="005A2A2B">
              <w:rPr>
                <w:rFonts w:ascii="Times New Roman" w:hAnsi="Times New Roman"/>
                <w:b/>
                <w:sz w:val="24"/>
                <w:szCs w:val="24"/>
              </w:rPr>
              <w:t xml:space="preserve">×100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lastRenderedPageBreak/>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участником в </w:t>
            </w:r>
            <w:r w:rsidRPr="00EE2E7F">
              <w:rPr>
                <w:rFonts w:ascii="Times New Roman" w:eastAsia="Calibri" w:hAnsi="Times New Roman"/>
                <w:i/>
                <w:iCs/>
                <w:sz w:val="24"/>
                <w:szCs w:val="24"/>
                <w:u w:val="single"/>
                <w:lang w:eastAsia="ru-RU"/>
              </w:rPr>
              <w:t>справке</w:t>
            </w:r>
            <w:r w:rsidR="005A2A2B">
              <w:rPr>
                <w:rFonts w:ascii="Times New Roman" w:eastAsia="Calibri" w:hAnsi="Times New Roman"/>
                <w:i/>
                <w:iCs/>
                <w:sz w:val="24"/>
                <w:szCs w:val="24"/>
                <w:u w:val="single"/>
                <w:lang w:eastAsia="ru-RU"/>
              </w:rPr>
              <w:t xml:space="preserve"> по количеству исполненных договоров/контрактов за период 2020-2023 гг.</w:t>
            </w:r>
            <w:r w:rsidRPr="00EE2E7F">
              <w:rPr>
                <w:rFonts w:ascii="Times New Roman" w:eastAsia="Calibri" w:hAnsi="Times New Roman"/>
                <w:i/>
                <w:iCs/>
                <w:sz w:val="24"/>
                <w:szCs w:val="24"/>
                <w:u w:val="single"/>
                <w:lang w:eastAsia="ru-RU"/>
              </w:rPr>
              <w:t xml:space="preserve">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5A2A2B" w:rsidRDefault="005A2A2B" w:rsidP="005A2A2B">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D52FF2">
              <w:rPr>
                <w:rFonts w:ascii="Times New Roman" w:eastAsia="Times New Roman" w:hAnsi="Times New Roman"/>
                <w:b/>
                <w:noProof/>
                <w:sz w:val="24"/>
                <w:szCs w:val="24"/>
                <w:lang w:eastAsia="ru-RU"/>
              </w:rPr>
              <w:t xml:space="preserve"> количество) за период 2020-2023</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6248E7" w:rsidRPr="0025221A" w:rsidRDefault="005A2A2B" w:rsidP="005A2A2B">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006248E7" w:rsidRPr="00C83126">
              <w:rPr>
                <w:rFonts w:ascii="Times New Roman" w:eastAsia="Times New Roman" w:hAnsi="Times New Roman"/>
                <w:b/>
                <w:noProof/>
                <w:sz w:val="24"/>
                <w:szCs w:val="24"/>
                <w:lang w:eastAsia="ru-RU"/>
              </w:rPr>
              <w:t>(</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2A772F">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ED02AC">
              <w:rPr>
                <w:rFonts w:ascii="Times New Roman" w:eastAsia="Times New Roman" w:hAnsi="Times New Roman"/>
                <w:bCs/>
                <w:sz w:val="24"/>
                <w:szCs w:val="24"/>
                <w:lang w:eastAsia="ru-RU"/>
              </w:rPr>
              <w:t>СМЕТА № 5</w:t>
            </w:r>
            <w:r w:rsidR="00BC5467" w:rsidRPr="00BC5467">
              <w:rPr>
                <w:rFonts w:ascii="Times New Roman" w:eastAsia="Times New Roman" w:hAnsi="Times New Roman"/>
                <w:bCs/>
                <w:sz w:val="24"/>
                <w:szCs w:val="24"/>
                <w:lang w:eastAsia="ru-RU"/>
              </w:rPr>
              <w:t xml:space="preserve">ПР-2023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B44CC3">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sidR="00B44CC3">
              <w:rPr>
                <w:rFonts w:ascii="Times New Roman" w:hAnsi="Times New Roman"/>
                <w:color w:val="000000"/>
                <w:sz w:val="22"/>
                <w:szCs w:val="22"/>
              </w:rPr>
              <w:t>шт.</w:t>
            </w:r>
          </w:p>
        </w:tc>
        <w:tc>
          <w:tcPr>
            <w:tcW w:w="2551" w:type="dxa"/>
            <w:vAlign w:val="center"/>
          </w:tcPr>
          <w:p w:rsidR="00FD44D9" w:rsidRPr="00E71EED" w:rsidRDefault="00FD44D9" w:rsidP="00B44CC3">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sidR="00B44CC3">
              <w:rPr>
                <w:rFonts w:ascii="Times New Roman" w:hAnsi="Times New Roman"/>
                <w:i/>
                <w:color w:val="000000"/>
                <w:sz w:val="20"/>
                <w:szCs w:val="20"/>
              </w:rPr>
              <w:t>исполненных договоров/контрактов за период с 2020-2023гг</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B44CC3"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B44CC3" w:rsidRPr="00B44CC3" w:rsidRDefault="00B44CC3"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44CC3">
        <w:rPr>
          <w:rFonts w:ascii="Times New Roman" w:hAnsi="Times New Roman"/>
          <w:b/>
          <w:sz w:val="24"/>
          <w:szCs w:val="24"/>
          <w:lang w:eastAsia="ru-RU"/>
        </w:rPr>
        <w:t xml:space="preserve">наличие </w:t>
      </w:r>
      <w:r w:rsidRPr="00B44CC3">
        <w:rPr>
          <w:rFonts w:ascii="Times New Roman" w:hAnsi="Times New Roman"/>
          <w:b/>
          <w:sz w:val="24"/>
          <w:szCs w:val="24"/>
        </w:rPr>
        <w:t>действующей лицензии</w:t>
      </w:r>
      <w:r w:rsidRPr="00B44CC3">
        <w:rPr>
          <w:rFonts w:ascii="Times New Roman" w:hAnsi="Times New Roman"/>
          <w:sz w:val="24"/>
          <w:szCs w:val="24"/>
        </w:rPr>
        <w:t xml:space="preserve"> </w:t>
      </w:r>
      <w:r>
        <w:rPr>
          <w:rFonts w:ascii="Times New Roman" w:hAnsi="Times New Roman"/>
          <w:sz w:val="24"/>
          <w:szCs w:val="24"/>
        </w:rPr>
        <w:t xml:space="preserve">на </w:t>
      </w:r>
      <w:r w:rsidRPr="00B44CC3">
        <w:rPr>
          <w:rFonts w:ascii="Times New Roman" w:hAnsi="Times New Roman"/>
          <w:color w:val="000000"/>
          <w:sz w:val="24"/>
          <w:szCs w:val="24"/>
        </w:rPr>
        <w:t>осуществление деятельности по проведению экспертизы промышленной безопасности, на вид работ - 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w:t>
      </w:r>
      <w:r>
        <w:rPr>
          <w:rFonts w:ascii="Times New Roman" w:hAnsi="Times New Roman"/>
          <w:color w:val="000000"/>
          <w:sz w:val="24"/>
          <w:szCs w:val="24"/>
        </w:rPr>
        <w:t>твий аварии (</w:t>
      </w:r>
      <w:proofErr w:type="spellStart"/>
      <w:r>
        <w:rPr>
          <w:rFonts w:ascii="Times New Roman" w:hAnsi="Times New Roman"/>
          <w:color w:val="000000"/>
          <w:sz w:val="24"/>
          <w:szCs w:val="24"/>
        </w:rPr>
        <w:t>п.п</w:t>
      </w:r>
      <w:proofErr w:type="spellEnd"/>
      <w:r>
        <w:rPr>
          <w:rFonts w:ascii="Times New Roman" w:hAnsi="Times New Roman"/>
          <w:color w:val="000000"/>
          <w:sz w:val="24"/>
          <w:szCs w:val="24"/>
        </w:rPr>
        <w:t>. г</w:t>
      </w:r>
      <w:r w:rsidRPr="00B44CC3">
        <w:rPr>
          <w:rFonts w:ascii="Times New Roman" w:hAnsi="Times New Roman"/>
          <w:color w:val="000000"/>
          <w:sz w:val="24"/>
          <w:szCs w:val="24"/>
        </w:rPr>
        <w:t xml:space="preserve">, п.1, ст. 13 ФЗ-116 от 21.07.201997 «О </w:t>
      </w:r>
      <w:r w:rsidRPr="00B44CC3">
        <w:rPr>
          <w:rFonts w:ascii="Times New Roman" w:eastAsia="Calibri" w:hAnsi="Times New Roman"/>
          <w:sz w:val="24"/>
          <w:szCs w:val="24"/>
          <w:lang w:eastAsia="ru-RU"/>
        </w:rPr>
        <w:t>промышленной безопасности опасных производственных объектов»)</w:t>
      </w:r>
      <w:r>
        <w:rPr>
          <w:rFonts w:ascii="Times New Roman" w:hAnsi="Times New Roman"/>
          <w:color w:val="000000"/>
          <w:sz w:val="24"/>
          <w:szCs w:val="24"/>
        </w:rPr>
        <w:t xml:space="preserve"> </w:t>
      </w:r>
      <w:r w:rsidRPr="00B44CC3">
        <w:rPr>
          <w:rFonts w:ascii="Times New Roman" w:hAnsi="Times New Roman"/>
          <w:b/>
          <w:sz w:val="24"/>
          <w:szCs w:val="24"/>
        </w:rPr>
        <w:t xml:space="preserve">от _____ года, </w:t>
      </w:r>
      <w:r w:rsidRPr="00B44CC3">
        <w:rPr>
          <w:rFonts w:ascii="Times New Roman" w:hAnsi="Times New Roman"/>
          <w:b/>
          <w:bCs/>
          <w:sz w:val="24"/>
          <w:szCs w:val="24"/>
        </w:rPr>
        <w:t>регистрационный номер ____ лицензии</w:t>
      </w:r>
      <w:r w:rsidRPr="00B44CC3">
        <w:rPr>
          <w:rFonts w:ascii="Times New Roman" w:hAnsi="Times New Roman"/>
          <w:bCs/>
          <w:sz w:val="24"/>
          <w:szCs w:val="24"/>
        </w:rPr>
        <w:t xml:space="preserve"> (</w:t>
      </w:r>
      <w:r w:rsidRPr="00B44CC3">
        <w:rPr>
          <w:rFonts w:ascii="Times New Roman" w:hAnsi="Times New Roman"/>
          <w:bCs/>
          <w:i/>
          <w:sz w:val="24"/>
          <w:szCs w:val="24"/>
        </w:rPr>
        <w:t>указывается в случае не предоставления выписки из реестра лицензий</w:t>
      </w:r>
      <w:r w:rsidRPr="00B44CC3">
        <w:rPr>
          <w:rFonts w:ascii="Times New Roman" w:hAnsi="Times New Roman"/>
          <w:bCs/>
          <w:sz w:val="24"/>
          <w:szCs w:val="24"/>
        </w:rPr>
        <w:t>)</w:t>
      </w:r>
      <w:r w:rsidRPr="00B44CC3">
        <w:rPr>
          <w:rFonts w:ascii="Times New Roman" w:eastAsia="Times New Roman" w:hAnsi="Times New Roman"/>
          <w:sz w:val="24"/>
          <w:szCs w:val="24"/>
          <w:lang w:eastAsia="ru-RU"/>
        </w:rPr>
        <w:t>,</w:t>
      </w:r>
      <w:r w:rsidRPr="00B44CC3">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lastRenderedPageBreak/>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ED02AC" w:rsidRPr="00ED02AC">
        <w:rPr>
          <w:rFonts w:ascii="Times New Roman" w:eastAsia="Times New Roman" w:hAnsi="Times New Roman"/>
          <w:sz w:val="24"/>
          <w:szCs w:val="24"/>
          <w:lang w:eastAsia="ru-RU"/>
        </w:rPr>
        <w:t>в</w:t>
      </w:r>
      <w:r w:rsidR="00ED02AC">
        <w:rPr>
          <w:rFonts w:ascii="Times New Roman" w:eastAsia="Times New Roman" w:hAnsi="Times New Roman"/>
          <w:sz w:val="24"/>
          <w:szCs w:val="24"/>
          <w:lang w:eastAsia="ru-RU"/>
        </w:rPr>
        <w:t>ыполнения</w:t>
      </w:r>
      <w:r w:rsidR="00ED02AC" w:rsidRPr="00ED02AC">
        <w:rPr>
          <w:rFonts w:ascii="Times New Roman" w:eastAsia="Times New Roman" w:hAnsi="Times New Roman"/>
          <w:sz w:val="24"/>
          <w:szCs w:val="24"/>
          <w:lang w:eastAsia="ru-RU"/>
        </w:rPr>
        <w:t xml:space="preserve"> работ </w:t>
      </w:r>
      <w:r w:rsidR="00ED02AC" w:rsidRPr="00ED02AC">
        <w:rPr>
          <w:rFonts w:ascii="Times New Roman" w:eastAsia="Calibri" w:hAnsi="Times New Roman"/>
          <w:bCs/>
          <w:sz w:val="24"/>
          <w:szCs w:val="24"/>
          <w:lang w:eastAsia="ru-RU"/>
        </w:rPr>
        <w:t xml:space="preserve">по </w:t>
      </w:r>
      <w:r w:rsidR="00ED02AC" w:rsidRPr="00ED02AC">
        <w:rPr>
          <w:rFonts w:ascii="Times New Roman" w:eastAsia="Times New Roman" w:hAnsi="Times New Roman"/>
          <w:sz w:val="24"/>
          <w:szCs w:val="24"/>
          <w:lang w:eastAsia="ru-RU"/>
        </w:rPr>
        <w:t>э</w:t>
      </w:r>
      <w:r w:rsidR="00ED02AC" w:rsidRPr="00ED02AC">
        <w:rPr>
          <w:rFonts w:ascii="Times New Roman" w:eastAsia="Calibri" w:hAnsi="Times New Roman"/>
          <w:color w:val="000000"/>
          <w:spacing w:val="-5"/>
          <w:sz w:val="24"/>
          <w:szCs w:val="24"/>
          <w:lang w:eastAsia="ru-RU"/>
        </w:rPr>
        <w:t>кспертизе промышленной безопасности здания 2 второго производственного корпуса, 3-я территория</w:t>
      </w:r>
      <w:r w:rsidR="00A9195F">
        <w:rPr>
          <w:rFonts w:ascii="Times New Roman" w:eastAsia="Calibri" w:hAnsi="Times New Roman"/>
          <w:color w:val="000000"/>
          <w:spacing w:val="-5"/>
          <w:sz w:val="24"/>
          <w:szCs w:val="24"/>
          <w:lang w:eastAsia="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7"/>
          <w:footerReference w:type="default" r:id="rId18"/>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A9195F" w:rsidRDefault="00A9195F" w:rsidP="00997540">
      <w:pPr>
        <w:spacing w:after="0" w:line="240" w:lineRule="auto"/>
        <w:jc w:val="both"/>
        <w:rPr>
          <w:rFonts w:ascii="Times New Roman" w:hAnsi="Times New Roman"/>
          <w:b/>
          <w:sz w:val="24"/>
          <w:szCs w:val="24"/>
        </w:rPr>
      </w:pPr>
    </w:p>
    <w:p w:rsid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proofErr w:type="gramStart"/>
      <w:r>
        <w:rPr>
          <w:rFonts w:ascii="Times New Roman" w:eastAsia="Times New Roman" w:hAnsi="Times New Roman"/>
          <w:b/>
          <w:i/>
          <w:u w:val="single"/>
          <w:lang w:eastAsia="ru-RU"/>
        </w:rPr>
        <w:t xml:space="preserve">СМЕТА </w:t>
      </w:r>
      <w:r w:rsidRPr="00A9195F">
        <w:rPr>
          <w:rFonts w:ascii="Times New Roman" w:eastAsia="Times New Roman" w:hAnsi="Times New Roman"/>
          <w:b/>
          <w:i/>
          <w:u w:val="single"/>
          <w:lang w:eastAsia="ru-RU"/>
        </w:rPr>
        <w:t xml:space="preserve"> №</w:t>
      </w:r>
      <w:proofErr w:type="gramEnd"/>
      <w:r w:rsidRPr="00A9195F">
        <w:rPr>
          <w:rFonts w:ascii="Times New Roman" w:eastAsia="Times New Roman" w:hAnsi="Times New Roman"/>
          <w:b/>
          <w:i/>
          <w:u w:val="single"/>
          <w:lang w:eastAsia="ru-RU"/>
        </w:rPr>
        <w:t xml:space="preserve"> </w:t>
      </w:r>
      <w:r w:rsidR="00ED02AC">
        <w:rPr>
          <w:rFonts w:ascii="Times New Roman" w:eastAsia="Times New Roman" w:hAnsi="Times New Roman"/>
          <w:b/>
          <w:i/>
          <w:u w:val="single"/>
          <w:lang w:eastAsia="ru-RU"/>
        </w:rPr>
        <w:t>5</w:t>
      </w:r>
      <w:r>
        <w:rPr>
          <w:rFonts w:ascii="Times New Roman" w:eastAsia="Times New Roman" w:hAnsi="Times New Roman"/>
          <w:b/>
          <w:i/>
          <w:u w:val="single"/>
          <w:lang w:eastAsia="ru-RU"/>
        </w:rPr>
        <w:t>ПР-2023</w:t>
      </w:r>
      <w:r w:rsidRPr="00A9195F">
        <w:rPr>
          <w:rFonts w:ascii="Times New Roman" w:eastAsia="Times New Roman" w:hAnsi="Times New Roman"/>
          <w:b/>
          <w:i/>
          <w:u w:val="single"/>
          <w:lang w:eastAsia="ru-RU"/>
        </w:rPr>
        <w:t>*</w:t>
      </w: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r>
        <w:rPr>
          <w:rFonts w:ascii="Times New Roman" w:eastAsia="Times New Roman" w:hAnsi="Times New Roman"/>
          <w:b/>
          <w:i/>
          <w:u w:val="single"/>
          <w:lang w:eastAsia="ru-RU"/>
        </w:rPr>
        <w:t>на проектные (изыскательские) работы</w:t>
      </w:r>
    </w:p>
    <w:p w:rsidR="00A9195F" w:rsidRDefault="00A9195F" w:rsidP="00ED02AC">
      <w:pPr>
        <w:spacing w:after="0" w:line="240" w:lineRule="auto"/>
        <w:jc w:val="center"/>
        <w:rPr>
          <w:rFonts w:ascii="Times New Roman" w:hAnsi="Times New Roman"/>
          <w:b/>
          <w:sz w:val="24"/>
          <w:szCs w:val="24"/>
        </w:rPr>
      </w:pPr>
      <w:r w:rsidRPr="00A9195F">
        <w:rPr>
          <w:rFonts w:ascii="Times New Roman" w:hAnsi="Times New Roman" w:hint="eastAsia"/>
          <w:b/>
          <w:sz w:val="24"/>
          <w:szCs w:val="24"/>
        </w:rPr>
        <w:t>А</w:t>
      </w:r>
      <w:r w:rsidRPr="00A9195F">
        <w:rPr>
          <w:rFonts w:ascii="Times New Roman" w:hAnsi="Times New Roman"/>
          <w:b/>
          <w:sz w:val="24"/>
          <w:szCs w:val="24"/>
        </w:rPr>
        <w:t xml:space="preserve">О "НПО автоматики", </w:t>
      </w:r>
      <w:r w:rsidR="00ED02AC">
        <w:rPr>
          <w:rFonts w:ascii="Times New Roman" w:hAnsi="Times New Roman"/>
          <w:b/>
          <w:sz w:val="24"/>
          <w:szCs w:val="24"/>
        </w:rPr>
        <w:t xml:space="preserve">3-я территория, Экспертиза промышленной безопасности здания 2- </w:t>
      </w:r>
      <w:proofErr w:type="spellStart"/>
      <w:r w:rsidR="00ED02AC">
        <w:rPr>
          <w:rFonts w:ascii="Times New Roman" w:hAnsi="Times New Roman"/>
          <w:b/>
          <w:sz w:val="24"/>
          <w:szCs w:val="24"/>
        </w:rPr>
        <w:t>го</w:t>
      </w:r>
      <w:proofErr w:type="spellEnd"/>
      <w:r w:rsidR="00ED02AC">
        <w:rPr>
          <w:rFonts w:ascii="Times New Roman" w:hAnsi="Times New Roman"/>
          <w:b/>
          <w:sz w:val="24"/>
          <w:szCs w:val="24"/>
        </w:rPr>
        <w:t xml:space="preserve"> производственного корпуса</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sidR="000070E0">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sidR="000070E0">
        <w:rPr>
          <w:rFonts w:ascii="Times New Roman" w:eastAsia="Times New Roman" w:hAnsi="Times New Roman"/>
          <w:i/>
          <w:sz w:val="22"/>
          <w:szCs w:val="22"/>
          <w:lang w:eastAsia="ru-RU"/>
        </w:rPr>
        <w:t>редоставляется в составе заявки</w:t>
      </w:r>
      <w:r w:rsidRPr="00A9195F">
        <w:rPr>
          <w:rFonts w:ascii="Times New Roman" w:eastAsia="Times New Roman" w:hAnsi="Times New Roman"/>
          <w:i/>
          <w:sz w:val="22"/>
          <w:szCs w:val="22"/>
          <w:lang w:eastAsia="ru-RU"/>
        </w:rPr>
        <w:t>)</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0070E0" w:rsidRDefault="000070E0"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6383A" w:rsidRDefault="0096383A" w:rsidP="00997540">
      <w:pPr>
        <w:spacing w:after="0" w:line="240" w:lineRule="auto"/>
        <w:jc w:val="both"/>
        <w:rPr>
          <w:rFonts w:ascii="Times New Roman" w:hAnsi="Times New Roman"/>
          <w:sz w:val="20"/>
          <w:szCs w:val="20"/>
          <w:shd w:val="clear" w:color="auto" w:fill="FFFFFF"/>
        </w:rPr>
      </w:pPr>
    </w:p>
    <w:p w:rsidR="0096383A" w:rsidRPr="006164C7" w:rsidRDefault="0096383A" w:rsidP="00997540">
      <w:pPr>
        <w:spacing w:after="0" w:line="240" w:lineRule="auto"/>
        <w:jc w:val="both"/>
        <w:rPr>
          <w:rFonts w:ascii="Times New Roman" w:hAnsi="Times New Roman"/>
          <w:sz w:val="20"/>
          <w:szCs w:val="20"/>
          <w:shd w:val="clear" w:color="auto" w:fill="FFFFFF"/>
        </w:rPr>
      </w:pPr>
    </w:p>
    <w:p w:rsidR="002A772F" w:rsidRDefault="00997540" w:rsidP="00154CF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A9195F" w:rsidRDefault="00A9195F" w:rsidP="00154CF0">
      <w:pPr>
        <w:spacing w:after="0" w:line="240" w:lineRule="auto"/>
        <w:rPr>
          <w:rFonts w:ascii="Times New Roman" w:hAnsi="Times New Roman"/>
          <w:sz w:val="24"/>
          <w:szCs w:val="24"/>
        </w:rPr>
      </w:pPr>
    </w:p>
    <w:p w:rsidR="000070E0" w:rsidRDefault="000070E0"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070E0" w:rsidRDefault="000070E0" w:rsidP="000C56A9">
      <w:pPr>
        <w:spacing w:after="0" w:line="240" w:lineRule="auto"/>
        <w:jc w:val="right"/>
        <w:rPr>
          <w:rFonts w:ascii="Times New Roman" w:hAnsi="Times New Roman"/>
          <w:sz w:val="24"/>
          <w:szCs w:val="24"/>
        </w:rPr>
      </w:pP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070E0"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Default="000C56A9" w:rsidP="000C5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ED02AC">
              <w:rPr>
                <w:rFonts w:ascii="Times New Roman" w:eastAsia="Times New Roman" w:hAnsi="Times New Roman"/>
                <w:b/>
                <w:sz w:val="24"/>
                <w:szCs w:val="24"/>
                <w:highlight w:val="yellow"/>
                <w:u w:val="single"/>
                <w:lang w:eastAsia="ru-RU"/>
              </w:rPr>
              <w:t>начала</w:t>
            </w:r>
            <w:r w:rsidRPr="00745C83">
              <w:rPr>
                <w:rFonts w:ascii="Times New Roman" w:eastAsia="Times New Roman" w:hAnsi="Times New Roman"/>
                <w:sz w:val="24"/>
                <w:szCs w:val="24"/>
                <w:lang w:eastAsia="ru-RU"/>
              </w:rPr>
              <w:t xml:space="preserve"> выполнения – </w:t>
            </w:r>
            <w:r w:rsidRPr="00ED02AC">
              <w:rPr>
                <w:rFonts w:ascii="Times New Roman" w:eastAsia="Times New Roman" w:hAnsi="Times New Roman"/>
                <w:sz w:val="24"/>
                <w:szCs w:val="24"/>
                <w:highlight w:val="yellow"/>
                <w:lang w:eastAsia="ru-RU"/>
              </w:rPr>
              <w:t xml:space="preserve">год и месяц </w:t>
            </w:r>
            <w:r w:rsidRPr="00ED02AC">
              <w:rPr>
                <w:rFonts w:ascii="Times New Roman" w:eastAsia="Times New Roman" w:hAnsi="Times New Roman"/>
                <w:b/>
                <w:sz w:val="24"/>
                <w:szCs w:val="24"/>
                <w:highlight w:val="yellow"/>
                <w:u w:val="single"/>
                <w:lang w:eastAsia="ru-RU"/>
              </w:rPr>
              <w:t>фактического выполнения</w:t>
            </w:r>
            <w:r w:rsidRPr="00ED02AC">
              <w:rPr>
                <w:rFonts w:ascii="Times New Roman" w:eastAsia="Times New Roman" w:hAnsi="Times New Roman"/>
                <w:sz w:val="24"/>
                <w:szCs w:val="24"/>
                <w:highlight w:val="yellow"/>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16A7D">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 год</w:t>
            </w: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070E0">
            <w:pPr>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2020-2023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lastRenderedPageBreak/>
        <w:t>(</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Pr="0096383A" w:rsidRDefault="0096383A" w:rsidP="0096383A">
      <w:pPr>
        <w:keepNext/>
        <w:keepLines/>
        <w:suppressAutoHyphens/>
        <w:spacing w:after="0" w:line="240" w:lineRule="auto"/>
        <w:ind w:left="142"/>
        <w:jc w:val="both"/>
        <w:outlineLvl w:val="1"/>
        <w:rPr>
          <w:rFonts w:ascii="Times New Roman" w:eastAsia="Times New Roman" w:hAnsi="Times New Roman"/>
          <w:b/>
          <w:sz w:val="20"/>
          <w:szCs w:val="20"/>
          <w:lang w:eastAsia="ru-RU"/>
        </w:rPr>
      </w:pPr>
    </w:p>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A9195F">
          <w:pgSz w:w="16838" w:h="11906" w:orient="landscape"/>
          <w:pgMar w:top="426"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6EE" w:rsidRDefault="00E906EE" w:rsidP="00BE4551">
      <w:pPr>
        <w:spacing w:after="0" w:line="240" w:lineRule="auto"/>
      </w:pPr>
      <w:r>
        <w:separator/>
      </w:r>
    </w:p>
  </w:endnote>
  <w:endnote w:type="continuationSeparator" w:id="0">
    <w:p w:rsidR="00E906EE" w:rsidRDefault="00E906EE" w:rsidP="00BE4551">
      <w:pPr>
        <w:spacing w:after="0" w:line="240" w:lineRule="auto"/>
      </w:pPr>
      <w:r>
        <w:continuationSeparator/>
      </w:r>
    </w:p>
  </w:endnote>
  <w:endnote w:type="continuationNotice" w:id="1">
    <w:p w:rsidR="00E906EE" w:rsidRDefault="00E906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030FAB" w:rsidRDefault="00030FAB"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030FAB" w:rsidRPr="0032691D" w:rsidRDefault="00030FAB" w:rsidP="00773C33">
            <w:pPr>
              <w:pStyle w:val="aff6"/>
              <w:jc w:val="right"/>
            </w:pPr>
            <w:r w:rsidRPr="00756D44">
              <w:rPr>
                <w:bCs/>
              </w:rPr>
              <w:fldChar w:fldCharType="begin"/>
            </w:r>
            <w:r w:rsidRPr="00756D44">
              <w:rPr>
                <w:bCs/>
              </w:rPr>
              <w:instrText>PAGE</w:instrText>
            </w:r>
            <w:r w:rsidRPr="00756D44">
              <w:rPr>
                <w:bCs/>
              </w:rPr>
              <w:fldChar w:fldCharType="separate"/>
            </w:r>
            <w:r w:rsidR="00416165">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030FAB" w:rsidRPr="00CA0F23" w:rsidRDefault="00030FAB"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16165">
          <w:rPr>
            <w:rFonts w:ascii="Times New Roman" w:hAnsi="Times New Roman"/>
            <w:noProof/>
            <w:sz w:val="24"/>
            <w:szCs w:val="24"/>
          </w:rPr>
          <w:t>46</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FAB" w:rsidRPr="0032691D" w:rsidRDefault="00030FAB"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030FAB" w:rsidRPr="00C408FB" w:rsidRDefault="00030FAB"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16165">
              <w:rPr>
                <w:rFonts w:ascii="Times New Roman" w:hAnsi="Times New Roman"/>
                <w:bCs/>
                <w:noProof/>
                <w:sz w:val="24"/>
                <w:szCs w:val="24"/>
              </w:rPr>
              <w:t>51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6EE" w:rsidRDefault="00E906EE" w:rsidP="00BE4551">
      <w:pPr>
        <w:spacing w:after="0" w:line="240" w:lineRule="auto"/>
      </w:pPr>
      <w:r>
        <w:separator/>
      </w:r>
    </w:p>
  </w:footnote>
  <w:footnote w:type="continuationSeparator" w:id="0">
    <w:p w:rsidR="00E906EE" w:rsidRDefault="00E906EE" w:rsidP="00BE4551">
      <w:pPr>
        <w:spacing w:after="0" w:line="240" w:lineRule="auto"/>
      </w:pPr>
      <w:r>
        <w:continuationSeparator/>
      </w:r>
    </w:p>
  </w:footnote>
  <w:footnote w:type="continuationNotice" w:id="1">
    <w:p w:rsidR="00E906EE" w:rsidRDefault="00E906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FAB" w:rsidRPr="00FD0C08" w:rsidRDefault="00030FAB"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FAB" w:rsidRPr="0028699E" w:rsidRDefault="00030FAB"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CF0"/>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165"/>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525E"/>
    <w:rsid w:val="00EC610F"/>
    <w:rsid w:val="00EC62B5"/>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333D8FEE"/>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463F10E96902A2AA28F6B02BEBAAECB92A3BFAF06DE8CB26A60A8BFE33309186FA5BB71B4F99A01EB6CB9ECB2C056E4403B9F682C3429166S1l4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9C333-9541-4DD7-9D43-F5D81ECB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53</Pages>
  <Words>19261</Words>
  <Characters>109794</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63</cp:revision>
  <cp:lastPrinted>2023-02-07T05:13:00Z</cp:lastPrinted>
  <dcterms:created xsi:type="dcterms:W3CDTF">2023-02-13T11:14:00Z</dcterms:created>
  <dcterms:modified xsi:type="dcterms:W3CDTF">2023-12-18T10:27:00Z</dcterms:modified>
</cp:coreProperties>
</file>