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743589" w:rsidRDefault="00743589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экспертизе промышленной безопасности</w:t>
      </w:r>
    </w:p>
    <w:p w:rsidR="00410E6C" w:rsidRPr="00410E6C" w:rsidRDefault="00410E6C" w:rsidP="00743589">
      <w:pPr>
        <w:widowControl w:val="0"/>
        <w:autoSpaceDE w:val="0"/>
        <w:autoSpaceDN w:val="0"/>
        <w:adjustRightInd w:val="0"/>
        <w:spacing w:after="0" w:line="240" w:lineRule="auto"/>
        <w:ind w:right="139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589" w:rsidRDefault="00670EF2" w:rsidP="009D37D6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здания</w:t>
      </w:r>
      <w:r w:rsidR="008A4C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3589">
        <w:rPr>
          <w:rFonts w:ascii="Times New Roman" w:eastAsia="Calibri" w:hAnsi="Times New Roman" w:cs="Times New Roman"/>
          <w:sz w:val="24"/>
          <w:szCs w:val="24"/>
        </w:rPr>
        <w:t>2-о</w:t>
      </w:r>
      <w:r w:rsidR="008A4C30">
        <w:rPr>
          <w:rFonts w:ascii="Times New Roman" w:eastAsia="Calibri" w:hAnsi="Times New Roman" w:cs="Times New Roman"/>
          <w:sz w:val="24"/>
          <w:szCs w:val="24"/>
        </w:rPr>
        <w:t>го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 производственн</w:t>
      </w:r>
      <w:r w:rsidR="008A4C30">
        <w:rPr>
          <w:rFonts w:ascii="Times New Roman" w:eastAsia="Calibri" w:hAnsi="Times New Roman" w:cs="Times New Roman"/>
          <w:sz w:val="24"/>
          <w:szCs w:val="24"/>
        </w:rPr>
        <w:t>ого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 корпус</w:t>
      </w:r>
      <w:r w:rsidR="008A4C30">
        <w:rPr>
          <w:rFonts w:ascii="Times New Roman" w:eastAsia="Calibri" w:hAnsi="Times New Roman" w:cs="Times New Roman"/>
          <w:sz w:val="24"/>
          <w:szCs w:val="24"/>
        </w:rPr>
        <w:t>а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252456" w:rsidRDefault="00743589" w:rsidP="009D37D6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 xml:space="preserve"> территори</w:t>
      </w:r>
      <w:r>
        <w:rPr>
          <w:rFonts w:ascii="Times New Roman" w:eastAsia="Calibri" w:hAnsi="Times New Roman" w:cs="Times New Roman"/>
          <w:sz w:val="24"/>
          <w:szCs w:val="24"/>
        </w:rPr>
        <w:t>я, рас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 xml:space="preserve">положенной по адресу: г. Екатеринбург, ул. </w:t>
      </w:r>
      <w:r>
        <w:rPr>
          <w:rFonts w:ascii="Times New Roman" w:eastAsia="Calibri" w:hAnsi="Times New Roman" w:cs="Times New Roman"/>
          <w:sz w:val="24"/>
          <w:szCs w:val="24"/>
        </w:rPr>
        <w:t>Начдива Васильева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28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410E6C" w:rsidTr="004E0924">
        <w:tc>
          <w:tcPr>
            <w:tcW w:w="2235" w:type="dxa"/>
            <w:vAlign w:val="center"/>
          </w:tcPr>
          <w:p w:rsidR="00410E6C" w:rsidRPr="00743589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10E6C" w:rsidRPr="00743589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Pr="00743589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Характеристики, требования к выполнению работ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743589" w:rsidRDefault="00743589" w:rsidP="00743589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 договора</w:t>
            </w:r>
          </w:p>
        </w:tc>
        <w:tc>
          <w:tcPr>
            <w:tcW w:w="7796" w:type="dxa"/>
            <w:vAlign w:val="center"/>
          </w:tcPr>
          <w:p w:rsidR="00410E6C" w:rsidRPr="00CA6313" w:rsidRDefault="00CA6313" w:rsidP="00670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Экспертиз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промышленной безопасности </w:t>
            </w:r>
            <w:r w:rsidR="00670EF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здания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2-</w:t>
            </w:r>
            <w:r w:rsidR="00670EF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ого 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производственн</w:t>
            </w:r>
            <w:r w:rsidR="00670EF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ого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корпус</w:t>
            </w:r>
            <w:r w:rsidR="00670EF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 3-я территория, расположенной по адресу: г. Екатеринбург, ул. Начдива Васильева, 1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регламент/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410E6C" w:rsidRPr="00D57E8F" w:rsidRDefault="004F4188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4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21.07.1997 N 116-ФЗ (ред. от 29.12.2022) "О промышленной безопасности опасных производственных объектов"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10E6C"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Подрядчик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410E6C" w:rsidRDefault="00691163" w:rsidP="00C331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Работы должны быть выполнены качественно и проводиться в соответствии со сводом правил СП 12-136-2002 «СНиП 12-04-2002 Безопасность труда в строительстве»</w:t>
            </w:r>
            <w:r w:rsidR="00C331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также с Федеральным законом от 30.12.2009 № 384-ФЗ «Технический регламент о безопасности зданий и сооружений».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9D37D6" w:rsidRDefault="00410E6C" w:rsidP="003E4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работ должно </w:t>
            </w:r>
            <w:r w:rsidR="009D37D6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соответствовать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31937-2011 «Здания и сооружения. Правила обследования и мони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торинга технического состояния»;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Федеральным</w:t>
            </w:r>
            <w:r w:rsidR="003E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законом от 30.12.2009 № 384-ФЗ</w:t>
            </w:r>
            <w:r w:rsidR="009D6B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6B6D"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«Технический регламент о безопасности зданий и сооружений»</w:t>
            </w:r>
            <w:r w:rsidR="003E4673">
              <w:rPr>
                <w:rFonts w:ascii="Times New Roman" w:eastAsia="Calibri" w:hAnsi="Times New Roman" w:cs="Times New Roman"/>
                <w:sz w:val="24"/>
                <w:szCs w:val="24"/>
              </w:rPr>
              <w:t>, а также ФЗ</w:t>
            </w:r>
            <w:r w:rsidR="003E4673" w:rsidRPr="003E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21.07.1997 N 116-ФЗ (ред. от 29.12.2022) "О промышленной безопасности опасных производственных объектов"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техническим характеристикам применяемых материалов; применение/неприменение эквивалента к 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025FD9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  <w:p w:rsidR="00410E6C" w:rsidRDefault="00410E6C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функциональным характеристикам (потребительским свойствам)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товара, 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BC5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После завершения работ Подрядчик направляет в адрес Заказчика Уведомление о выполнении всех работ по договору. Сдача-приемка результатов работ осуществляется в течение 5 (пяти) рабочих дней с момента получения Заказчиком уведомления Подрядчика о завершении работ, а в случае досрочного выполнения работ с момента получения Заказчиком уведомления Подрядчика о завершении работ и согласия Заказчика досрочно принять работы.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Сдача-приемка результатов выполненных работ осуществляется по Акту рабочей комиссии о приемке выполненных работ и заключения с оценкой технического состояния здания в количестве 4-х экземпляров (3 экземпляра – в бумажном виде, 1 - на электронном носителе) в соответствии с требованиями ГОСТ 31937-2011 «Здания и сооружения. Правила обследования и мониторинга технического состояния». Работы считаются принятыми Заказчиком и сданными Подрядчиком с момента подписания обеими Сторонами в</w:t>
            </w:r>
            <w:r w:rsidR="009D6B6D">
              <w:rPr>
                <w:rFonts w:ascii="Times New Roman" w:eastAsia="Calibri" w:hAnsi="Times New Roman" w:cs="Times New Roman"/>
                <w:sz w:val="24"/>
                <w:szCs w:val="24"/>
              </w:rPr>
              <w:t>ышеуказанных Акта и заключения.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2-х календарных дней после подписания обеими сторонами Акта рабочей комиссии о приемке выполненных работ, Подрядчик направляет в адрес Заказчика официальное письмо с приложенными актами выполненных работ.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При приемке работ Заказчик обязан осмотреть и проверить результаты выполненной работы, а в случае обнаружения недостатков письменно заявить о них Подрядчику официальным письмом и установить срок для их устранения.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При обнаружении недостатков в выполненной работе после приемки работ, Подрядчик за свой счет устраняет их в течение срока действия гарантийного обязательства.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Сторона, отказавшаяся от подписания акта сдачи-приемки выполненных работ, обязана письменно изложить основания для отказа в Акте или в ином документе, направленном другой Стороне не позднее 5 (пяти) рабочих дней с момента сдачи приемки.</w:t>
            </w:r>
          </w:p>
          <w:p w:rsidR="00410E6C" w:rsidRDefault="009D37D6" w:rsidP="006911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обнаружения Заказчиком недостатков результатов работ, Подрядчик несет ответственность, если Заказчик докажет, что недостатки возникли до передачи результатов работ Заказчику или по причин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ам, возникших до этого момента.</w:t>
            </w:r>
          </w:p>
        </w:tc>
      </w:tr>
      <w:tr w:rsidR="001C083D" w:rsidTr="009B7F46">
        <w:trPr>
          <w:trHeight w:val="828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выполнения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620</w:t>
            </w:r>
            <w:r w:rsidR="00CE5AF2">
              <w:rPr>
                <w:rFonts w:ascii="Times New Roman" w:eastAsia="Calibri" w:hAnsi="Times New Roman" w:cs="Times New Roman"/>
                <w:sz w:val="24"/>
                <w:szCs w:val="24"/>
              </w:rPr>
              <w:t>075, г. Екатеринбург, ул. Начдива Васильева, 1</w:t>
            </w:r>
          </w:p>
        </w:tc>
      </w:tr>
      <w:tr w:rsidR="001C083D" w:rsidTr="00440A3C">
        <w:trPr>
          <w:trHeight w:val="828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1C083D" w:rsidTr="009043E7">
        <w:trPr>
          <w:trHeight w:val="1104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1C083D" w:rsidTr="001C083D">
        <w:trPr>
          <w:trHeight w:val="3716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Порядок формирования цены проекта договора:</w:t>
            </w:r>
          </w:p>
        </w:tc>
        <w:tc>
          <w:tcPr>
            <w:tcW w:w="7796" w:type="dxa"/>
            <w:vAlign w:val="center"/>
          </w:tcPr>
          <w:p w:rsidR="001C083D" w:rsidRPr="001C083D" w:rsidRDefault="001C083D" w:rsidP="001C083D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1C083D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Стоимость выполняемых Исполнителем работ включает в себя:</w:t>
            </w:r>
          </w:p>
          <w:p w:rsidR="001C083D" w:rsidRPr="001C083D" w:rsidRDefault="001C083D" w:rsidP="001C083D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08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затраты Исполнителя, в том числе резервы на покрытие непредвиденных затрат по выполнению работ по настоящему Договору, включая расходы на устранение недостатков;</w:t>
            </w:r>
          </w:p>
          <w:p w:rsidR="001C083D" w:rsidRPr="001C083D" w:rsidRDefault="001C083D" w:rsidP="001C083D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08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расходы по обязательствам и обязанностям всех видов и рисков, которые входят в выполнение обязательств Исполнителя, предусмотренных настоящим Договором, в том числе стоимость всех работ, необходимых для обеспечения и получения результата работ по договору, включая стоимость оборудования и материалов, необходимых для выполнения работ;</w:t>
            </w:r>
          </w:p>
          <w:p w:rsidR="001C083D" w:rsidRPr="00F43060" w:rsidRDefault="001C083D" w:rsidP="001C083D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8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вознаграждение Исполнителя, а также налоги, пошлины, сборы и другие обязательные платежи, подлежащие оплате Исполнителем в связи с исполнением им своих обяза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по настоящему договору.</w:t>
            </w:r>
          </w:p>
        </w:tc>
      </w:tr>
      <w:tr w:rsidR="001C083D" w:rsidTr="00CB37C3">
        <w:trPr>
          <w:trHeight w:val="1380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66C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кадровым ресурсам участника закупки:</w:t>
            </w:r>
          </w:p>
        </w:tc>
        <w:tc>
          <w:tcPr>
            <w:tcW w:w="7796" w:type="dxa"/>
            <w:vAlign w:val="center"/>
          </w:tcPr>
          <w:p w:rsidR="001C083D" w:rsidRPr="00CE4F2F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C083D" w:rsidTr="001E2A52">
        <w:trPr>
          <w:trHeight w:val="2288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закупки:</w:t>
            </w:r>
          </w:p>
        </w:tc>
        <w:tc>
          <w:tcPr>
            <w:tcW w:w="7796" w:type="dxa"/>
            <w:vAlign w:val="center"/>
          </w:tcPr>
          <w:p w:rsidR="009D6B6D" w:rsidRPr="00546599" w:rsidRDefault="009D6B6D" w:rsidP="009D6B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п. 49 ст.12 ФЗ-99 от 04.05.2011 «О лицензировании отдельных видов деятельности» </w:t>
            </w:r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 процедуры закупки должен подтвердить право на осуществление деятельности по проведению экспертизы промышленной 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выданной Ростехнадзором лицензией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вид работ - </w:t>
            </w:r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сооружени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на опасном производственном объекте, предназначенные для осуществления технологических процессов, хранения сырья или продукции, перемещения людей и грузов, локализации и ликвидации последствий аварии (п.п. Г, п.1, ст. 13 ФЗ-116 от 21.07.201997 «О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промышленной безопасности опасных производственных объектов»)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C083D" w:rsidRPr="004351FB" w:rsidRDefault="009D6B6D" w:rsidP="009D6B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ECC">
              <w:rPr>
                <w:rFonts w:ascii="Times New Roman" w:eastAsia="Calibri" w:hAnsi="Times New Roman" w:cs="Times New Roman"/>
                <w:sz w:val="24"/>
                <w:szCs w:val="24"/>
              </w:rPr>
              <w:t>Остальные требования предъявляются к участнику в соответствии с подразделом 10.4 Положения о закупке.</w:t>
            </w:r>
          </w:p>
        </w:tc>
      </w:tr>
      <w:tr w:rsidR="001C083D" w:rsidTr="00DF630E">
        <w:trPr>
          <w:trHeight w:val="828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выполнению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условиями проекта договора</w:t>
            </w:r>
          </w:p>
        </w:tc>
      </w:tr>
      <w:tr w:rsidR="001C083D" w:rsidTr="00572749">
        <w:trPr>
          <w:trHeight w:val="562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требуемых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1C083D" w:rsidTr="00D86C12">
        <w:trPr>
          <w:trHeight w:val="1380"/>
        </w:trPr>
        <w:tc>
          <w:tcPr>
            <w:tcW w:w="2235" w:type="dxa"/>
            <w:vAlign w:val="center"/>
          </w:tcPr>
          <w:p w:rsidR="001C083D" w:rsidRPr="004351FB" w:rsidRDefault="001C083D" w:rsidP="006850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товаров, используемых при выполнении работ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7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условиями проекта договора 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0924" w:rsidRPr="00743589" w:rsidRDefault="00743589" w:rsidP="00743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4E0924" w:rsidRPr="00743589" w:rsidSect="00691163">
      <w:pgSz w:w="11906" w:h="16838"/>
      <w:pgMar w:top="1103" w:right="568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4C9B"/>
    <w:multiLevelType w:val="hybridMultilevel"/>
    <w:tmpl w:val="1DBC0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66F44"/>
    <w:multiLevelType w:val="hybridMultilevel"/>
    <w:tmpl w:val="4F6E7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06550"/>
    <w:rsid w:val="00025FD9"/>
    <w:rsid w:val="00061578"/>
    <w:rsid w:val="000B2B47"/>
    <w:rsid w:val="000B4FBC"/>
    <w:rsid w:val="001C083D"/>
    <w:rsid w:val="001E2A52"/>
    <w:rsid w:val="0020231A"/>
    <w:rsid w:val="00252456"/>
    <w:rsid w:val="00290ACF"/>
    <w:rsid w:val="002D4FA9"/>
    <w:rsid w:val="003624F4"/>
    <w:rsid w:val="00371999"/>
    <w:rsid w:val="003E4673"/>
    <w:rsid w:val="00405B6C"/>
    <w:rsid w:val="00410E6C"/>
    <w:rsid w:val="004351FB"/>
    <w:rsid w:val="00444F56"/>
    <w:rsid w:val="0048769A"/>
    <w:rsid w:val="00491132"/>
    <w:rsid w:val="004B467C"/>
    <w:rsid w:val="004B67CA"/>
    <w:rsid w:val="004E0924"/>
    <w:rsid w:val="004F4188"/>
    <w:rsid w:val="005274E1"/>
    <w:rsid w:val="005936E5"/>
    <w:rsid w:val="005D72F6"/>
    <w:rsid w:val="00636212"/>
    <w:rsid w:val="00636C28"/>
    <w:rsid w:val="0064512B"/>
    <w:rsid w:val="00670EF2"/>
    <w:rsid w:val="006850EA"/>
    <w:rsid w:val="00691163"/>
    <w:rsid w:val="00743589"/>
    <w:rsid w:val="00843EEC"/>
    <w:rsid w:val="008A4C30"/>
    <w:rsid w:val="009649C0"/>
    <w:rsid w:val="009D37D6"/>
    <w:rsid w:val="009D6B6D"/>
    <w:rsid w:val="009E1002"/>
    <w:rsid w:val="00A56609"/>
    <w:rsid w:val="00AF3F8B"/>
    <w:rsid w:val="00B25942"/>
    <w:rsid w:val="00B95827"/>
    <w:rsid w:val="00B96576"/>
    <w:rsid w:val="00BC6FAA"/>
    <w:rsid w:val="00C331C6"/>
    <w:rsid w:val="00C96B84"/>
    <w:rsid w:val="00CA6313"/>
    <w:rsid w:val="00CE5AF2"/>
    <w:rsid w:val="00D11BC5"/>
    <w:rsid w:val="00D42C36"/>
    <w:rsid w:val="00D4324A"/>
    <w:rsid w:val="00D57E8F"/>
    <w:rsid w:val="00DC7ECC"/>
    <w:rsid w:val="00DD7C03"/>
    <w:rsid w:val="00E2108D"/>
    <w:rsid w:val="00E86A7C"/>
    <w:rsid w:val="00F036EC"/>
    <w:rsid w:val="00F43060"/>
    <w:rsid w:val="00F56645"/>
    <w:rsid w:val="00FF0BC1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41B8"/>
  <w15:docId w15:val="{57A426F7-1694-4C2B-9D76-3A447EB5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Шангареева Инна Григорьевна</cp:lastModifiedBy>
  <cp:revision>6</cp:revision>
  <cp:lastPrinted>2023-06-30T10:58:00Z</cp:lastPrinted>
  <dcterms:created xsi:type="dcterms:W3CDTF">2023-10-18T11:32:00Z</dcterms:created>
  <dcterms:modified xsi:type="dcterms:W3CDTF">2023-12-18T10:31:00Z</dcterms:modified>
</cp:coreProperties>
</file>