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AB4A23"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B4A23"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финансовый</w:t>
            </w:r>
            <w:r w:rsidR="00AF60CB" w:rsidRPr="006A7811">
              <w:rPr>
                <w:rFonts w:ascii="Times New Roman" w:eastAsia="Times New Roman" w:hAnsi="Times New Roman"/>
                <w:color w:val="000000"/>
                <w:lang w:eastAsia="ru-RU"/>
              </w:rPr>
              <w:t xml:space="preserve">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AB4A23">
              <w:rPr>
                <w:rFonts w:ascii="Times New Roman" w:hAnsi="Times New Roman"/>
                <w:color w:val="000000"/>
              </w:rPr>
              <w:t xml:space="preserve">И.А. </w:t>
            </w:r>
            <w:proofErr w:type="spellStart"/>
            <w:r w:rsidR="00AB4A23">
              <w:rPr>
                <w:rFonts w:ascii="Times New Roman" w:hAnsi="Times New Roman"/>
                <w:color w:val="000000"/>
              </w:rPr>
              <w:t>Шамаева</w:t>
            </w:r>
            <w:proofErr w:type="spellEnd"/>
            <w:r w:rsidRPr="006A7811">
              <w:rPr>
                <w:rFonts w:ascii="Times New Roman" w:hAnsi="Times New Roman"/>
                <w:color w:val="000000"/>
              </w:rPr>
              <w:t xml:space="preserve">  </w:t>
            </w:r>
          </w:p>
          <w:p w:rsidR="005552E7" w:rsidRPr="00C57AC9" w:rsidRDefault="00E01957" w:rsidP="00F16468">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9C4763">
              <w:rPr>
                <w:rFonts w:ascii="Times New Roman" w:hAnsi="Times New Roman"/>
                <w:bCs/>
              </w:rPr>
              <w:t>15</w:t>
            </w:r>
            <w:r w:rsidR="00F15B11" w:rsidRPr="006A7811">
              <w:rPr>
                <w:rFonts w:ascii="Times New Roman" w:hAnsi="Times New Roman"/>
                <w:bCs/>
              </w:rPr>
              <w:t>»</w:t>
            </w:r>
            <w:r w:rsidR="009D6FF2">
              <w:rPr>
                <w:rFonts w:ascii="Times New Roman" w:hAnsi="Times New Roman"/>
                <w:bCs/>
              </w:rPr>
              <w:t xml:space="preserve"> </w:t>
            </w:r>
            <w:r w:rsidR="00F50F1D">
              <w:rPr>
                <w:rFonts w:ascii="Times New Roman" w:hAnsi="Times New Roman"/>
                <w:bCs/>
              </w:rPr>
              <w:t>сентября</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F16468" w:rsidRDefault="00F16468" w:rsidP="007A6AE8">
      <w:pPr>
        <w:suppressAutoHyphens/>
        <w:spacing w:after="0" w:line="240" w:lineRule="auto"/>
        <w:jc w:val="center"/>
        <w:rPr>
          <w:rFonts w:ascii="Times New Roman" w:eastAsia="Times New Roman" w:hAnsi="Times New Roman"/>
          <w:b/>
          <w:bCs/>
          <w:smallCaps/>
          <w:spacing w:val="5"/>
          <w:lang w:eastAsia="ru-RU"/>
        </w:rPr>
      </w:pPr>
    </w:p>
    <w:p w:rsidR="00BA2996" w:rsidRPr="00825C53" w:rsidRDefault="00825C53" w:rsidP="00AF60CB">
      <w:pPr>
        <w:autoSpaceDE w:val="0"/>
        <w:autoSpaceDN w:val="0"/>
        <w:adjustRightInd w:val="0"/>
        <w:spacing w:after="0" w:line="240" w:lineRule="auto"/>
        <w:jc w:val="center"/>
        <w:rPr>
          <w:rFonts w:ascii="Times New Roman" w:eastAsia="Calibri" w:hAnsi="Times New Roman"/>
          <w:sz w:val="32"/>
          <w:szCs w:val="32"/>
          <w:lang w:eastAsia="ru-RU"/>
        </w:rPr>
      </w:pPr>
      <w:r>
        <w:rPr>
          <w:rFonts w:ascii="Times New Roman" w:eastAsia="Calibri" w:hAnsi="Times New Roman"/>
          <w:sz w:val="32"/>
          <w:szCs w:val="32"/>
          <w:lang w:eastAsia="ru-RU"/>
        </w:rPr>
        <w:t>проведения открытого</w:t>
      </w:r>
      <w:r w:rsidR="00BA2996" w:rsidRPr="00825C53">
        <w:rPr>
          <w:rFonts w:ascii="Times New Roman" w:eastAsia="Calibri" w:hAnsi="Times New Roman"/>
          <w:sz w:val="32"/>
          <w:szCs w:val="32"/>
          <w:lang w:eastAsia="ru-RU"/>
        </w:rPr>
        <w:t xml:space="preserve"> запроса предложений в электронной форме </w:t>
      </w:r>
    </w:p>
    <w:p w:rsidR="00BA2996" w:rsidRPr="00825C53" w:rsidRDefault="00BA2996" w:rsidP="00AF60CB">
      <w:pPr>
        <w:autoSpaceDE w:val="0"/>
        <w:autoSpaceDN w:val="0"/>
        <w:adjustRightInd w:val="0"/>
        <w:spacing w:after="0" w:line="240" w:lineRule="auto"/>
        <w:jc w:val="center"/>
        <w:rPr>
          <w:rFonts w:ascii="Times New Roman" w:eastAsia="Calibri" w:hAnsi="Times New Roman"/>
          <w:sz w:val="32"/>
          <w:szCs w:val="32"/>
          <w:lang w:eastAsia="ru-RU"/>
        </w:rPr>
      </w:pPr>
    </w:p>
    <w:p w:rsidR="00762E45" w:rsidRPr="00F16468" w:rsidRDefault="00F16468" w:rsidP="00AF60CB">
      <w:pPr>
        <w:autoSpaceDE w:val="0"/>
        <w:autoSpaceDN w:val="0"/>
        <w:adjustRightInd w:val="0"/>
        <w:spacing w:after="0" w:line="240" w:lineRule="auto"/>
        <w:jc w:val="center"/>
        <w:rPr>
          <w:rFonts w:ascii="Times New Roman" w:hAnsi="Times New Roman"/>
          <w:b/>
          <w:i/>
          <w:sz w:val="32"/>
          <w:szCs w:val="32"/>
          <w:u w:val="single"/>
        </w:rPr>
      </w:pPr>
      <w:r w:rsidRPr="00F16468">
        <w:rPr>
          <w:rFonts w:ascii="Times New Roman" w:eastAsia="Times New Roman" w:hAnsi="Times New Roman"/>
          <w:sz w:val="32"/>
          <w:szCs w:val="32"/>
          <w:lang w:eastAsia="ru-RU"/>
        </w:rPr>
        <w:t>Оказание услуг по оценке объектов недвижимости (определению рыночной стоимости объектов недвижимости)</w:t>
      </w: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w:t>
      </w:r>
      <w:r w:rsidRPr="00B14990">
        <w:rPr>
          <w:rFonts w:ascii="Times New Roman" w:hAnsi="Times New Roman"/>
          <w:color w:val="000000" w:themeColor="text1"/>
          <w:sz w:val="24"/>
          <w:szCs w:val="24"/>
        </w:rPr>
        <w:lastRenderedPageBreak/>
        <w:t>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E62589">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E62589">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E62589">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E62589">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E62589">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E62589">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E62589">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E62589">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E62589">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E62589">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E62589">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E62589">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E62589">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E62589">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E62589">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E62589">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E62589">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E62589">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E62589">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E62589">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E62589">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E62589">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E62589">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E62589">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E62589">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E62589">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E62589">
      <w:pPr>
        <w:pStyle w:val="4"/>
        <w:numPr>
          <w:ilvl w:val="2"/>
          <w:numId w:val="22"/>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непредставления/ненаправления,</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E62589">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E62589">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E62589">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E62589">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E62589">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E62589">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E62589">
      <w:pPr>
        <w:numPr>
          <w:ilvl w:val="2"/>
          <w:numId w:val="22"/>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E62589">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E62589">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E62589">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E62589">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E62589">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E62589">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E62589">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E62589">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E62589">
      <w:pPr>
        <w:pStyle w:val="4"/>
        <w:numPr>
          <w:ilvl w:val="2"/>
          <w:numId w:val="22"/>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E62589">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E62589">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E62589">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E62589">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E62589">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E62589">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E62589">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E62589">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E62589">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E62589">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E62589">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E62589">
      <w:pPr>
        <w:pStyle w:val="4"/>
        <w:numPr>
          <w:ilvl w:val="2"/>
          <w:numId w:val="22"/>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E62589">
      <w:pPr>
        <w:pStyle w:val="4"/>
        <w:numPr>
          <w:ilvl w:val="2"/>
          <w:numId w:val="22"/>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E62589">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E62589">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E62589">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E62589">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E62589">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E62589">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D25476">
        <w:rPr>
          <w:rFonts w:ascii="Times New Roman" w:hAnsi="Times New Roman"/>
          <w:sz w:val="24"/>
          <w:szCs w:val="24"/>
        </w:rPr>
        <w:t>24</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E62589">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E62589">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E62589">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E62589">
      <w:pPr>
        <w:pStyle w:val="4"/>
        <w:numPr>
          <w:ilvl w:val="2"/>
          <w:numId w:val="22"/>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E62589">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E62589">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E62589">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E62589">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E62589">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E62589">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E62589">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E62589">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E62589">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E62589">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E62589">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E62589">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E62589">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E62589">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E62589">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E62589">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E62589">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E62589">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E62589">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E62589">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E62589">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E62589">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E62589">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E62589">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E62589">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E62589">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E62589">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E62589">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E62589">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E62589">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E62589">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E62589">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E62589">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E62589">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E62589">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E62589">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E62589">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E62589">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E62589">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E62589">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E62589">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E62589">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E62589">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E62589">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E62589">
      <w:pPr>
        <w:pStyle w:val="5"/>
        <w:numPr>
          <w:ilvl w:val="3"/>
          <w:numId w:val="23"/>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E62589">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E62589">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E62589">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E62589">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E62589">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E62589">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E62589">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E62589">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E62589">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431716" w:rsidRDefault="00F16468" w:rsidP="007B04F0">
            <w:pPr>
              <w:autoSpaceDE w:val="0"/>
              <w:autoSpaceDN w:val="0"/>
              <w:adjustRightInd w:val="0"/>
              <w:spacing w:after="0" w:line="240" w:lineRule="auto"/>
              <w:jc w:val="both"/>
              <w:rPr>
                <w:rFonts w:ascii="Times New Roman" w:eastAsia="Times New Roman" w:hAnsi="Times New Roman"/>
                <w:sz w:val="24"/>
                <w:szCs w:val="24"/>
                <w:lang w:eastAsia="ru-RU"/>
              </w:rPr>
            </w:pPr>
            <w:r w:rsidRPr="00F16468">
              <w:rPr>
                <w:rFonts w:ascii="Times New Roman" w:eastAsia="Times New Roman" w:hAnsi="Times New Roman"/>
                <w:sz w:val="24"/>
                <w:szCs w:val="24"/>
                <w:lang w:eastAsia="ru-RU"/>
              </w:rPr>
              <w:t>Оказание услуг по оценке объектов недвижимости (определению рыночной стоимости объектов недвижимости)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F16468">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F16468">
              <w:rPr>
                <w:rFonts w:ascii="Times New Roman" w:hAnsi="Times New Roman"/>
                <w:bCs/>
                <w:sz w:val="24"/>
                <w:szCs w:val="24"/>
              </w:rPr>
              <w:t>358</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431716">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Default="00F16468" w:rsidP="00F16468">
            <w:pPr>
              <w:overflowPunct w:val="0"/>
              <w:autoSpaceDE w:val="0"/>
              <w:autoSpaceDN w:val="0"/>
              <w:adjustRightInd w:val="0"/>
              <w:spacing w:before="20" w:after="0" w:line="240" w:lineRule="auto"/>
              <w:jc w:val="both"/>
              <w:textAlignment w:val="baseline"/>
              <w:rPr>
                <w:rFonts w:ascii="Times New Roman" w:eastAsia="Times New Roman" w:hAnsi="Times New Roman"/>
                <w:sz w:val="24"/>
                <w:szCs w:val="24"/>
                <w:lang w:eastAsia="ru-RU"/>
              </w:rPr>
            </w:pPr>
            <w:r w:rsidRPr="00F16468">
              <w:rPr>
                <w:rFonts w:ascii="Times New Roman" w:eastAsia="Times New Roman" w:hAnsi="Times New Roman"/>
                <w:sz w:val="24"/>
                <w:szCs w:val="24"/>
                <w:lang w:eastAsia="ru-RU"/>
              </w:rPr>
              <w:t>280 000 (Двести восемьдесят тысяч) рублей 00 копеек, с НДС20%</w:t>
            </w:r>
          </w:p>
          <w:p w:rsidR="00F16468" w:rsidRPr="00F16468" w:rsidRDefault="00F16468" w:rsidP="00F16468">
            <w:pPr>
              <w:overflowPunct w:val="0"/>
              <w:autoSpaceDE w:val="0"/>
              <w:autoSpaceDN w:val="0"/>
              <w:adjustRightInd w:val="0"/>
              <w:spacing w:before="20" w:after="0" w:line="240" w:lineRule="auto"/>
              <w:jc w:val="both"/>
              <w:textAlignment w:val="baseline"/>
              <w:rPr>
                <w:rFonts w:ascii="Times New Roman" w:eastAsia="Times New Roman" w:hAnsi="Times New Roman"/>
                <w:sz w:val="24"/>
                <w:szCs w:val="24"/>
                <w:lang w:eastAsia="ru-RU"/>
              </w:rPr>
            </w:pP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825C53" w:rsidP="005D02E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343E43">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 xml:space="preserve">Указаны в разделе </w:t>
            </w:r>
            <w:r w:rsidR="00343E43">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F16468" w:rsidRDefault="00F16468" w:rsidP="00BB7154">
            <w:pPr>
              <w:widowControl w:val="0"/>
              <w:autoSpaceDE w:val="0"/>
              <w:autoSpaceDN w:val="0"/>
              <w:adjustRightInd w:val="0"/>
              <w:spacing w:after="0" w:line="240" w:lineRule="auto"/>
              <w:ind w:left="70"/>
              <w:jc w:val="both"/>
              <w:rPr>
                <w:rFonts w:ascii="Times New Roman" w:hAnsi="Times New Roman"/>
                <w:sz w:val="24"/>
                <w:szCs w:val="24"/>
              </w:rPr>
            </w:pPr>
            <w:r w:rsidRPr="00596211">
              <w:rPr>
                <w:rFonts w:ascii="Times New Roman" w:hAnsi="Times New Roman"/>
                <w:sz w:val="24"/>
                <w:szCs w:val="24"/>
              </w:rPr>
              <w:t xml:space="preserve">В цену Договора входят все затраты, связанные с </w:t>
            </w:r>
            <w:r>
              <w:rPr>
                <w:rFonts w:ascii="Times New Roman" w:hAnsi="Times New Roman"/>
                <w:sz w:val="24"/>
                <w:szCs w:val="24"/>
              </w:rPr>
              <w:t>оказанием услуг</w:t>
            </w:r>
            <w:r w:rsidRPr="00596211">
              <w:rPr>
                <w:rFonts w:ascii="Times New Roman" w:hAnsi="Times New Roman"/>
                <w:sz w:val="24"/>
                <w:szCs w:val="24"/>
              </w:rPr>
              <w:t>, в том числе расходы на уплату налогов,</w:t>
            </w:r>
            <w:r>
              <w:rPr>
                <w:rFonts w:ascii="Times New Roman" w:hAnsi="Times New Roman"/>
                <w:sz w:val="24"/>
                <w:szCs w:val="24"/>
              </w:rPr>
              <w:t xml:space="preserve"> сборов</w:t>
            </w:r>
            <w:r w:rsidRPr="00596211">
              <w:rPr>
                <w:rFonts w:ascii="Times New Roman" w:hAnsi="Times New Roman"/>
                <w:sz w:val="24"/>
                <w:szCs w:val="24"/>
              </w:rPr>
              <w:t xml:space="preserve"> и другие обязательные платежи, которые в соответствии с </w:t>
            </w:r>
            <w:r w:rsidRPr="00596211">
              <w:rPr>
                <w:rFonts w:ascii="Times New Roman" w:hAnsi="Times New Roman"/>
                <w:sz w:val="24"/>
                <w:szCs w:val="24"/>
              </w:rPr>
              <w:lastRenderedPageBreak/>
              <w:t>законодательством РФ оплачиваются при исполнении настоящего Договора</w:t>
            </w:r>
            <w:r>
              <w:rPr>
                <w:rFonts w:ascii="Times New Roman" w:hAnsi="Times New Roman"/>
                <w:sz w:val="24"/>
                <w:szCs w:val="24"/>
              </w:rPr>
              <w:t>.</w:t>
            </w:r>
          </w:p>
          <w:p w:rsidR="00BB7154" w:rsidRPr="009A0302" w:rsidRDefault="00737081" w:rsidP="00BB7154">
            <w:pPr>
              <w:widowControl w:val="0"/>
              <w:autoSpaceDE w:val="0"/>
              <w:autoSpaceDN w:val="0"/>
              <w:adjustRightInd w:val="0"/>
              <w:spacing w:after="0" w:line="240" w:lineRule="auto"/>
              <w:ind w:left="70"/>
              <w:jc w:val="both"/>
              <w:rPr>
                <w:rFonts w:ascii="Times New Roman" w:hAnsi="Times New Roman"/>
                <w:sz w:val="24"/>
                <w:szCs w:val="24"/>
              </w:rPr>
            </w:pPr>
            <w:r w:rsidRPr="009D007D">
              <w:rPr>
                <w:rFonts w:ascii="Times New Roman" w:hAnsi="Times New Roman"/>
                <w:sz w:val="24"/>
                <w:szCs w:val="24"/>
              </w:rPr>
              <w:t xml:space="preserve">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sidR="00DF37F6">
              <w:rPr>
                <w:rFonts w:ascii="Times New Roman" w:hAnsi="Times New Roman"/>
                <w:sz w:val="24"/>
                <w:szCs w:val="24"/>
              </w:rPr>
              <w:t>Оценщик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sidR="00BB7154" w:rsidRPr="009A0302">
              <w:rPr>
                <w:rFonts w:ascii="Times New Roman" w:hAnsi="Times New Roman"/>
                <w:sz w:val="24"/>
                <w:szCs w:val="24"/>
              </w:rPr>
              <w:t>.</w:t>
            </w:r>
          </w:p>
          <w:p w:rsidR="0089509C" w:rsidRPr="00C22883" w:rsidRDefault="00BB7154" w:rsidP="00BB7154">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DF37F6" w:rsidRPr="00DF37F6" w:rsidRDefault="00DF37F6" w:rsidP="00DF37F6">
            <w:pPr>
              <w:overflowPunct w:val="0"/>
              <w:autoSpaceDE w:val="0"/>
              <w:autoSpaceDN w:val="0"/>
              <w:adjustRightInd w:val="0"/>
              <w:spacing w:before="20" w:after="0" w:line="240" w:lineRule="auto"/>
              <w:jc w:val="both"/>
              <w:textAlignment w:val="baseline"/>
              <w:rPr>
                <w:rFonts w:ascii="Times New Roman" w:eastAsia="Calibri" w:hAnsi="Times New Roman"/>
                <w:sz w:val="24"/>
                <w:szCs w:val="24"/>
              </w:rPr>
            </w:pPr>
            <w:r w:rsidRPr="00DF37F6">
              <w:rPr>
                <w:rFonts w:ascii="Times New Roman" w:eastAsia="Times New Roman" w:hAnsi="Times New Roman"/>
                <w:sz w:val="24"/>
                <w:szCs w:val="24"/>
                <w:lang w:eastAsia="ru-RU"/>
              </w:rPr>
              <w:t xml:space="preserve">Свердловская область г. Екатеринбург: ул. </w:t>
            </w:r>
            <w:r w:rsidRPr="00DF37F6">
              <w:rPr>
                <w:rFonts w:ascii="Times New Roman" w:eastAsia="Times New Roman" w:hAnsi="Times New Roman"/>
                <w:sz w:val="24"/>
                <w:szCs w:val="24"/>
              </w:rPr>
              <w:t xml:space="preserve">Мамина – Сибиряка, д. 171А, </w:t>
            </w:r>
            <w:r w:rsidRPr="00DF37F6">
              <w:rPr>
                <w:rFonts w:ascii="Times New Roman" w:eastAsia="Times New Roman" w:hAnsi="Times New Roman"/>
                <w:sz w:val="24"/>
                <w:szCs w:val="24"/>
              </w:rPr>
              <w:br/>
            </w:r>
            <w:r w:rsidRPr="00DF37F6">
              <w:rPr>
                <w:rFonts w:ascii="Times New Roman" w:eastAsia="Times New Roman" w:hAnsi="Times New Roman"/>
                <w:sz w:val="24"/>
                <w:szCs w:val="24"/>
                <w:lang w:eastAsia="ru-RU"/>
              </w:rPr>
              <w:t>ул.</w:t>
            </w:r>
            <w:r w:rsidRPr="00DF37F6">
              <w:rPr>
                <w:rFonts w:ascii="Times New Roman" w:eastAsia="Times New Roman" w:hAnsi="Times New Roman"/>
                <w:sz w:val="24"/>
                <w:szCs w:val="24"/>
              </w:rPr>
              <w:t xml:space="preserve"> Лодыгина, д. 15, </w:t>
            </w:r>
            <w:r w:rsidRPr="00DF37F6">
              <w:rPr>
                <w:rFonts w:ascii="Times New Roman" w:eastAsia="Times New Roman" w:hAnsi="Times New Roman"/>
                <w:sz w:val="24"/>
                <w:szCs w:val="24"/>
                <w:lang w:eastAsia="ru-RU"/>
              </w:rPr>
              <w:t>ул.</w:t>
            </w:r>
            <w:r w:rsidRPr="00DF37F6">
              <w:rPr>
                <w:rFonts w:ascii="Times New Roman" w:eastAsia="Times New Roman" w:hAnsi="Times New Roman"/>
                <w:sz w:val="24"/>
                <w:szCs w:val="24"/>
              </w:rPr>
              <w:t xml:space="preserve"> Крауля, д. 68, </w:t>
            </w:r>
            <w:r w:rsidRPr="00DF37F6">
              <w:rPr>
                <w:rFonts w:ascii="Times New Roman" w:eastAsia="Times New Roman" w:hAnsi="Times New Roman"/>
                <w:sz w:val="24"/>
                <w:szCs w:val="24"/>
                <w:lang w:eastAsia="ru-RU"/>
              </w:rPr>
              <w:t>ул.</w:t>
            </w:r>
            <w:r w:rsidRPr="00DF37F6">
              <w:rPr>
                <w:rFonts w:ascii="Times New Roman" w:eastAsia="Times New Roman" w:hAnsi="Times New Roman"/>
                <w:sz w:val="24"/>
                <w:szCs w:val="24"/>
              </w:rPr>
              <w:t xml:space="preserve"> Красноармейская, д. 27.</w:t>
            </w:r>
            <w:r w:rsidRPr="00DF37F6">
              <w:rPr>
                <w:rFonts w:ascii="Times New Roman" w:eastAsia="Calibri" w:hAnsi="Times New Roman"/>
                <w:sz w:val="24"/>
                <w:szCs w:val="24"/>
              </w:rPr>
              <w:t xml:space="preserve"> </w:t>
            </w:r>
          </w:p>
          <w:p w:rsidR="00DF37F6" w:rsidRPr="00DF37F6" w:rsidRDefault="00DF37F6" w:rsidP="00DF37F6">
            <w:pPr>
              <w:overflowPunct w:val="0"/>
              <w:autoSpaceDE w:val="0"/>
              <w:autoSpaceDN w:val="0"/>
              <w:adjustRightInd w:val="0"/>
              <w:spacing w:before="20" w:after="0" w:line="240" w:lineRule="auto"/>
              <w:jc w:val="both"/>
              <w:textAlignment w:val="baseline"/>
              <w:rPr>
                <w:rFonts w:ascii="Times New Roman" w:eastAsia="Calibri" w:hAnsi="Times New Roman"/>
                <w:sz w:val="24"/>
                <w:szCs w:val="24"/>
              </w:rPr>
            </w:pPr>
            <w:r w:rsidRPr="00DF37F6">
              <w:rPr>
                <w:rFonts w:ascii="Times New Roman" w:eastAsia="Times New Roman" w:hAnsi="Times New Roman"/>
                <w:sz w:val="24"/>
                <w:szCs w:val="24"/>
                <w:lang w:eastAsia="ru-RU"/>
              </w:rPr>
              <w:t>Свердловская область г. Заречный.</w:t>
            </w:r>
          </w:p>
          <w:p w:rsidR="00DF37F6" w:rsidRPr="00DF37F6" w:rsidRDefault="00DF37F6" w:rsidP="00DF37F6">
            <w:pPr>
              <w:overflowPunct w:val="0"/>
              <w:autoSpaceDE w:val="0"/>
              <w:autoSpaceDN w:val="0"/>
              <w:adjustRightInd w:val="0"/>
              <w:spacing w:before="20" w:after="0" w:line="240" w:lineRule="auto"/>
              <w:jc w:val="both"/>
              <w:textAlignment w:val="baseline"/>
              <w:rPr>
                <w:rFonts w:ascii="Times New Roman" w:eastAsia="Times New Roman" w:hAnsi="Times New Roman"/>
                <w:sz w:val="24"/>
                <w:szCs w:val="24"/>
              </w:rPr>
            </w:pPr>
            <w:r w:rsidRPr="00DF37F6">
              <w:rPr>
                <w:rFonts w:ascii="Times New Roman" w:eastAsia="Times New Roman" w:hAnsi="Times New Roman"/>
                <w:sz w:val="24"/>
                <w:szCs w:val="24"/>
              </w:rPr>
              <w:t>Архангельская область, г. Северодвинск: ул. Подводников, д. 7б, ул. Архангельское шоссе, д. 83</w:t>
            </w:r>
          </w:p>
          <w:p w:rsidR="00085C2E" w:rsidRPr="00E625A1"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DF37F6" w:rsidRDefault="00DF37F6" w:rsidP="00DF37F6">
            <w:pPr>
              <w:keepNext/>
              <w:suppressAutoHyphens/>
              <w:spacing w:after="0" w:line="240" w:lineRule="auto"/>
              <w:jc w:val="both"/>
              <w:rPr>
                <w:rFonts w:ascii="Times New Roman" w:hAnsi="Times New Roman"/>
                <w:sz w:val="24"/>
                <w:szCs w:val="24"/>
              </w:rPr>
            </w:pPr>
            <w:bookmarkStart w:id="413" w:name="_Ref411279624"/>
            <w:bookmarkStart w:id="414" w:name="_Ref411279603"/>
            <w:r>
              <w:rPr>
                <w:rFonts w:ascii="Times New Roman" w:hAnsi="Times New Roman"/>
                <w:sz w:val="24"/>
                <w:szCs w:val="24"/>
              </w:rPr>
              <w:t>Согласие</w:t>
            </w:r>
            <w:r w:rsidRPr="00FF5AA5">
              <w:rPr>
                <w:rFonts w:ascii="Times New Roman" w:hAnsi="Times New Roman"/>
                <w:sz w:val="24"/>
                <w:szCs w:val="24"/>
              </w:rPr>
              <w:t xml:space="preserve"> участника закупки на оказание услуг на условиях, указанных в извещении, документации о закупке, без направления участником процедуры закупки собственных предложений</w:t>
            </w:r>
            <w:bookmarkEnd w:id="413"/>
            <w:bookmarkEnd w:id="414"/>
            <w:r>
              <w:rPr>
                <w:rFonts w:ascii="Times New Roman" w:hAnsi="Times New Roman"/>
                <w:sz w:val="24"/>
                <w:szCs w:val="24"/>
              </w:rPr>
              <w:t xml:space="preserve"> </w:t>
            </w:r>
          </w:p>
          <w:p w:rsidR="00DF37F6" w:rsidRDefault="00DF37F6" w:rsidP="00DF37F6">
            <w:pPr>
              <w:keepNext/>
              <w:suppressAutoHyphens/>
              <w:spacing w:after="0" w:line="240" w:lineRule="auto"/>
              <w:jc w:val="both"/>
              <w:rPr>
                <w:rFonts w:ascii="Times New Roman" w:hAnsi="Times New Roman"/>
                <w:sz w:val="24"/>
                <w:szCs w:val="24"/>
              </w:rPr>
            </w:pPr>
          </w:p>
          <w:p w:rsidR="00085C2E" w:rsidRPr="00A03CDA" w:rsidRDefault="00DF37F6" w:rsidP="00DF37F6">
            <w:pPr>
              <w:keepNext/>
              <w:suppressAutoHyphens/>
              <w:spacing w:after="0" w:line="240" w:lineRule="auto"/>
              <w:jc w:val="both"/>
              <w:rPr>
                <w:rFonts w:ascii="Times New Roman" w:eastAsia="Times New Roman" w:hAnsi="Times New Roman"/>
                <w:sz w:val="21"/>
                <w:szCs w:val="21"/>
                <w:lang w:eastAsia="ru-RU"/>
              </w:rPr>
            </w:pPr>
            <w:r w:rsidRPr="00F50F1D">
              <w:rPr>
                <w:rFonts w:ascii="Times New Roman" w:hAnsi="Times New Roman"/>
                <w:sz w:val="24"/>
                <w:szCs w:val="24"/>
              </w:rPr>
              <w:t>(</w:t>
            </w:r>
            <w:r w:rsidR="00F50F1D">
              <w:rPr>
                <w:rFonts w:ascii="Times New Roman" w:hAnsi="Times New Roman"/>
                <w:i/>
                <w:sz w:val="24"/>
                <w:szCs w:val="24"/>
              </w:rPr>
              <w:t>заполняется по Форме 2</w:t>
            </w:r>
            <w:r w:rsidRPr="00F50F1D">
              <w:rPr>
                <w:rFonts w:ascii="Times New Roman" w:hAnsi="Times New Roman"/>
                <w:i/>
                <w:sz w:val="24"/>
                <w:szCs w:val="24"/>
              </w:rPr>
              <w:t xml:space="preserve"> Приложение 2 к заявке на участие в запросе предложений, установленной в разделе 7 настоящей документации</w:t>
            </w:r>
            <w:r w:rsidRPr="00F50F1D">
              <w:rPr>
                <w:rFonts w:ascii="Times New Roman"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379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492"/>
          </w:p>
        </w:tc>
        <w:bookmarkEnd w:id="41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042545"/>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4298333"/>
          </w:p>
        </w:tc>
        <w:bookmarkEnd w:id="418"/>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085C2E" w:rsidRPr="00BB190E" w:rsidRDefault="00825C53" w:rsidP="00825C53">
            <w:pPr>
              <w:spacing w:after="0" w:line="228" w:lineRule="auto"/>
              <w:jc w:val="both"/>
              <w:rPr>
                <w:rFonts w:ascii="Times New Roman" w:eastAsia="Times New Roman" w:hAnsi="Times New Roman"/>
                <w:sz w:val="24"/>
                <w:szCs w:val="24"/>
                <w:lang w:eastAsia="ru-RU"/>
              </w:rPr>
            </w:pPr>
            <w:r w:rsidRPr="000D5557">
              <w:rPr>
                <w:rFonts w:ascii="Times New Roman" w:hAnsi="Times New Roman"/>
                <w:sz w:val="24"/>
                <w:szCs w:val="24"/>
              </w:rPr>
              <w:t>Не устанавливается</w:t>
            </w:r>
            <w:r>
              <w:rPr>
                <w:rFonts w:ascii="Times New Roman" w:hAnsi="Times New Roman"/>
                <w:sz w:val="24"/>
                <w:szCs w:val="24"/>
              </w:rPr>
              <w:t xml:space="preserve"> </w:t>
            </w:r>
            <w:r w:rsidRPr="000D5557">
              <w:rPr>
                <w:rFonts w:ascii="Times New Roman" w:hAnsi="Times New Roman"/>
                <w:sz w:val="24"/>
                <w:szCs w:val="24"/>
              </w:rPr>
              <w:t>в соответствии с п.10.10.1 Положения о закупке</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415484151"/>
          </w:p>
        </w:tc>
        <w:bookmarkEnd w:id="419"/>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382"/>
          </w:p>
        </w:tc>
        <w:bookmarkEnd w:id="420"/>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9C4763">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9C4763">
              <w:rPr>
                <w:rFonts w:ascii="Times New Roman" w:eastAsia="Times New Roman" w:hAnsi="Times New Roman"/>
                <w:bCs/>
                <w:sz w:val="24"/>
                <w:szCs w:val="24"/>
                <w:lang w:eastAsia="ru-RU"/>
              </w:rPr>
              <w:t>22</w:t>
            </w:r>
            <w:r w:rsidRPr="00D3397D">
              <w:rPr>
                <w:rFonts w:ascii="Times New Roman" w:eastAsia="Times New Roman" w:hAnsi="Times New Roman"/>
                <w:bCs/>
                <w:sz w:val="24"/>
                <w:szCs w:val="24"/>
                <w:lang w:eastAsia="ru-RU"/>
              </w:rPr>
              <w:t xml:space="preserve">» </w:t>
            </w:r>
            <w:r w:rsidR="009C4763">
              <w:rPr>
                <w:rFonts w:ascii="Times New Roman" w:eastAsia="Times New Roman" w:hAnsi="Times New Roman"/>
                <w:bCs/>
                <w:sz w:val="24"/>
                <w:szCs w:val="24"/>
                <w:lang w:eastAsia="ru-RU"/>
              </w:rPr>
              <w:t>сентября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314163946"/>
          </w:p>
        </w:tc>
        <w:bookmarkEnd w:id="421"/>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9C4763">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9C4763">
              <w:rPr>
                <w:rFonts w:ascii="Times New Roman" w:eastAsia="Times New Roman" w:hAnsi="Times New Roman"/>
                <w:sz w:val="24"/>
                <w:szCs w:val="24"/>
                <w:lang w:eastAsia="ru-RU"/>
              </w:rPr>
              <w:t>22</w:t>
            </w:r>
            <w:r>
              <w:rPr>
                <w:rFonts w:ascii="Times New Roman" w:eastAsia="Times New Roman" w:hAnsi="Times New Roman"/>
                <w:sz w:val="24"/>
                <w:szCs w:val="24"/>
                <w:lang w:eastAsia="ru-RU"/>
              </w:rPr>
              <w:t xml:space="preserve">» </w:t>
            </w:r>
            <w:r w:rsidR="009C4763">
              <w:rPr>
                <w:rFonts w:ascii="Times New Roman" w:eastAsia="Times New Roman" w:hAnsi="Times New Roman"/>
                <w:sz w:val="24"/>
                <w:szCs w:val="24"/>
                <w:lang w:eastAsia="ru-RU"/>
              </w:rPr>
              <w:t>сентября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9C4763">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9C4763">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9C4763">
              <w:rPr>
                <w:rFonts w:ascii="Times New Roman" w:eastAsia="Times New Roman" w:hAnsi="Times New Roman"/>
                <w:sz w:val="24"/>
                <w:szCs w:val="24"/>
                <w:lang w:eastAsia="ru-RU"/>
              </w:rPr>
              <w:t>сентября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5852052"/>
          </w:p>
        </w:tc>
        <w:bookmarkEnd w:id="422"/>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E6258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E6258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E6258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E6258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E6258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E6258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E6258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E6258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E6258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E6258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E6258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E6258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414275666"/>
          </w:p>
        </w:tc>
        <w:bookmarkEnd w:id="42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5" w:name="_Ref293496737"/>
            <w:bookmarkEnd w:id="424"/>
            <w:r w:rsidRPr="00C57AC9">
              <w:rPr>
                <w:rFonts w:ascii="Times New Roman" w:eastAsia="Times New Roman" w:hAnsi="Times New Roman"/>
                <w:bCs/>
                <w:sz w:val="24"/>
                <w:szCs w:val="24"/>
                <w:lang w:eastAsia="ru-RU"/>
              </w:rPr>
              <w:t>Критерии и порядок оценки и сопоставления заявок</w:t>
            </w:r>
            <w:bookmarkEnd w:id="425"/>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4015"/>
          </w:p>
        </w:tc>
        <w:bookmarkEnd w:id="426"/>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9C4763">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9C4763">
              <w:rPr>
                <w:rFonts w:ascii="Times New Roman" w:eastAsia="Times New Roman" w:hAnsi="Times New Roman"/>
                <w:sz w:val="24"/>
                <w:szCs w:val="24"/>
                <w:lang w:eastAsia="ru-RU"/>
              </w:rPr>
              <w:t>сентября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684"/>
          </w:p>
        </w:tc>
        <w:bookmarkEnd w:id="42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414297262"/>
          </w:p>
        </w:tc>
        <w:bookmarkEnd w:id="428"/>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9" w:name="_Ref314164788"/>
          </w:p>
        </w:tc>
        <w:bookmarkEnd w:id="429"/>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845590" w:rsidRPr="00845590" w:rsidRDefault="00825C53" w:rsidP="00825C53">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845590" w:rsidRPr="00845590">
              <w:rPr>
                <w:rFonts w:ascii="Times New Roman" w:eastAsia="Times New Roman" w:hAnsi="Times New Roman"/>
                <w:sz w:val="24"/>
                <w:szCs w:val="24"/>
                <w:lang w:eastAsia="ru-RU"/>
              </w:rPr>
              <w:t>ребуется.</w:t>
            </w:r>
            <w:r w:rsidR="00845590" w:rsidRPr="00845590">
              <w:rPr>
                <w:rFonts w:ascii="Times New Roman" w:eastAsia="Calibri" w:hAnsi="Times New Roman"/>
                <w:sz w:val="24"/>
                <w:szCs w:val="24"/>
              </w:rPr>
              <w:t xml:space="preserve"> </w:t>
            </w:r>
          </w:p>
          <w:p w:rsidR="00BB190E" w:rsidRPr="000F1C88" w:rsidRDefault="00BB190E" w:rsidP="00845590">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825C53" w:rsidRPr="00825C53" w:rsidRDefault="00825C53" w:rsidP="00825C53">
            <w:pPr>
              <w:suppressAutoHyphens/>
              <w:spacing w:after="0" w:line="240" w:lineRule="auto"/>
              <w:jc w:val="both"/>
              <w:rPr>
                <w:rFonts w:ascii="Times New Roman" w:eastAsia="Times New Roman" w:hAnsi="Times New Roman"/>
                <w:sz w:val="24"/>
                <w:szCs w:val="24"/>
                <w:lang w:eastAsia="ru-RU"/>
              </w:rPr>
            </w:pPr>
            <w:r w:rsidRPr="00825C5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825C53">
              <w:rPr>
                <w:rFonts w:ascii="Times New Roman" w:eastAsia="Times New Roman" w:hAnsi="Times New Roman"/>
                <w:sz w:val="24"/>
                <w:szCs w:val="24"/>
                <w:lang w:eastAsia="ru-RU"/>
              </w:rPr>
              <w:t>.</w:t>
            </w:r>
          </w:p>
          <w:p w:rsidR="00BB190E" w:rsidRPr="00A505AA" w:rsidRDefault="00BB190E" w:rsidP="00845590">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AB4A23" w:rsidRPr="00AB4A23" w:rsidRDefault="00AB4A23" w:rsidP="00AB4A23">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AB4A23">
              <w:rPr>
                <w:rFonts w:ascii="Times New Roman" w:eastAsia="Times New Roman" w:hAnsi="Times New Roman"/>
                <w:sz w:val="24"/>
                <w:szCs w:val="24"/>
                <w:lang w:val="ru" w:eastAsia="ar-SA"/>
              </w:rPr>
              <w:t xml:space="preserve">Участник процедуры закупки, получивший аккредитацию на ЭТП, вправе с даты публикации извещения и документации о закупке направить заказчику посредством программных и технических средств ЭТП запрос о разъяснении положений извещения, документации </w:t>
            </w:r>
            <w:r w:rsidR="009C4763">
              <w:rPr>
                <w:rFonts w:ascii="Times New Roman" w:eastAsia="Times New Roman" w:hAnsi="Times New Roman"/>
                <w:sz w:val="24"/>
                <w:szCs w:val="24"/>
                <w:lang w:val="ru" w:eastAsia="ar-SA"/>
              </w:rPr>
              <w:t>о закупке в срок не позднее: «18</w:t>
            </w:r>
            <w:r w:rsidRPr="00AB4A23">
              <w:rPr>
                <w:rFonts w:ascii="Times New Roman" w:eastAsia="Times New Roman" w:hAnsi="Times New Roman"/>
                <w:sz w:val="24"/>
                <w:szCs w:val="24"/>
                <w:lang w:val="ru" w:eastAsia="ar-SA"/>
              </w:rPr>
              <w:t xml:space="preserve">» </w:t>
            </w:r>
            <w:r w:rsidR="009C4763">
              <w:rPr>
                <w:rFonts w:ascii="Times New Roman" w:eastAsia="Times New Roman" w:hAnsi="Times New Roman"/>
                <w:sz w:val="24"/>
                <w:szCs w:val="24"/>
                <w:lang w:val="ru" w:eastAsia="ar-SA"/>
              </w:rPr>
              <w:t>сентября</w:t>
            </w:r>
            <w:r w:rsidRPr="00AB4A23">
              <w:rPr>
                <w:rFonts w:ascii="Times New Roman" w:eastAsia="Times New Roman" w:hAnsi="Times New Roman"/>
                <w:sz w:val="24"/>
                <w:szCs w:val="24"/>
                <w:lang w:val="ru" w:eastAsia="ar-SA"/>
              </w:rPr>
              <w:t xml:space="preserve"> 2023 года включительно (за 3 (три) рабочих дня до окончания срока подачи заявок).</w:t>
            </w:r>
          </w:p>
          <w:p w:rsidR="00AB4A23" w:rsidRPr="00AB4A23" w:rsidRDefault="00AB4A23" w:rsidP="00AB4A23">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AB4A23">
              <w:rPr>
                <w:rFonts w:ascii="Times New Roman" w:eastAsia="Times New Roman" w:hAnsi="Times New Roman"/>
                <w:sz w:val="24"/>
                <w:szCs w:val="24"/>
                <w:lang w:val="ru" w:eastAsia="ar-SA"/>
              </w:rPr>
              <w:t>Дата и время окончания срока предоставления разъяснений положений извеще</w:t>
            </w:r>
            <w:r w:rsidR="009C4763">
              <w:rPr>
                <w:rFonts w:ascii="Times New Roman" w:eastAsia="Times New Roman" w:hAnsi="Times New Roman"/>
                <w:sz w:val="24"/>
                <w:szCs w:val="24"/>
                <w:lang w:val="ru" w:eastAsia="ar-SA"/>
              </w:rPr>
              <w:t>ния, документации о закупке: «21</w:t>
            </w:r>
            <w:r w:rsidRPr="00AB4A23">
              <w:rPr>
                <w:rFonts w:ascii="Times New Roman" w:eastAsia="Times New Roman" w:hAnsi="Times New Roman"/>
                <w:sz w:val="24"/>
                <w:szCs w:val="24"/>
                <w:lang w:val="ru" w:eastAsia="ar-SA"/>
              </w:rPr>
              <w:t xml:space="preserve">» </w:t>
            </w:r>
            <w:r w:rsidR="009C4763">
              <w:rPr>
                <w:rFonts w:ascii="Times New Roman" w:eastAsia="Times New Roman" w:hAnsi="Times New Roman"/>
                <w:sz w:val="24"/>
                <w:szCs w:val="24"/>
                <w:lang w:val="ru" w:eastAsia="ar-SA"/>
              </w:rPr>
              <w:t>сентября</w:t>
            </w:r>
            <w:bookmarkStart w:id="430" w:name="_GoBack"/>
            <w:bookmarkEnd w:id="430"/>
            <w:r w:rsidRPr="00AB4A23">
              <w:rPr>
                <w:rFonts w:ascii="Times New Roman" w:eastAsia="Times New Roman" w:hAnsi="Times New Roman"/>
                <w:sz w:val="24"/>
                <w:szCs w:val="24"/>
                <w:lang w:val="ru" w:eastAsia="ar-SA"/>
              </w:rPr>
              <w:t xml:space="preserve"> 2023 г в 23:59 часов (время местное).</w:t>
            </w:r>
          </w:p>
          <w:p w:rsidR="00AB4A23" w:rsidRPr="00AB4A23" w:rsidRDefault="00AB4A23" w:rsidP="00AB4A23">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AB4A23">
              <w:rPr>
                <w:rFonts w:ascii="Times New Roman" w:eastAsia="Times New Roman" w:hAnsi="Times New Roman"/>
                <w:sz w:val="24"/>
                <w:szCs w:val="24"/>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AB4A23" w:rsidP="00AB4A23">
            <w:pPr>
              <w:suppressAutoHyphens/>
              <w:spacing w:after="0" w:line="240" w:lineRule="auto"/>
              <w:jc w:val="both"/>
              <w:rPr>
                <w:rFonts w:ascii="Times New Roman" w:hAnsi="Times New Roman"/>
                <w:bCs/>
                <w:spacing w:val="-6"/>
                <w:sz w:val="24"/>
                <w:szCs w:val="24"/>
                <w:lang w:val="ru"/>
              </w:rPr>
            </w:pPr>
            <w:r w:rsidRPr="00AB4A23">
              <w:rPr>
                <w:rFonts w:ascii="Times New Roman" w:eastAsia="Times New Roman" w:hAnsi="Times New Roman"/>
                <w:sz w:val="24"/>
                <w:szCs w:val="24"/>
                <w:lang w:val="ru" w:eastAsia="ar-SA"/>
              </w:rPr>
              <w:t>При этом функционал ЭТП должен обеспечивать конфиденциальность сведений о лице, направившем запрос.</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825C53">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1" w:name="_Hlk39647004"/>
            <w:r w:rsidRPr="00524EDA">
              <w:rPr>
                <w:rFonts w:ascii="Times New Roman" w:hAnsi="Times New Roman"/>
                <w:sz w:val="24"/>
                <w:szCs w:val="24"/>
              </w:rPr>
              <w:t>извещения</w:t>
            </w:r>
            <w:bookmarkEnd w:id="431"/>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2" w:name="_Toc421287986"/>
      <w:r w:rsidRPr="00C57AC9">
        <w:rPr>
          <w:rFonts w:ascii="Times New Roman" w:eastAsia="Times New Roman" w:hAnsi="Times New Roman"/>
          <w:b/>
          <w:sz w:val="24"/>
          <w:szCs w:val="24"/>
          <w:lang w:eastAsia="ru-RU"/>
        </w:rPr>
        <w:t>ТРЕБОВАНИЯ К УЧАСТНИКАМ ЗАКУПКИ</w:t>
      </w:r>
      <w:bookmarkEnd w:id="432"/>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632"/>
        <w:gridCol w:w="4471"/>
        <w:gridCol w:w="4678"/>
      </w:tblGrid>
      <w:tr w:rsidR="00991C48" w:rsidRPr="00C57AC9" w:rsidTr="00086EB9">
        <w:trPr>
          <w:trHeight w:val="397"/>
        </w:trPr>
        <w:tc>
          <w:tcPr>
            <w:tcW w:w="632"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086EB9">
        <w:trPr>
          <w:trHeight w:val="397"/>
        </w:trPr>
        <w:tc>
          <w:tcPr>
            <w:tcW w:w="632"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086EB9">
        <w:trPr>
          <w:trHeight w:val="397"/>
        </w:trPr>
        <w:tc>
          <w:tcPr>
            <w:tcW w:w="632"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3" w:name="_Ref418278681"/>
          </w:p>
        </w:tc>
        <w:bookmarkEnd w:id="433"/>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0B1A7C">
              <w:rPr>
                <w:rFonts w:ascii="Times New Roman" w:eastAsia="Times New Roman" w:hAnsi="Times New Roman"/>
                <w:sz w:val="24"/>
                <w:szCs w:val="24"/>
                <w:lang w:eastAsia="ru-RU"/>
              </w:rPr>
              <w:t>заполняется по форме</w:t>
            </w:r>
            <w:r w:rsidR="002B1103">
              <w:rPr>
                <w:rFonts w:ascii="Times New Roman" w:eastAsia="Times New Roman" w:hAnsi="Times New Roman"/>
                <w:sz w:val="24"/>
                <w:szCs w:val="24"/>
                <w:lang w:eastAsia="ru-RU"/>
              </w:rPr>
              <w:t xml:space="preserve">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086EB9">
        <w:trPr>
          <w:trHeight w:val="397"/>
        </w:trPr>
        <w:tc>
          <w:tcPr>
            <w:tcW w:w="632"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0B1A7C">
              <w:rPr>
                <w:rFonts w:ascii="Times New Roman" w:hAnsi="Times New Roman"/>
                <w:sz w:val="24"/>
                <w:szCs w:val="24"/>
              </w:rPr>
              <w:t xml:space="preserve">заполняется по форме 1 </w:t>
            </w:r>
            <w:r w:rsidR="000B1A7C" w:rsidRPr="00C57AC9">
              <w:rPr>
                <w:rFonts w:ascii="Times New Roman" w:hAnsi="Times New Roman"/>
                <w:sz w:val="24"/>
                <w:szCs w:val="24"/>
              </w:rPr>
              <w:t>раздел</w:t>
            </w:r>
            <w:r w:rsidR="000B1A7C">
              <w:rPr>
                <w:rFonts w:ascii="Times New Roman" w:hAnsi="Times New Roman"/>
                <w:sz w:val="24"/>
                <w:szCs w:val="24"/>
              </w:rPr>
              <w:t>а</w:t>
            </w:r>
            <w:r w:rsidR="000B1A7C" w:rsidRPr="00C57AC9">
              <w:rPr>
                <w:rFonts w:ascii="Times New Roman" w:hAnsi="Times New Roman"/>
                <w:sz w:val="24"/>
                <w:szCs w:val="24"/>
              </w:rPr>
              <w:t> 7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086EB9">
        <w:trPr>
          <w:trHeight w:val="397"/>
        </w:trPr>
        <w:tc>
          <w:tcPr>
            <w:tcW w:w="632"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0B1A7C">
              <w:rPr>
                <w:rFonts w:ascii="Times New Roman" w:hAnsi="Times New Roman"/>
                <w:sz w:val="24"/>
                <w:szCs w:val="24"/>
              </w:rPr>
              <w:t xml:space="preserve">заполняется по форме 1 </w:t>
            </w:r>
            <w:r w:rsidR="000B1A7C" w:rsidRPr="00C57AC9">
              <w:rPr>
                <w:rFonts w:ascii="Times New Roman" w:hAnsi="Times New Roman"/>
                <w:sz w:val="24"/>
                <w:szCs w:val="24"/>
              </w:rPr>
              <w:t>раздел</w:t>
            </w:r>
            <w:r w:rsidR="000B1A7C">
              <w:rPr>
                <w:rFonts w:ascii="Times New Roman" w:hAnsi="Times New Roman"/>
                <w:sz w:val="24"/>
                <w:szCs w:val="24"/>
              </w:rPr>
              <w:t>а</w:t>
            </w:r>
            <w:r w:rsidR="000B1A7C" w:rsidRPr="00C57AC9">
              <w:rPr>
                <w:rFonts w:ascii="Times New Roman" w:hAnsi="Times New Roman"/>
                <w:sz w:val="24"/>
                <w:szCs w:val="24"/>
              </w:rPr>
              <w:t> 7 документации о закупке</w:t>
            </w:r>
            <w:r w:rsidRPr="00C57AC9">
              <w:rPr>
                <w:rFonts w:ascii="Times New Roman" w:hAnsi="Times New Roman"/>
                <w:sz w:val="24"/>
                <w:szCs w:val="24"/>
              </w:rPr>
              <w:t>)</w:t>
            </w:r>
          </w:p>
        </w:tc>
      </w:tr>
      <w:tr w:rsidR="00ED0434" w:rsidRPr="00C57AC9" w:rsidTr="00086EB9">
        <w:trPr>
          <w:trHeight w:val="397"/>
        </w:trPr>
        <w:tc>
          <w:tcPr>
            <w:tcW w:w="632"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00ED0434" w:rsidRPr="00C57AC9">
              <w:rPr>
                <w:rFonts w:ascii="Times New Roman" w:hAnsi="Times New Roman"/>
                <w:sz w:val="24"/>
                <w:szCs w:val="24"/>
              </w:rPr>
              <w:lastRenderedPageBreak/>
              <w:t>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0B1A7C">
              <w:rPr>
                <w:rFonts w:ascii="Times New Roman" w:hAnsi="Times New Roman"/>
                <w:sz w:val="24"/>
                <w:szCs w:val="24"/>
              </w:rPr>
              <w:t xml:space="preserve">заполняется по форме 1 </w:t>
            </w:r>
            <w:r w:rsidR="000B1A7C" w:rsidRPr="00C57AC9">
              <w:rPr>
                <w:rFonts w:ascii="Times New Roman" w:hAnsi="Times New Roman"/>
                <w:sz w:val="24"/>
                <w:szCs w:val="24"/>
              </w:rPr>
              <w:t>раздел</w:t>
            </w:r>
            <w:r w:rsidR="000B1A7C">
              <w:rPr>
                <w:rFonts w:ascii="Times New Roman" w:hAnsi="Times New Roman"/>
                <w:sz w:val="24"/>
                <w:szCs w:val="24"/>
              </w:rPr>
              <w:t>а</w:t>
            </w:r>
            <w:r w:rsidR="000B1A7C" w:rsidRPr="00C57AC9">
              <w:rPr>
                <w:rFonts w:ascii="Times New Roman" w:hAnsi="Times New Roman"/>
                <w:sz w:val="24"/>
                <w:szCs w:val="24"/>
              </w:rPr>
              <w:t> 7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086EB9">
        <w:trPr>
          <w:trHeight w:val="397"/>
        </w:trPr>
        <w:tc>
          <w:tcPr>
            <w:tcW w:w="632"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4" w:name="_Ref418278687"/>
          </w:p>
        </w:tc>
        <w:bookmarkEnd w:id="434"/>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0B1A7C">
              <w:rPr>
                <w:rFonts w:ascii="Times New Roman" w:hAnsi="Times New Roman"/>
                <w:sz w:val="24"/>
                <w:szCs w:val="24"/>
              </w:rPr>
              <w:t xml:space="preserve">заполняется по форме 1 </w:t>
            </w:r>
            <w:r w:rsidR="000B1A7C" w:rsidRPr="00C57AC9">
              <w:rPr>
                <w:rFonts w:ascii="Times New Roman" w:hAnsi="Times New Roman"/>
                <w:sz w:val="24"/>
                <w:szCs w:val="24"/>
              </w:rPr>
              <w:t>раздел</w:t>
            </w:r>
            <w:r w:rsidR="000B1A7C">
              <w:rPr>
                <w:rFonts w:ascii="Times New Roman" w:hAnsi="Times New Roman"/>
                <w:sz w:val="24"/>
                <w:szCs w:val="24"/>
              </w:rPr>
              <w:t>а</w:t>
            </w:r>
            <w:r w:rsidR="000B1A7C" w:rsidRPr="00C57AC9">
              <w:rPr>
                <w:rFonts w:ascii="Times New Roman" w:hAnsi="Times New Roman"/>
                <w:sz w:val="24"/>
                <w:szCs w:val="24"/>
              </w:rPr>
              <w:t> 7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DF37F6" w:rsidRPr="00C57AC9" w:rsidTr="00086EB9">
        <w:trPr>
          <w:trHeight w:val="397"/>
        </w:trPr>
        <w:tc>
          <w:tcPr>
            <w:tcW w:w="632" w:type="dxa"/>
            <w:shd w:val="clear" w:color="auto" w:fill="auto"/>
            <w:vAlign w:val="center"/>
          </w:tcPr>
          <w:p w:rsidR="00DF37F6" w:rsidRPr="00C57AC9" w:rsidRDefault="00DF37F6" w:rsidP="00DF37F6">
            <w:pPr>
              <w:pStyle w:val="a"/>
              <w:numPr>
                <w:ilvl w:val="1"/>
                <w:numId w:val="15"/>
              </w:numPr>
              <w:spacing w:before="0"/>
              <w:ind w:left="637" w:hanging="574"/>
              <w:jc w:val="center"/>
              <w:rPr>
                <w:rFonts w:ascii="Times New Roman" w:hAnsi="Times New Roman"/>
                <w:sz w:val="24"/>
                <w:szCs w:val="24"/>
              </w:rPr>
            </w:pPr>
            <w:bookmarkStart w:id="435" w:name="_Ref418276376"/>
          </w:p>
        </w:tc>
        <w:bookmarkEnd w:id="435"/>
        <w:tc>
          <w:tcPr>
            <w:tcW w:w="4471" w:type="dxa"/>
            <w:shd w:val="clear" w:color="auto" w:fill="auto"/>
            <w:vAlign w:val="center"/>
          </w:tcPr>
          <w:p w:rsidR="00DF37F6" w:rsidRDefault="00DF37F6" w:rsidP="00DF37F6">
            <w:pPr>
              <w:pStyle w:val="a"/>
              <w:numPr>
                <w:ilvl w:val="0"/>
                <w:numId w:val="0"/>
              </w:numPr>
              <w:spacing w:before="0"/>
              <w:rPr>
                <w:rFonts w:ascii="Times New Roman" w:hAnsi="Times New Roman"/>
                <w:sz w:val="24"/>
                <w:szCs w:val="24"/>
              </w:rPr>
            </w:pPr>
            <w:r w:rsidRPr="00B10681">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p w:rsidR="00DF37F6" w:rsidRDefault="00DF37F6" w:rsidP="00DF37F6">
            <w:pPr>
              <w:pStyle w:val="a"/>
              <w:numPr>
                <w:ilvl w:val="0"/>
                <w:numId w:val="0"/>
              </w:numPr>
              <w:spacing w:before="0"/>
              <w:rPr>
                <w:rFonts w:ascii="Times New Roman" w:hAnsi="Times New Roman"/>
                <w:sz w:val="24"/>
                <w:szCs w:val="24"/>
              </w:rPr>
            </w:pPr>
            <w:r>
              <w:rPr>
                <w:rFonts w:ascii="Times New Roman" w:hAnsi="Times New Roman"/>
                <w:sz w:val="24"/>
                <w:szCs w:val="24"/>
              </w:rPr>
              <w:t>Участник закупки должен соответствовать</w:t>
            </w:r>
            <w:r w:rsidRPr="00476A98">
              <w:rPr>
                <w:rFonts w:ascii="Times New Roman" w:hAnsi="Times New Roman"/>
                <w:sz w:val="24"/>
                <w:szCs w:val="24"/>
              </w:rPr>
              <w:t xml:space="preserve"> требованиям, установленным в соответствии с законодательством Российской Федерации к лицам, осуществляющим оказание услуг, являющихся объектом закупки: соответствие участника закупки требованиям, установленным Федеральным законом от 29.07.1998 № 135-ФЗ «Об оценочной деятельности в Российской Федерации»</w:t>
            </w:r>
          </w:p>
          <w:p w:rsidR="00F50F1D" w:rsidRDefault="00F50F1D" w:rsidP="00DF37F6">
            <w:pPr>
              <w:pStyle w:val="a"/>
              <w:numPr>
                <w:ilvl w:val="0"/>
                <w:numId w:val="0"/>
              </w:numPr>
              <w:spacing w:before="0"/>
              <w:rPr>
                <w:rFonts w:ascii="Times New Roman" w:hAnsi="Times New Roman"/>
                <w:sz w:val="24"/>
                <w:szCs w:val="24"/>
              </w:rPr>
            </w:pPr>
          </w:p>
          <w:p w:rsidR="00F50F1D" w:rsidRDefault="00F50F1D" w:rsidP="00DF37F6">
            <w:pPr>
              <w:pStyle w:val="a"/>
              <w:numPr>
                <w:ilvl w:val="0"/>
                <w:numId w:val="0"/>
              </w:numPr>
              <w:spacing w:before="0"/>
              <w:rPr>
                <w:rFonts w:ascii="Times New Roman" w:hAnsi="Times New Roman"/>
                <w:sz w:val="24"/>
                <w:szCs w:val="24"/>
              </w:rPr>
            </w:pPr>
          </w:p>
          <w:p w:rsidR="00F50F1D" w:rsidRDefault="00F50F1D" w:rsidP="00DF37F6">
            <w:pPr>
              <w:pStyle w:val="a"/>
              <w:numPr>
                <w:ilvl w:val="0"/>
                <w:numId w:val="0"/>
              </w:numPr>
              <w:spacing w:before="0"/>
              <w:rPr>
                <w:rFonts w:ascii="Times New Roman" w:hAnsi="Times New Roman"/>
                <w:sz w:val="24"/>
                <w:szCs w:val="24"/>
              </w:rPr>
            </w:pPr>
          </w:p>
          <w:p w:rsidR="00F50F1D" w:rsidRDefault="00F50F1D" w:rsidP="00DF37F6">
            <w:pPr>
              <w:pStyle w:val="a"/>
              <w:numPr>
                <w:ilvl w:val="0"/>
                <w:numId w:val="0"/>
              </w:numPr>
              <w:spacing w:before="0"/>
              <w:rPr>
                <w:rFonts w:ascii="Times New Roman" w:hAnsi="Times New Roman"/>
                <w:sz w:val="24"/>
                <w:szCs w:val="24"/>
              </w:rPr>
            </w:pPr>
          </w:p>
          <w:p w:rsidR="00F50F1D" w:rsidRPr="00B10681" w:rsidRDefault="00F50F1D" w:rsidP="00DF37F6">
            <w:pPr>
              <w:pStyle w:val="a"/>
              <w:numPr>
                <w:ilvl w:val="0"/>
                <w:numId w:val="0"/>
              </w:numPr>
              <w:spacing w:before="0"/>
              <w:rPr>
                <w:rFonts w:ascii="Times New Roman" w:hAnsi="Times New Roman"/>
                <w:sz w:val="24"/>
                <w:szCs w:val="24"/>
              </w:rPr>
            </w:pPr>
          </w:p>
          <w:p w:rsidR="00DF37F6" w:rsidRPr="00B10681" w:rsidRDefault="00DF37F6" w:rsidP="00DF37F6">
            <w:pPr>
              <w:autoSpaceDE w:val="0"/>
              <w:autoSpaceDN w:val="0"/>
              <w:adjustRightInd w:val="0"/>
              <w:spacing w:after="0" w:line="240" w:lineRule="auto"/>
              <w:jc w:val="both"/>
              <w:rPr>
                <w:rFonts w:ascii="Times New Roman" w:hAnsi="Times New Roman"/>
                <w:sz w:val="24"/>
                <w:szCs w:val="24"/>
              </w:rPr>
            </w:pPr>
          </w:p>
        </w:tc>
        <w:tc>
          <w:tcPr>
            <w:tcW w:w="4678" w:type="dxa"/>
            <w:vAlign w:val="center"/>
          </w:tcPr>
          <w:p w:rsidR="00DF37F6" w:rsidRDefault="00DF37F6" w:rsidP="00DF37F6">
            <w:pPr>
              <w:tabs>
                <w:tab w:val="left" w:pos="370"/>
              </w:tabs>
              <w:suppressAutoHyphens/>
              <w:autoSpaceDN w:val="0"/>
              <w:spacing w:after="0" w:line="240" w:lineRule="auto"/>
              <w:jc w:val="both"/>
              <w:rPr>
                <w:rFonts w:ascii="Times New Roman" w:eastAsia="Times New Roman" w:hAnsi="Times New Roman"/>
                <w:iCs/>
                <w:sz w:val="24"/>
                <w:szCs w:val="24"/>
                <w:lang w:eastAsia="ar-SA"/>
              </w:rPr>
            </w:pPr>
            <w:r w:rsidRPr="009D54AD">
              <w:rPr>
                <w:rFonts w:ascii="Times New Roman" w:eastAsia="Times New Roman" w:hAnsi="Times New Roman"/>
                <w:iCs/>
                <w:sz w:val="24"/>
                <w:szCs w:val="24"/>
                <w:u w:val="single"/>
                <w:lang w:eastAsia="ar-SA"/>
              </w:rPr>
              <w:t>Для физических лиц</w:t>
            </w:r>
            <w:r>
              <w:rPr>
                <w:rFonts w:ascii="Times New Roman" w:eastAsia="Times New Roman" w:hAnsi="Times New Roman"/>
                <w:iCs/>
                <w:sz w:val="24"/>
                <w:szCs w:val="24"/>
                <w:lang w:eastAsia="ar-SA"/>
              </w:rPr>
              <w:t>:</w:t>
            </w:r>
          </w:p>
          <w:p w:rsidR="00DF37F6" w:rsidRPr="000A3B62" w:rsidRDefault="00DF37F6" w:rsidP="00DF37F6">
            <w:pPr>
              <w:tabs>
                <w:tab w:val="left" w:pos="370"/>
              </w:tabs>
              <w:suppressAutoHyphens/>
              <w:autoSpaceDN w:val="0"/>
              <w:spacing w:after="0" w:line="240" w:lineRule="auto"/>
              <w:jc w:val="both"/>
              <w:rPr>
                <w:rFonts w:ascii="Times New Roman" w:eastAsia="Times New Roman" w:hAnsi="Times New Roman"/>
                <w:iCs/>
                <w:sz w:val="24"/>
                <w:szCs w:val="24"/>
                <w:lang w:eastAsia="ar-SA"/>
              </w:rPr>
            </w:pPr>
            <w:r w:rsidRPr="000A3B62">
              <w:rPr>
                <w:rFonts w:ascii="Times New Roman" w:eastAsia="Times New Roman" w:hAnsi="Times New Roman"/>
                <w:iCs/>
                <w:sz w:val="24"/>
                <w:szCs w:val="24"/>
                <w:lang w:eastAsia="ar-SA"/>
              </w:rPr>
              <w:t xml:space="preserve">- наличие выписки из реестра членов саморегулируемой организации оценщиков, членом которой является оценщик (ст. 15 </w:t>
            </w:r>
            <w:r w:rsidRPr="000A3B62">
              <w:rPr>
                <w:rFonts w:ascii="Times New Roman" w:eastAsia="Times New Roman" w:hAnsi="Times New Roman"/>
                <w:sz w:val="24"/>
                <w:szCs w:val="24"/>
                <w:lang w:eastAsia="ar-SA"/>
              </w:rPr>
              <w:t>Федерального закона от 29.07.1998 №135-ФЗ «Об оценочной деятельности в Российской Федерации»</w:t>
            </w:r>
            <w:r w:rsidRPr="000A3B62">
              <w:rPr>
                <w:rFonts w:ascii="Times New Roman" w:eastAsia="Times New Roman" w:hAnsi="Times New Roman"/>
                <w:iCs/>
                <w:sz w:val="24"/>
                <w:szCs w:val="24"/>
                <w:lang w:eastAsia="ar-SA"/>
              </w:rPr>
              <w:t xml:space="preserve">,  Приказ Министерства экономического развития РФ от 24.10.2020 г. № 699 «Об утверждении порядка </w:t>
            </w:r>
            <w:r w:rsidRPr="000A3B62">
              <w:rPr>
                <w:rFonts w:ascii="Times New Roman" w:eastAsia="Times New Roman" w:hAnsi="Times New Roman"/>
                <w:sz w:val="24"/>
                <w:szCs w:val="24"/>
                <w:lang w:eastAsia="ru-RU"/>
              </w:rPr>
              <w:t>ведения саморегулируемой организацией оценщиков реестра членов саморегулируемой организации оценщиков и предоставления доступа к информации, содержащейся в этом реестре, заинтересованным лицам</w:t>
            </w:r>
            <w:r w:rsidRPr="000A3B62">
              <w:rPr>
                <w:rFonts w:ascii="Times New Roman" w:eastAsia="Times New Roman" w:hAnsi="Times New Roman"/>
                <w:sz w:val="24"/>
                <w:szCs w:val="24"/>
                <w:lang w:eastAsia="ar-SA"/>
              </w:rPr>
              <w:t xml:space="preserve"> и дополнительных требованиях </w:t>
            </w:r>
            <w:r w:rsidRPr="000A3B62">
              <w:rPr>
                <w:rFonts w:ascii="Times New Roman" w:eastAsia="Times New Roman" w:hAnsi="Times New Roman"/>
                <w:sz w:val="24"/>
                <w:szCs w:val="24"/>
                <w:lang w:eastAsia="ru-RU"/>
              </w:rPr>
              <w:t>к составу сведений, включаемых в реестр членов саморегулируемой организации оценщиков</w:t>
            </w:r>
            <w:r w:rsidRPr="000A3B62">
              <w:rPr>
                <w:rFonts w:ascii="Times New Roman" w:eastAsia="Times New Roman" w:hAnsi="Times New Roman"/>
                <w:iCs/>
                <w:sz w:val="24"/>
                <w:szCs w:val="24"/>
                <w:lang w:eastAsia="ar-SA"/>
              </w:rPr>
              <w:t>»);</w:t>
            </w:r>
          </w:p>
          <w:p w:rsidR="00DF37F6" w:rsidRPr="000A3B62" w:rsidRDefault="00DF37F6" w:rsidP="00DF37F6">
            <w:pPr>
              <w:suppressAutoHyphens/>
              <w:autoSpaceDN w:val="0"/>
              <w:spacing w:after="0" w:line="240" w:lineRule="auto"/>
              <w:jc w:val="both"/>
              <w:rPr>
                <w:rFonts w:ascii="Times New Roman" w:eastAsia="Times New Roman" w:hAnsi="Times New Roman"/>
                <w:sz w:val="24"/>
                <w:szCs w:val="24"/>
                <w:lang w:eastAsia="ar-SA"/>
              </w:rPr>
            </w:pPr>
            <w:r w:rsidRPr="000A3B62">
              <w:rPr>
                <w:rFonts w:ascii="Times New Roman" w:eastAsia="Times New Roman" w:hAnsi="Times New Roman"/>
                <w:iCs/>
                <w:sz w:val="24"/>
                <w:szCs w:val="24"/>
                <w:lang w:eastAsia="ar-SA"/>
              </w:rPr>
              <w:t xml:space="preserve">- наличие договора обязательного страхования ответственности (страхового полиса) оценщика при осуществлении оценочной деятельности, размер страховой суммы в котором не может быть менее чем </w:t>
            </w:r>
            <w:r w:rsidRPr="000A3B62">
              <w:rPr>
                <w:rFonts w:ascii="Times New Roman" w:eastAsia="Times New Roman" w:hAnsi="Times New Roman"/>
                <w:iCs/>
                <w:sz w:val="24"/>
                <w:szCs w:val="24"/>
                <w:lang w:eastAsia="ar-SA"/>
              </w:rPr>
              <w:lastRenderedPageBreak/>
              <w:t>триста тысяч рублей (ст. 24.6</w:t>
            </w:r>
            <w:r>
              <w:rPr>
                <w:rFonts w:ascii="Times New Roman" w:eastAsia="Times New Roman" w:hAnsi="Times New Roman"/>
                <w:iCs/>
                <w:sz w:val="24"/>
                <w:szCs w:val="24"/>
                <w:lang w:eastAsia="ar-SA"/>
              </w:rPr>
              <w:t>, 24.7</w:t>
            </w:r>
            <w:r w:rsidRPr="000A3B62">
              <w:rPr>
                <w:rFonts w:ascii="Times New Roman" w:eastAsia="Times New Roman" w:hAnsi="Times New Roman"/>
                <w:iCs/>
                <w:sz w:val="24"/>
                <w:szCs w:val="24"/>
                <w:lang w:eastAsia="ar-SA"/>
              </w:rPr>
              <w:t xml:space="preserve"> </w:t>
            </w:r>
            <w:r w:rsidRPr="000A3B62">
              <w:rPr>
                <w:rFonts w:ascii="Times New Roman" w:eastAsia="Times New Roman" w:hAnsi="Times New Roman"/>
                <w:sz w:val="24"/>
                <w:szCs w:val="24"/>
                <w:lang w:eastAsia="ar-SA"/>
              </w:rPr>
              <w:t>Федерального закона от 29.07.1998 №135-ФЗ «Об оценочной деятельности в Российской Федерации»);</w:t>
            </w:r>
          </w:p>
          <w:p w:rsidR="00DF37F6" w:rsidRDefault="00DF37F6" w:rsidP="00DF37F6">
            <w:pPr>
              <w:pStyle w:val="a"/>
              <w:numPr>
                <w:ilvl w:val="0"/>
                <w:numId w:val="0"/>
              </w:numPr>
              <w:spacing w:before="0"/>
              <w:rPr>
                <w:rFonts w:ascii="Times New Roman" w:hAnsi="Times New Roman"/>
                <w:sz w:val="24"/>
                <w:szCs w:val="24"/>
                <w:lang w:eastAsia="ar-SA"/>
              </w:rPr>
            </w:pPr>
            <w:r w:rsidRPr="000A3B62">
              <w:rPr>
                <w:rFonts w:ascii="Times New Roman" w:hAnsi="Times New Roman"/>
                <w:sz w:val="24"/>
                <w:szCs w:val="24"/>
                <w:lang w:eastAsia="ar-SA"/>
              </w:rPr>
              <w:t>- наличие квалификационного аттестата в области оценочной деятельности по направлению оценочной деятельности: «Оценка недвижимости» (ст. 4 Федерального закона от 29.07.1998 №135-ФЗ «Об оценочной деятельности в Российской Федерации»).</w:t>
            </w:r>
          </w:p>
          <w:p w:rsidR="00DF37F6" w:rsidRDefault="00DF37F6" w:rsidP="00DF37F6">
            <w:pPr>
              <w:pStyle w:val="a"/>
              <w:spacing w:before="0"/>
              <w:rPr>
                <w:rFonts w:ascii="Times New Roman" w:hAnsi="Times New Roman"/>
                <w:sz w:val="24"/>
                <w:szCs w:val="24"/>
                <w:lang w:eastAsia="ar-SA"/>
              </w:rPr>
            </w:pPr>
          </w:p>
          <w:p w:rsidR="00DF37F6" w:rsidRPr="00476A98" w:rsidRDefault="00DF37F6" w:rsidP="00DF37F6">
            <w:pPr>
              <w:suppressAutoHyphens/>
              <w:spacing w:after="0" w:line="240" w:lineRule="auto"/>
              <w:jc w:val="both"/>
              <w:rPr>
                <w:rFonts w:ascii="Times New Roman" w:eastAsia="Times New Roman" w:hAnsi="Times New Roman"/>
                <w:iCs/>
                <w:sz w:val="24"/>
                <w:szCs w:val="24"/>
                <w:lang w:eastAsia="ar-SA"/>
              </w:rPr>
            </w:pPr>
            <w:r w:rsidRPr="00476A98">
              <w:rPr>
                <w:rFonts w:ascii="Times New Roman" w:eastAsia="Times New Roman" w:hAnsi="Times New Roman"/>
                <w:iCs/>
                <w:sz w:val="24"/>
                <w:szCs w:val="24"/>
                <w:u w:val="single"/>
                <w:lang w:eastAsia="ar-SA"/>
              </w:rPr>
              <w:t>Для юридических лиц</w:t>
            </w:r>
            <w:r w:rsidRPr="00476A98">
              <w:rPr>
                <w:rFonts w:ascii="Times New Roman" w:eastAsia="Times New Roman" w:hAnsi="Times New Roman"/>
                <w:iCs/>
                <w:sz w:val="24"/>
                <w:szCs w:val="24"/>
                <w:lang w:eastAsia="ar-SA"/>
              </w:rPr>
              <w:t>:</w:t>
            </w:r>
          </w:p>
          <w:p w:rsidR="00DF37F6" w:rsidRPr="00476A98" w:rsidRDefault="00DF37F6" w:rsidP="00DF37F6">
            <w:pPr>
              <w:suppressAutoHyphens/>
              <w:autoSpaceDN w:val="0"/>
              <w:spacing w:after="0" w:line="240" w:lineRule="auto"/>
              <w:jc w:val="both"/>
              <w:rPr>
                <w:rFonts w:ascii="Times New Roman" w:eastAsia="Times New Roman" w:hAnsi="Times New Roman"/>
                <w:iCs/>
                <w:sz w:val="24"/>
                <w:szCs w:val="24"/>
                <w:lang w:eastAsia="ar-SA"/>
              </w:rPr>
            </w:pPr>
            <w:r w:rsidRPr="00476A98">
              <w:rPr>
                <w:rFonts w:ascii="Times New Roman" w:eastAsia="Times New Roman" w:hAnsi="Times New Roman"/>
                <w:iCs/>
                <w:sz w:val="24"/>
                <w:szCs w:val="24"/>
                <w:lang w:eastAsia="ar-SA"/>
              </w:rPr>
              <w:t xml:space="preserve">- наличие трудовых договоров не менее чем с двумя оценщиками (для каждого оценщика, с которым у юридического лица заключен трудовой договор, </w:t>
            </w:r>
            <w:r w:rsidRPr="00476A98">
              <w:rPr>
                <w:rFonts w:ascii="Times New Roman" w:eastAsia="Times New Roman" w:hAnsi="Times New Roman"/>
                <w:sz w:val="24"/>
                <w:szCs w:val="24"/>
                <w:lang w:eastAsia="ru-RU"/>
              </w:rPr>
              <w:t>право осуществления оценочной деятельности которого не приостановлено</w:t>
            </w:r>
            <w:r w:rsidRPr="00476A98">
              <w:rPr>
                <w:rFonts w:ascii="Times New Roman" w:eastAsia="Times New Roman" w:hAnsi="Times New Roman"/>
                <w:iCs/>
                <w:sz w:val="24"/>
                <w:szCs w:val="24"/>
                <w:lang w:eastAsia="ar-SA"/>
              </w:rPr>
              <w:t xml:space="preserve">) </w:t>
            </w:r>
            <w:r w:rsidRPr="00B951FC">
              <w:rPr>
                <w:rFonts w:ascii="Times New Roman" w:eastAsia="Times New Roman" w:hAnsi="Times New Roman"/>
                <w:iCs/>
                <w:sz w:val="24"/>
                <w:szCs w:val="24"/>
                <w:lang w:eastAsia="ar-SA"/>
              </w:rPr>
              <w:t>(</w:t>
            </w:r>
            <w:r w:rsidRPr="00476A98">
              <w:rPr>
                <w:rFonts w:ascii="Times New Roman" w:eastAsia="Times New Roman" w:hAnsi="Times New Roman"/>
                <w:iCs/>
                <w:sz w:val="24"/>
                <w:szCs w:val="24"/>
                <w:lang w:eastAsia="ar-SA"/>
              </w:rPr>
              <w:t xml:space="preserve">ст. 15.1 </w:t>
            </w:r>
            <w:r w:rsidRPr="00476A98">
              <w:rPr>
                <w:rFonts w:ascii="Times New Roman" w:eastAsia="Times New Roman" w:hAnsi="Times New Roman"/>
                <w:sz w:val="24"/>
                <w:szCs w:val="24"/>
                <w:lang w:eastAsia="ar-SA"/>
              </w:rPr>
              <w:t>Федерального закона от 29.07.1998 №135-ФЗ «Об оценочной деятельности в Российской Федерации»</w:t>
            </w:r>
            <w:r w:rsidRPr="00B951FC">
              <w:rPr>
                <w:rFonts w:ascii="Times New Roman" w:eastAsia="Times New Roman" w:hAnsi="Times New Roman"/>
                <w:sz w:val="24"/>
                <w:szCs w:val="24"/>
                <w:lang w:eastAsia="ar-SA"/>
              </w:rPr>
              <w:t>)</w:t>
            </w:r>
            <w:r w:rsidRPr="00476A98">
              <w:rPr>
                <w:rFonts w:ascii="Times New Roman" w:eastAsia="Times New Roman" w:hAnsi="Times New Roman"/>
                <w:iCs/>
                <w:sz w:val="24"/>
                <w:szCs w:val="24"/>
                <w:lang w:eastAsia="ar-SA"/>
              </w:rPr>
              <w:t>;</w:t>
            </w:r>
          </w:p>
          <w:p w:rsidR="00DF37F6" w:rsidRDefault="00DF37F6" w:rsidP="00DF37F6">
            <w:pPr>
              <w:suppressAutoHyphens/>
              <w:autoSpaceDN w:val="0"/>
              <w:spacing w:after="0" w:line="240" w:lineRule="auto"/>
              <w:jc w:val="both"/>
              <w:rPr>
                <w:rFonts w:ascii="Times New Roman" w:eastAsia="Times New Roman" w:hAnsi="Times New Roman"/>
                <w:iCs/>
                <w:sz w:val="24"/>
                <w:szCs w:val="24"/>
                <w:lang w:eastAsia="ar-SA"/>
              </w:rPr>
            </w:pPr>
            <w:r w:rsidRPr="00476A98">
              <w:rPr>
                <w:rFonts w:ascii="Times New Roman" w:eastAsia="Times New Roman" w:hAnsi="Times New Roman"/>
                <w:iCs/>
                <w:sz w:val="24"/>
                <w:szCs w:val="24"/>
                <w:lang w:eastAsia="ar-SA"/>
              </w:rPr>
              <w:t xml:space="preserve">- наличие выписки из реестра членов саморегулируемой организации оценщиков, членом которой является оценщик (для каждого оценщика, с которым у юридического лица заключен трудовой договор, </w:t>
            </w:r>
            <w:r w:rsidRPr="00476A98">
              <w:rPr>
                <w:rFonts w:ascii="Times New Roman" w:eastAsia="Times New Roman" w:hAnsi="Times New Roman"/>
                <w:sz w:val="24"/>
                <w:szCs w:val="24"/>
                <w:lang w:eastAsia="ru-RU"/>
              </w:rPr>
              <w:t>право осуществления оценочной деятельности которого не приостановлено</w:t>
            </w:r>
            <w:r w:rsidRPr="00B951FC">
              <w:rPr>
                <w:rFonts w:ascii="Times New Roman" w:eastAsia="Times New Roman" w:hAnsi="Times New Roman"/>
                <w:iCs/>
                <w:sz w:val="24"/>
                <w:szCs w:val="24"/>
                <w:lang w:eastAsia="ar-SA"/>
              </w:rPr>
              <w:t xml:space="preserve"> (</w:t>
            </w:r>
            <w:r w:rsidRPr="00476A98">
              <w:rPr>
                <w:rFonts w:ascii="Times New Roman" w:eastAsia="Times New Roman" w:hAnsi="Times New Roman"/>
                <w:iCs/>
                <w:sz w:val="24"/>
                <w:szCs w:val="24"/>
                <w:lang w:eastAsia="ar-SA"/>
              </w:rPr>
              <w:t xml:space="preserve">ст. 15 </w:t>
            </w:r>
            <w:r w:rsidRPr="00476A98">
              <w:rPr>
                <w:rFonts w:ascii="Times New Roman" w:eastAsia="Times New Roman" w:hAnsi="Times New Roman"/>
                <w:sz w:val="24"/>
                <w:szCs w:val="24"/>
                <w:lang w:eastAsia="ar-SA"/>
              </w:rPr>
              <w:t>Федерального закона от 29.07.1998 №135-ФЗ «Об оценочной деятельности в Российской Федерации»</w:t>
            </w:r>
            <w:r w:rsidRPr="00476A98">
              <w:rPr>
                <w:rFonts w:ascii="Times New Roman" w:eastAsia="Times New Roman" w:hAnsi="Times New Roman"/>
                <w:iCs/>
                <w:sz w:val="24"/>
                <w:szCs w:val="24"/>
                <w:lang w:eastAsia="ar-SA"/>
              </w:rPr>
              <w:t xml:space="preserve">,  Приказ Министерства экономического развития РФ от </w:t>
            </w:r>
            <w:r w:rsidRPr="00594B53">
              <w:rPr>
                <w:rFonts w:ascii="Times New Roman" w:eastAsia="Times New Roman" w:hAnsi="Times New Roman"/>
                <w:iCs/>
                <w:sz w:val="24"/>
                <w:szCs w:val="24"/>
                <w:lang w:eastAsia="ar-SA"/>
              </w:rPr>
              <w:t xml:space="preserve">24.10.2020 г. № 699 </w:t>
            </w:r>
            <w:r w:rsidRPr="00476A98">
              <w:rPr>
                <w:rFonts w:ascii="Times New Roman" w:eastAsia="Times New Roman" w:hAnsi="Times New Roman"/>
                <w:iCs/>
                <w:sz w:val="24"/>
                <w:szCs w:val="24"/>
                <w:lang w:eastAsia="ar-SA"/>
              </w:rPr>
              <w:t xml:space="preserve">«Об утверждении порядка </w:t>
            </w:r>
            <w:r w:rsidRPr="00476A98">
              <w:rPr>
                <w:rFonts w:ascii="Times New Roman" w:eastAsia="Times New Roman" w:hAnsi="Times New Roman"/>
                <w:sz w:val="24"/>
                <w:szCs w:val="24"/>
                <w:lang w:eastAsia="ru-RU"/>
              </w:rPr>
              <w:t>ведения саморегулируемой организацией оценщиков реестра членов саморегулируемой организации оценщиков и предоставления доступа к информации, содержащейся в этом реестре, заинтересованным лицам</w:t>
            </w:r>
            <w:r w:rsidRPr="00476A98">
              <w:rPr>
                <w:rFonts w:ascii="Times New Roman" w:eastAsia="Times New Roman" w:hAnsi="Times New Roman"/>
                <w:sz w:val="24"/>
                <w:szCs w:val="24"/>
                <w:lang w:eastAsia="ar-SA"/>
              </w:rPr>
              <w:t xml:space="preserve"> и дополнительных требованиях </w:t>
            </w:r>
            <w:r w:rsidRPr="00476A98">
              <w:rPr>
                <w:rFonts w:ascii="Times New Roman" w:eastAsia="Times New Roman" w:hAnsi="Times New Roman"/>
                <w:sz w:val="24"/>
                <w:szCs w:val="24"/>
                <w:lang w:eastAsia="ru-RU"/>
              </w:rPr>
              <w:t>к составу сведений, включаемых в реестр членов саморегулируемой организации оценщиков»</w:t>
            </w:r>
            <w:r w:rsidRPr="00B951FC">
              <w:rPr>
                <w:rFonts w:ascii="Times New Roman" w:eastAsia="Times New Roman" w:hAnsi="Times New Roman"/>
                <w:sz w:val="24"/>
                <w:szCs w:val="24"/>
                <w:lang w:eastAsia="ru-RU"/>
              </w:rPr>
              <w:t>)</w:t>
            </w:r>
            <w:r w:rsidRPr="00476A98">
              <w:rPr>
                <w:rFonts w:ascii="Times New Roman" w:eastAsia="Times New Roman" w:hAnsi="Times New Roman"/>
                <w:iCs/>
                <w:sz w:val="24"/>
                <w:szCs w:val="24"/>
                <w:lang w:eastAsia="ar-SA"/>
              </w:rPr>
              <w:t>;</w:t>
            </w:r>
          </w:p>
          <w:p w:rsidR="00DF37F6" w:rsidRDefault="00DF37F6" w:rsidP="00DF37F6">
            <w:pPr>
              <w:suppressAutoHyphens/>
              <w:autoSpaceDN w:val="0"/>
              <w:spacing w:after="0" w:line="240" w:lineRule="auto"/>
              <w:jc w:val="both"/>
              <w:rPr>
                <w:rFonts w:ascii="Times New Roman" w:eastAsia="Times New Roman" w:hAnsi="Times New Roman"/>
                <w:iCs/>
                <w:sz w:val="24"/>
                <w:szCs w:val="24"/>
                <w:lang w:eastAsia="ar-SA"/>
              </w:rPr>
            </w:pPr>
            <w:r w:rsidRPr="00476A98">
              <w:rPr>
                <w:rFonts w:ascii="Times New Roman" w:eastAsia="Times New Roman" w:hAnsi="Times New Roman"/>
                <w:iCs/>
                <w:sz w:val="24"/>
                <w:szCs w:val="24"/>
                <w:lang w:eastAsia="ar-SA"/>
              </w:rPr>
              <w:t xml:space="preserve">- наличие договора обязательного страхования ответственности (страхового полиса) оценщика при осуществлении оценочной деятельности, размер страховой суммы в котором не может быть менее чем триста тысяч рублей (для каждого оценщика, с которым у юридического лица заключен трудовой договор, </w:t>
            </w:r>
            <w:r w:rsidRPr="00476A98">
              <w:rPr>
                <w:rFonts w:ascii="Times New Roman" w:eastAsia="Times New Roman" w:hAnsi="Times New Roman"/>
                <w:sz w:val="24"/>
                <w:szCs w:val="24"/>
                <w:lang w:eastAsia="ru-RU"/>
              </w:rPr>
              <w:t xml:space="preserve">право осуществления оценочной деятельности </w:t>
            </w:r>
            <w:r w:rsidRPr="00476A98">
              <w:rPr>
                <w:rFonts w:ascii="Times New Roman" w:eastAsia="Times New Roman" w:hAnsi="Times New Roman"/>
                <w:sz w:val="24"/>
                <w:szCs w:val="24"/>
                <w:lang w:eastAsia="ru-RU"/>
              </w:rPr>
              <w:lastRenderedPageBreak/>
              <w:t>которого не приостановлено</w:t>
            </w:r>
            <w:r w:rsidRPr="00476A98">
              <w:rPr>
                <w:rFonts w:ascii="Times New Roman" w:eastAsia="Times New Roman" w:hAnsi="Times New Roman"/>
                <w:iCs/>
                <w:sz w:val="24"/>
                <w:szCs w:val="24"/>
                <w:lang w:eastAsia="ar-SA"/>
              </w:rPr>
              <w:t xml:space="preserve">) </w:t>
            </w:r>
            <w:r w:rsidRPr="00B951FC">
              <w:rPr>
                <w:rFonts w:ascii="Times New Roman" w:eastAsia="Times New Roman" w:hAnsi="Times New Roman"/>
                <w:iCs/>
                <w:sz w:val="24"/>
                <w:szCs w:val="24"/>
                <w:lang w:eastAsia="ar-SA"/>
              </w:rPr>
              <w:t>(</w:t>
            </w:r>
            <w:r w:rsidRPr="00476A98">
              <w:rPr>
                <w:rFonts w:ascii="Times New Roman" w:eastAsia="Times New Roman" w:hAnsi="Times New Roman"/>
                <w:iCs/>
                <w:sz w:val="24"/>
                <w:szCs w:val="24"/>
                <w:lang w:eastAsia="ar-SA"/>
              </w:rPr>
              <w:t>статья 24.6</w:t>
            </w:r>
            <w:r>
              <w:rPr>
                <w:rFonts w:ascii="Times New Roman" w:eastAsia="Times New Roman" w:hAnsi="Times New Roman"/>
                <w:iCs/>
                <w:sz w:val="24"/>
                <w:szCs w:val="24"/>
                <w:lang w:eastAsia="ar-SA"/>
              </w:rPr>
              <w:t>, ст. 24.7</w:t>
            </w:r>
            <w:r w:rsidRPr="00476A98">
              <w:rPr>
                <w:rFonts w:ascii="Times New Roman" w:eastAsia="Times New Roman" w:hAnsi="Times New Roman"/>
                <w:iCs/>
                <w:sz w:val="24"/>
                <w:szCs w:val="24"/>
                <w:lang w:eastAsia="ar-SA"/>
              </w:rPr>
              <w:t xml:space="preserve"> </w:t>
            </w:r>
            <w:r w:rsidRPr="00476A98">
              <w:rPr>
                <w:rFonts w:ascii="Times New Roman" w:eastAsia="Times New Roman" w:hAnsi="Times New Roman"/>
                <w:sz w:val="24"/>
                <w:szCs w:val="24"/>
                <w:lang w:eastAsia="ar-SA"/>
              </w:rPr>
              <w:t>Федерального закона от 29.07.1998 №135-ФЗ «Об оценочной деятельности в Российской Федерации»</w:t>
            </w:r>
            <w:r w:rsidRPr="00B951FC">
              <w:rPr>
                <w:rFonts w:ascii="Times New Roman" w:eastAsia="Times New Roman" w:hAnsi="Times New Roman"/>
                <w:sz w:val="24"/>
                <w:szCs w:val="24"/>
                <w:lang w:eastAsia="ar-SA"/>
              </w:rPr>
              <w:t>)</w:t>
            </w:r>
            <w:r w:rsidRPr="00476A98">
              <w:rPr>
                <w:rFonts w:ascii="Times New Roman" w:eastAsia="Times New Roman" w:hAnsi="Times New Roman"/>
                <w:iCs/>
                <w:sz w:val="24"/>
                <w:szCs w:val="24"/>
                <w:lang w:eastAsia="ar-SA"/>
              </w:rPr>
              <w:t>;</w:t>
            </w:r>
          </w:p>
          <w:p w:rsidR="00DF37F6" w:rsidRPr="00476A98" w:rsidRDefault="00DF37F6" w:rsidP="00DF37F6">
            <w:pPr>
              <w:suppressAutoHyphens/>
              <w:autoSpaceDN w:val="0"/>
              <w:spacing w:after="0" w:line="240" w:lineRule="auto"/>
              <w:jc w:val="both"/>
              <w:rPr>
                <w:rFonts w:ascii="Times New Roman" w:eastAsia="Times New Roman" w:hAnsi="Times New Roman"/>
                <w:iCs/>
                <w:sz w:val="24"/>
                <w:szCs w:val="24"/>
                <w:lang w:eastAsia="ar-SA"/>
              </w:rPr>
            </w:pPr>
            <w:r>
              <w:rPr>
                <w:rFonts w:ascii="Times New Roman" w:eastAsia="Times New Roman" w:hAnsi="Times New Roman"/>
                <w:iCs/>
                <w:sz w:val="24"/>
                <w:szCs w:val="24"/>
                <w:lang w:eastAsia="ar-SA"/>
              </w:rPr>
              <w:t xml:space="preserve">- </w:t>
            </w:r>
            <w:r w:rsidRPr="00476A98">
              <w:rPr>
                <w:rFonts w:ascii="Times New Roman" w:eastAsia="Times New Roman" w:hAnsi="Times New Roman"/>
                <w:iCs/>
                <w:sz w:val="24"/>
                <w:szCs w:val="24"/>
                <w:lang w:eastAsia="ar-SA"/>
              </w:rPr>
              <w:t xml:space="preserve">наличие договора страхования (страхового полиса) ответственности за нарушение договора на проведение оценки и ответственности за причинение вреда имуществу третьих лиц в результате нарушения требований 135-ФЗ, федеральных стандартов оценки, иных нормативных правовых актов Российской Федерации в области оценочной деятельности, стандартов и правил оценочной деятельности на срок не менее чем один год на страховую сумму не менее чем пять миллионов рублей </w:t>
            </w:r>
            <w:r w:rsidRPr="00B951FC">
              <w:rPr>
                <w:rFonts w:ascii="Times New Roman" w:eastAsia="Times New Roman" w:hAnsi="Times New Roman"/>
                <w:iCs/>
                <w:sz w:val="24"/>
                <w:szCs w:val="24"/>
                <w:lang w:eastAsia="ar-SA"/>
              </w:rPr>
              <w:t>(</w:t>
            </w:r>
            <w:r w:rsidRPr="00476A98">
              <w:rPr>
                <w:rFonts w:ascii="Times New Roman" w:eastAsia="Times New Roman" w:hAnsi="Times New Roman"/>
                <w:iCs/>
                <w:sz w:val="24"/>
                <w:szCs w:val="24"/>
                <w:lang w:eastAsia="ar-SA"/>
              </w:rPr>
              <w:t xml:space="preserve">ст. 15.1 </w:t>
            </w:r>
            <w:r w:rsidRPr="00476A98">
              <w:rPr>
                <w:rFonts w:ascii="Times New Roman" w:eastAsia="Times New Roman" w:hAnsi="Times New Roman"/>
                <w:sz w:val="24"/>
                <w:szCs w:val="24"/>
                <w:lang w:eastAsia="ar-SA"/>
              </w:rPr>
              <w:t>Федерального закона от 29.07.1998 №135-ФЗ «Об оценочной деятельности в Российской Федерации»</w:t>
            </w:r>
            <w:r w:rsidRPr="00B951FC">
              <w:rPr>
                <w:rFonts w:ascii="Times New Roman" w:eastAsia="Times New Roman" w:hAnsi="Times New Roman"/>
                <w:sz w:val="24"/>
                <w:szCs w:val="24"/>
                <w:lang w:eastAsia="ar-SA"/>
              </w:rPr>
              <w:t>)</w:t>
            </w:r>
            <w:r w:rsidRPr="00476A98">
              <w:rPr>
                <w:rFonts w:ascii="Times New Roman" w:eastAsia="Times New Roman" w:hAnsi="Times New Roman"/>
                <w:iCs/>
                <w:sz w:val="24"/>
                <w:szCs w:val="24"/>
                <w:lang w:eastAsia="ar-SA"/>
              </w:rPr>
              <w:t>;</w:t>
            </w:r>
          </w:p>
          <w:p w:rsidR="00DF37F6" w:rsidRPr="00D2540B" w:rsidRDefault="00DF37F6" w:rsidP="00DF37F6">
            <w:pPr>
              <w:suppressAutoHyphens/>
              <w:autoSpaceDN w:val="0"/>
              <w:spacing w:after="0" w:line="240" w:lineRule="auto"/>
              <w:jc w:val="both"/>
              <w:rPr>
                <w:rFonts w:ascii="Times New Roman" w:eastAsia="Times New Roman" w:hAnsi="Times New Roman"/>
                <w:iCs/>
                <w:sz w:val="24"/>
                <w:szCs w:val="24"/>
                <w:lang w:eastAsia="ar-SA"/>
              </w:rPr>
            </w:pPr>
            <w:r w:rsidRPr="00476A98">
              <w:rPr>
                <w:rFonts w:ascii="Times New Roman" w:eastAsia="Times New Roman" w:hAnsi="Times New Roman"/>
                <w:iCs/>
                <w:sz w:val="24"/>
                <w:szCs w:val="24"/>
                <w:lang w:eastAsia="ar-SA"/>
              </w:rPr>
              <w:t xml:space="preserve">- наличие квалификационного аттестата в области оценочной деятельности по направлению оценочной деятельности: «Оценка недвижимости» (для каждого оценщика, с которым у юридического лица заключен трудовой договор, право осуществления оценочной деятельности которого не приостановлено) </w:t>
            </w:r>
            <w:r w:rsidRPr="00B951FC">
              <w:rPr>
                <w:rFonts w:ascii="Times New Roman" w:eastAsia="Times New Roman" w:hAnsi="Times New Roman"/>
                <w:iCs/>
                <w:sz w:val="24"/>
                <w:szCs w:val="24"/>
                <w:lang w:eastAsia="ar-SA"/>
              </w:rPr>
              <w:t>(</w:t>
            </w:r>
            <w:r w:rsidRPr="00476A98">
              <w:rPr>
                <w:rFonts w:ascii="Times New Roman" w:eastAsia="Times New Roman" w:hAnsi="Times New Roman"/>
                <w:iCs/>
                <w:sz w:val="24"/>
                <w:szCs w:val="24"/>
                <w:lang w:eastAsia="ar-SA"/>
              </w:rPr>
              <w:t>ст. 4 Федерального закона от 29.07.1998 №135-ФЗ «Об оценочной деятельности в Российской Федерации»</w:t>
            </w:r>
            <w:r w:rsidRPr="00B951FC">
              <w:rPr>
                <w:rFonts w:ascii="Times New Roman" w:eastAsia="Times New Roman" w:hAnsi="Times New Roman"/>
                <w:iCs/>
                <w:sz w:val="24"/>
                <w:szCs w:val="24"/>
                <w:lang w:eastAsia="ar-SA"/>
              </w:rPr>
              <w:t>)</w:t>
            </w:r>
            <w:r w:rsidRPr="00476A98">
              <w:rPr>
                <w:rFonts w:ascii="Times New Roman" w:eastAsia="Times New Roman" w:hAnsi="Times New Roman"/>
                <w:iCs/>
                <w:sz w:val="24"/>
                <w:szCs w:val="24"/>
                <w:lang w:eastAsia="ar-SA"/>
              </w:rPr>
              <w:t>.</w:t>
            </w:r>
          </w:p>
        </w:tc>
      </w:tr>
      <w:tr w:rsidR="00DF37F6" w:rsidRPr="00C57AC9" w:rsidTr="00086EB9">
        <w:trPr>
          <w:trHeight w:val="397"/>
        </w:trPr>
        <w:tc>
          <w:tcPr>
            <w:tcW w:w="632" w:type="dxa"/>
            <w:shd w:val="clear" w:color="auto" w:fill="auto"/>
            <w:vAlign w:val="center"/>
          </w:tcPr>
          <w:p w:rsidR="00DF37F6" w:rsidRPr="00C57AC9" w:rsidRDefault="00DF37F6" w:rsidP="00DF37F6">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DF37F6" w:rsidRPr="00C57AC9" w:rsidRDefault="00DF37F6" w:rsidP="00DF37F6">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DF37F6" w:rsidRPr="00C57AC9" w:rsidTr="00086EB9">
        <w:trPr>
          <w:trHeight w:val="397"/>
        </w:trPr>
        <w:tc>
          <w:tcPr>
            <w:tcW w:w="632" w:type="dxa"/>
            <w:shd w:val="clear" w:color="auto" w:fill="auto"/>
            <w:vAlign w:val="center"/>
          </w:tcPr>
          <w:p w:rsidR="00DF37F6" w:rsidRPr="00C57AC9" w:rsidRDefault="00DF37F6" w:rsidP="00DF37F6">
            <w:pPr>
              <w:pStyle w:val="a"/>
              <w:numPr>
                <w:ilvl w:val="1"/>
                <w:numId w:val="15"/>
              </w:numPr>
              <w:spacing w:before="0"/>
              <w:ind w:left="637" w:hanging="574"/>
              <w:jc w:val="center"/>
              <w:rPr>
                <w:rFonts w:ascii="Times New Roman" w:hAnsi="Times New Roman"/>
                <w:sz w:val="24"/>
                <w:szCs w:val="24"/>
              </w:rPr>
            </w:pPr>
            <w:bookmarkStart w:id="436" w:name="_Ref418276449"/>
          </w:p>
        </w:tc>
        <w:bookmarkEnd w:id="436"/>
        <w:tc>
          <w:tcPr>
            <w:tcW w:w="4471" w:type="dxa"/>
            <w:shd w:val="clear" w:color="auto" w:fill="auto"/>
            <w:vAlign w:val="center"/>
          </w:tcPr>
          <w:p w:rsidR="00DF37F6" w:rsidRPr="00C57AC9" w:rsidRDefault="00DF37F6" w:rsidP="00DF37F6">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DF37F6" w:rsidRDefault="00DF37F6" w:rsidP="00DF37F6">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DF37F6" w:rsidRDefault="00DF37F6" w:rsidP="00DF37F6">
            <w:pPr>
              <w:pStyle w:val="a"/>
              <w:numPr>
                <w:ilvl w:val="0"/>
                <w:numId w:val="0"/>
              </w:numPr>
              <w:spacing w:before="0"/>
              <w:rPr>
                <w:rFonts w:ascii="Times New Roman" w:hAnsi="Times New Roman"/>
                <w:sz w:val="24"/>
                <w:szCs w:val="24"/>
              </w:rPr>
            </w:pPr>
          </w:p>
          <w:p w:rsidR="00DF37F6" w:rsidRDefault="00DF37F6" w:rsidP="00DF37F6">
            <w:pPr>
              <w:pStyle w:val="a"/>
              <w:numPr>
                <w:ilvl w:val="0"/>
                <w:numId w:val="0"/>
              </w:numPr>
              <w:spacing w:before="0"/>
              <w:rPr>
                <w:rFonts w:ascii="Times New Roman" w:hAnsi="Times New Roman"/>
                <w:sz w:val="24"/>
                <w:szCs w:val="24"/>
              </w:rPr>
            </w:pPr>
          </w:p>
          <w:p w:rsidR="00DF37F6" w:rsidRDefault="00DF37F6" w:rsidP="00DF37F6">
            <w:pPr>
              <w:pStyle w:val="a"/>
              <w:numPr>
                <w:ilvl w:val="0"/>
                <w:numId w:val="0"/>
              </w:numPr>
              <w:spacing w:before="0"/>
              <w:rPr>
                <w:rFonts w:ascii="Times New Roman" w:hAnsi="Times New Roman"/>
                <w:sz w:val="24"/>
                <w:szCs w:val="24"/>
              </w:rPr>
            </w:pPr>
          </w:p>
          <w:p w:rsidR="00DF37F6" w:rsidRDefault="00DF37F6" w:rsidP="00DF37F6">
            <w:pPr>
              <w:pStyle w:val="a"/>
              <w:numPr>
                <w:ilvl w:val="0"/>
                <w:numId w:val="0"/>
              </w:numPr>
              <w:spacing w:before="0"/>
              <w:rPr>
                <w:rFonts w:ascii="Times New Roman" w:hAnsi="Times New Roman"/>
                <w:sz w:val="24"/>
                <w:szCs w:val="24"/>
              </w:rPr>
            </w:pPr>
          </w:p>
          <w:p w:rsidR="00DF37F6" w:rsidRDefault="00DF37F6" w:rsidP="00DF37F6">
            <w:pPr>
              <w:pStyle w:val="a"/>
              <w:numPr>
                <w:ilvl w:val="0"/>
                <w:numId w:val="0"/>
              </w:numPr>
              <w:spacing w:before="0"/>
              <w:rPr>
                <w:rFonts w:ascii="Times New Roman" w:hAnsi="Times New Roman"/>
                <w:sz w:val="24"/>
                <w:szCs w:val="24"/>
              </w:rPr>
            </w:pPr>
          </w:p>
          <w:p w:rsidR="00DF37F6" w:rsidRDefault="00DF37F6" w:rsidP="00DF37F6">
            <w:pPr>
              <w:pStyle w:val="a"/>
              <w:numPr>
                <w:ilvl w:val="0"/>
                <w:numId w:val="0"/>
              </w:numPr>
              <w:spacing w:before="0"/>
              <w:rPr>
                <w:rFonts w:ascii="Times New Roman" w:hAnsi="Times New Roman"/>
                <w:sz w:val="24"/>
                <w:szCs w:val="24"/>
              </w:rPr>
            </w:pPr>
          </w:p>
          <w:p w:rsidR="00DF37F6" w:rsidRDefault="00DF37F6" w:rsidP="00DF37F6">
            <w:pPr>
              <w:pStyle w:val="a"/>
              <w:numPr>
                <w:ilvl w:val="0"/>
                <w:numId w:val="0"/>
              </w:numPr>
              <w:spacing w:before="0"/>
              <w:rPr>
                <w:rFonts w:ascii="Times New Roman" w:hAnsi="Times New Roman"/>
                <w:sz w:val="24"/>
                <w:szCs w:val="24"/>
              </w:rPr>
            </w:pPr>
          </w:p>
          <w:p w:rsidR="00DF37F6" w:rsidRDefault="00DF37F6" w:rsidP="00DF37F6">
            <w:pPr>
              <w:pStyle w:val="a"/>
              <w:numPr>
                <w:ilvl w:val="0"/>
                <w:numId w:val="0"/>
              </w:numPr>
              <w:spacing w:before="0"/>
              <w:rPr>
                <w:rFonts w:ascii="Times New Roman" w:hAnsi="Times New Roman"/>
                <w:sz w:val="24"/>
                <w:szCs w:val="24"/>
              </w:rPr>
            </w:pPr>
          </w:p>
          <w:p w:rsidR="00DF37F6" w:rsidRPr="00C57AC9" w:rsidRDefault="00DF37F6" w:rsidP="00DF37F6">
            <w:pPr>
              <w:pStyle w:val="a"/>
              <w:numPr>
                <w:ilvl w:val="0"/>
                <w:numId w:val="0"/>
              </w:numPr>
              <w:spacing w:before="0"/>
              <w:rPr>
                <w:rFonts w:ascii="Times New Roman" w:hAnsi="Times New Roman"/>
                <w:sz w:val="24"/>
                <w:szCs w:val="24"/>
              </w:rPr>
            </w:pPr>
          </w:p>
        </w:tc>
      </w:tr>
      <w:tr w:rsidR="00DF37F6" w:rsidRPr="00C57AC9" w:rsidTr="00086EB9">
        <w:trPr>
          <w:trHeight w:val="1052"/>
        </w:trPr>
        <w:tc>
          <w:tcPr>
            <w:tcW w:w="632" w:type="dxa"/>
            <w:shd w:val="clear" w:color="auto" w:fill="auto"/>
            <w:vAlign w:val="center"/>
          </w:tcPr>
          <w:p w:rsidR="00DF37F6" w:rsidRPr="00C57AC9" w:rsidRDefault="00DF37F6" w:rsidP="00DF37F6">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DF37F6" w:rsidRPr="000130CD" w:rsidRDefault="00DF37F6" w:rsidP="00DF37F6">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DF37F6" w:rsidRDefault="00DF37F6" w:rsidP="00DF37F6">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Pr>
                <w:rFonts w:ascii="Times New Roman" w:hAnsi="Times New Roman"/>
                <w:sz w:val="24"/>
                <w:szCs w:val="24"/>
              </w:rPr>
              <w:t>.</w:t>
            </w:r>
          </w:p>
          <w:p w:rsidR="00DF37F6" w:rsidRDefault="00DF37F6" w:rsidP="00DF37F6">
            <w:pPr>
              <w:pStyle w:val="a"/>
              <w:numPr>
                <w:ilvl w:val="0"/>
                <w:numId w:val="0"/>
              </w:numPr>
              <w:spacing w:before="0"/>
              <w:rPr>
                <w:rFonts w:ascii="Times New Roman" w:hAnsi="Times New Roman"/>
                <w:sz w:val="24"/>
                <w:szCs w:val="24"/>
              </w:rPr>
            </w:pPr>
          </w:p>
          <w:p w:rsidR="00DF37F6" w:rsidRDefault="00DF37F6" w:rsidP="00DF37F6">
            <w:pPr>
              <w:pStyle w:val="a"/>
              <w:numPr>
                <w:ilvl w:val="0"/>
                <w:numId w:val="0"/>
              </w:numPr>
              <w:spacing w:before="0"/>
              <w:rPr>
                <w:rFonts w:ascii="Times New Roman" w:hAnsi="Times New Roman"/>
                <w:sz w:val="24"/>
                <w:szCs w:val="24"/>
              </w:rPr>
            </w:pPr>
          </w:p>
          <w:p w:rsidR="00DF37F6" w:rsidRPr="00C57AC9" w:rsidRDefault="00DF37F6" w:rsidP="00DF37F6">
            <w:pPr>
              <w:pStyle w:val="a"/>
              <w:numPr>
                <w:ilvl w:val="0"/>
                <w:numId w:val="0"/>
              </w:numPr>
              <w:spacing w:before="0"/>
              <w:rPr>
                <w:rFonts w:ascii="Times New Roman" w:hAnsi="Times New Roman"/>
                <w:sz w:val="24"/>
                <w:szCs w:val="24"/>
              </w:rPr>
            </w:pPr>
          </w:p>
        </w:tc>
      </w:tr>
      <w:tr w:rsidR="00DF37F6" w:rsidRPr="00C57AC9" w:rsidTr="00086EB9">
        <w:trPr>
          <w:cantSplit/>
          <w:trHeight w:val="513"/>
        </w:trPr>
        <w:tc>
          <w:tcPr>
            <w:tcW w:w="632" w:type="dxa"/>
            <w:shd w:val="clear" w:color="auto" w:fill="auto"/>
            <w:vAlign w:val="center"/>
          </w:tcPr>
          <w:p w:rsidR="00DF37F6" w:rsidRPr="00C57AC9" w:rsidRDefault="00DF37F6" w:rsidP="00DF37F6">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DF37F6" w:rsidRPr="00320D48" w:rsidRDefault="00DF37F6" w:rsidP="00DF37F6">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DF37F6" w:rsidRPr="00C57AC9" w:rsidTr="00086EB9">
        <w:trPr>
          <w:trHeight w:val="4677"/>
        </w:trPr>
        <w:tc>
          <w:tcPr>
            <w:tcW w:w="632" w:type="dxa"/>
            <w:shd w:val="clear" w:color="auto" w:fill="auto"/>
            <w:vAlign w:val="center"/>
          </w:tcPr>
          <w:p w:rsidR="00DF37F6" w:rsidRPr="003A18C1" w:rsidRDefault="00DF37F6" w:rsidP="00DF37F6">
            <w:pPr>
              <w:pStyle w:val="a"/>
              <w:numPr>
                <w:ilvl w:val="1"/>
                <w:numId w:val="15"/>
              </w:numPr>
              <w:spacing w:before="0"/>
              <w:ind w:left="637" w:hanging="574"/>
              <w:jc w:val="center"/>
              <w:rPr>
                <w:rFonts w:ascii="Times New Roman" w:hAnsi="Times New Roman"/>
                <w:sz w:val="24"/>
                <w:szCs w:val="24"/>
              </w:rPr>
            </w:pPr>
            <w:bookmarkStart w:id="437" w:name="_Ref419402307"/>
          </w:p>
        </w:tc>
        <w:bookmarkEnd w:id="437"/>
        <w:tc>
          <w:tcPr>
            <w:tcW w:w="4471" w:type="dxa"/>
            <w:shd w:val="clear" w:color="auto" w:fill="auto"/>
            <w:vAlign w:val="center"/>
          </w:tcPr>
          <w:p w:rsidR="00DF37F6" w:rsidRDefault="00DF37F6" w:rsidP="00DF37F6">
            <w:pPr>
              <w:pStyle w:val="a"/>
              <w:numPr>
                <w:ilvl w:val="0"/>
                <w:numId w:val="0"/>
              </w:numPr>
              <w:spacing w:before="0"/>
              <w:rPr>
                <w:rFonts w:ascii="Times New Roman" w:hAnsi="Times New Roman"/>
                <w:i/>
                <w:sz w:val="24"/>
                <w:szCs w:val="24"/>
              </w:rPr>
            </w:pPr>
            <w:r>
              <w:rPr>
                <w:rFonts w:ascii="Times New Roman" w:hAnsi="Times New Roman"/>
                <w:i/>
                <w:sz w:val="24"/>
                <w:szCs w:val="24"/>
              </w:rPr>
              <w:t>Наличие опыта по успешной поставке продукции</w:t>
            </w:r>
            <w:r w:rsidRPr="006248E7">
              <w:rPr>
                <w:rFonts w:ascii="Times New Roman" w:hAnsi="Times New Roman"/>
                <w:i/>
                <w:sz w:val="24"/>
                <w:szCs w:val="24"/>
              </w:rPr>
              <w:t xml:space="preserve"> сопоставимого характера и объема</w:t>
            </w:r>
          </w:p>
          <w:p w:rsidR="00084D89" w:rsidRPr="006248E7" w:rsidRDefault="00084D89" w:rsidP="00DF37F6">
            <w:pPr>
              <w:pStyle w:val="a"/>
              <w:numPr>
                <w:ilvl w:val="0"/>
                <w:numId w:val="0"/>
              </w:numPr>
              <w:spacing w:before="0"/>
              <w:rPr>
                <w:rFonts w:ascii="Times New Roman" w:hAnsi="Times New Roman"/>
                <w:i/>
                <w:sz w:val="24"/>
                <w:szCs w:val="24"/>
              </w:rPr>
            </w:pPr>
          </w:p>
          <w:p w:rsidR="00084D89" w:rsidRDefault="00084D89" w:rsidP="00084D89">
            <w:pPr>
              <w:keepNext/>
              <w:widowControl w:val="0"/>
              <w:shd w:val="clear" w:color="auto" w:fill="FFFFFF"/>
              <w:tabs>
                <w:tab w:val="left" w:pos="709"/>
                <w:tab w:val="left" w:pos="742"/>
                <w:tab w:val="left" w:pos="9781"/>
              </w:tabs>
              <w:suppressAutoHyphens/>
              <w:overflowPunct w:val="0"/>
              <w:autoSpaceDE w:val="0"/>
              <w:autoSpaceDN w:val="0"/>
              <w:adjustRightInd w:val="0"/>
              <w:spacing w:after="0" w:line="240" w:lineRule="auto"/>
              <w:ind w:right="33"/>
              <w:contextualSpacing/>
              <w:jc w:val="both"/>
              <w:textAlignment w:val="baseline"/>
              <w:rPr>
                <w:rFonts w:ascii="Times New Roman" w:eastAsia="Times New Roman" w:hAnsi="Times New Roman"/>
                <w:sz w:val="24"/>
                <w:szCs w:val="24"/>
                <w:lang w:eastAsia="ru-RU"/>
              </w:rPr>
            </w:pPr>
            <w:r w:rsidRPr="00084D89">
              <w:rPr>
                <w:rFonts w:ascii="Times New Roman" w:eastAsia="Times New Roman" w:hAnsi="Times New Roman"/>
                <w:color w:val="000000"/>
                <w:kern w:val="28"/>
                <w:sz w:val="24"/>
                <w:szCs w:val="24"/>
                <w:lang w:eastAsia="ru-RU"/>
              </w:rPr>
              <w:t xml:space="preserve">Сопоставимыми по характеру являются контракты/договоры, заключенные с организациями любой организационно-правовой формы, предметом которых является оказание </w:t>
            </w:r>
            <w:r w:rsidRPr="00084D89">
              <w:rPr>
                <w:rFonts w:ascii="Times New Roman" w:eastAsia="Times New Roman" w:hAnsi="Times New Roman"/>
                <w:sz w:val="24"/>
                <w:szCs w:val="24"/>
                <w:lang w:eastAsia="ru-RU"/>
              </w:rPr>
              <w:t>услуг оценки объектов недвижимости</w:t>
            </w:r>
          </w:p>
          <w:p w:rsidR="00084D89" w:rsidRPr="00EB40EB" w:rsidRDefault="00084D89" w:rsidP="00084D89">
            <w:pPr>
              <w:keepNext/>
              <w:widowControl w:val="0"/>
              <w:shd w:val="clear" w:color="auto" w:fill="FFFFFF"/>
              <w:tabs>
                <w:tab w:val="left" w:pos="709"/>
                <w:tab w:val="left" w:pos="742"/>
                <w:tab w:val="left" w:pos="9781"/>
              </w:tabs>
              <w:suppressAutoHyphens/>
              <w:overflowPunct w:val="0"/>
              <w:autoSpaceDE w:val="0"/>
              <w:autoSpaceDN w:val="0"/>
              <w:adjustRightInd w:val="0"/>
              <w:spacing w:after="0" w:line="240" w:lineRule="auto"/>
              <w:ind w:right="33"/>
              <w:contextualSpacing/>
              <w:jc w:val="both"/>
              <w:textAlignment w:val="baseline"/>
              <w:rPr>
                <w:rFonts w:ascii="Times New Roman" w:hAnsi="Times New Roman"/>
                <w:sz w:val="24"/>
                <w:szCs w:val="24"/>
              </w:rPr>
            </w:pPr>
            <w:r w:rsidRPr="00084D89">
              <w:rPr>
                <w:rFonts w:ascii="Times New Roman" w:eastAsia="Times New Roman" w:hAnsi="Times New Roman"/>
                <w:color w:val="000000"/>
                <w:kern w:val="28"/>
                <w:sz w:val="24"/>
                <w:szCs w:val="24"/>
                <w:lang w:eastAsia="ru-RU"/>
              </w:rPr>
              <w:t xml:space="preserve">Сопоставимыми по объему являются исполненные надлежащим образом контракты/договоры с ценой не менее начальной (максимальной) договора. </w:t>
            </w:r>
          </w:p>
          <w:p w:rsidR="00DF37F6" w:rsidRPr="00EB40EB" w:rsidRDefault="00DF37F6" w:rsidP="00DF37F6">
            <w:pPr>
              <w:tabs>
                <w:tab w:val="left" w:pos="700"/>
                <w:tab w:val="left" w:pos="899"/>
              </w:tabs>
              <w:overflowPunct w:val="0"/>
              <w:autoSpaceDE w:val="0"/>
              <w:autoSpaceDN w:val="0"/>
              <w:adjustRightInd w:val="0"/>
              <w:spacing w:after="0" w:line="240" w:lineRule="auto"/>
              <w:jc w:val="both"/>
              <w:textAlignment w:val="baseline"/>
              <w:rPr>
                <w:rFonts w:ascii="Times New Roman" w:hAnsi="Times New Roman"/>
                <w:sz w:val="24"/>
                <w:szCs w:val="24"/>
                <w:highlight w:val="yellow"/>
              </w:rPr>
            </w:pPr>
          </w:p>
        </w:tc>
        <w:tc>
          <w:tcPr>
            <w:tcW w:w="4678" w:type="dxa"/>
          </w:tcPr>
          <w:p w:rsidR="00DF37F6" w:rsidRDefault="00DF37F6" w:rsidP="00DF37F6">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Pr>
                <w:rFonts w:ascii="Times New Roman" w:hAnsi="Times New Roman"/>
                <w:sz w:val="24"/>
                <w:szCs w:val="24"/>
              </w:rPr>
              <w:t>опыт по успешной поставке продукции</w:t>
            </w:r>
            <w:r w:rsidRPr="00DD3261">
              <w:rPr>
                <w:rFonts w:ascii="Times New Roman" w:hAnsi="Times New Roman"/>
                <w:sz w:val="24"/>
                <w:szCs w:val="24"/>
              </w:rPr>
              <w:t xml:space="preserve"> 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w:t>
            </w:r>
            <w:r w:rsidRPr="003676DC">
              <w:rPr>
                <w:rFonts w:ascii="Times New Roman" w:hAnsi="Times New Roman"/>
                <w:sz w:val="24"/>
                <w:szCs w:val="24"/>
              </w:rPr>
              <w:t xml:space="preserve">(в составе Заявки </w:t>
            </w:r>
            <w:r w:rsidRPr="003676DC">
              <w:rPr>
                <w:rFonts w:ascii="Times New Roman" w:hAnsi="Times New Roman"/>
                <w:i/>
                <w:sz w:val="24"/>
                <w:szCs w:val="24"/>
              </w:rPr>
              <w:t>(Приложение № 1 к заявке на участие в запросе предложений раздела 7 документации о закупке)</w:t>
            </w:r>
            <w:r w:rsidRPr="00374AB8">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DF37F6" w:rsidRDefault="00DF37F6" w:rsidP="00DF37F6">
            <w:pPr>
              <w:widowControl w:val="0"/>
              <w:autoSpaceDE w:val="0"/>
              <w:autoSpaceDN w:val="0"/>
              <w:adjustRightInd w:val="0"/>
              <w:spacing w:after="0" w:line="240" w:lineRule="auto"/>
              <w:jc w:val="both"/>
              <w:rPr>
                <w:rFonts w:ascii="Times New Roman" w:hAnsi="Times New Roman"/>
                <w:sz w:val="24"/>
                <w:szCs w:val="24"/>
              </w:rPr>
            </w:pPr>
          </w:p>
          <w:p w:rsidR="00DF37F6" w:rsidRPr="00086EB9" w:rsidRDefault="00086EB9" w:rsidP="00086EB9">
            <w:pPr>
              <w:widowControl w:val="0"/>
              <w:autoSpaceDE w:val="0"/>
              <w:autoSpaceDN w:val="0"/>
              <w:adjustRightInd w:val="0"/>
              <w:spacing w:after="0" w:line="240" w:lineRule="auto"/>
              <w:jc w:val="both"/>
              <w:rPr>
                <w:rFonts w:ascii="Times New Roman" w:hAnsi="Times New Roman"/>
                <w:i/>
                <w:sz w:val="20"/>
                <w:szCs w:val="20"/>
                <w:highlight w:val="yellow"/>
              </w:rPr>
            </w:pPr>
            <w:r w:rsidRPr="00086EB9">
              <w:rPr>
                <w:rFonts w:ascii="Times New Roman" w:eastAsia="Calibri" w:hAnsi="Times New Roman"/>
                <w:i/>
                <w:sz w:val="20"/>
                <w:szCs w:val="20"/>
              </w:rPr>
              <w:t xml:space="preserve">Заявленные участником закупки сведения должны быть подтверждены в составе заявки на участие в </w:t>
            </w:r>
            <w:r>
              <w:rPr>
                <w:rFonts w:ascii="Times New Roman" w:eastAsia="Calibri" w:hAnsi="Times New Roman"/>
                <w:i/>
                <w:sz w:val="20"/>
                <w:szCs w:val="20"/>
              </w:rPr>
              <w:t>запросе предложений</w:t>
            </w:r>
            <w:r w:rsidRPr="00086EB9">
              <w:rPr>
                <w:rFonts w:ascii="Times New Roman" w:eastAsia="Calibri" w:hAnsi="Times New Roman"/>
                <w:i/>
                <w:sz w:val="20"/>
                <w:szCs w:val="20"/>
              </w:rPr>
              <w:t xml:space="preserve"> </w:t>
            </w:r>
            <w:r w:rsidRPr="00086EB9">
              <w:rPr>
                <w:rFonts w:ascii="Times New Roman" w:eastAsia="Calibri" w:hAnsi="Times New Roman"/>
                <w:i/>
                <w:color w:val="0D0D0D"/>
                <w:sz w:val="20"/>
                <w:szCs w:val="20"/>
              </w:rPr>
              <w:t xml:space="preserve">копиями договоров (контрактов) (с актами оказанных услуг/выполненных работ). </w:t>
            </w:r>
            <w:r w:rsidRPr="00086EB9">
              <w:rPr>
                <w:rFonts w:ascii="Times New Roman" w:eastAsia="Calibri" w:hAnsi="Times New Roman"/>
                <w:i/>
                <w:sz w:val="20"/>
                <w:szCs w:val="20"/>
              </w:rPr>
              <w:t xml:space="preserve">Не представление в составе заявки на участие в </w:t>
            </w:r>
            <w:r>
              <w:rPr>
                <w:rFonts w:ascii="Times New Roman" w:eastAsia="Calibri" w:hAnsi="Times New Roman"/>
                <w:i/>
                <w:sz w:val="20"/>
                <w:szCs w:val="20"/>
              </w:rPr>
              <w:t>запросе предложений</w:t>
            </w:r>
            <w:r w:rsidRPr="00086EB9">
              <w:rPr>
                <w:rFonts w:ascii="Times New Roman" w:eastAsia="Calibri" w:hAnsi="Times New Roman"/>
                <w:i/>
                <w:sz w:val="20"/>
                <w:szCs w:val="20"/>
              </w:rPr>
              <w:t xml:space="preserve"> таких документов не является основанием для отказа в допуске к участию в </w:t>
            </w:r>
            <w:r>
              <w:rPr>
                <w:rFonts w:ascii="Times New Roman" w:eastAsia="Calibri" w:hAnsi="Times New Roman"/>
                <w:i/>
                <w:sz w:val="20"/>
                <w:szCs w:val="20"/>
              </w:rPr>
              <w:t>запросе предложений</w:t>
            </w:r>
            <w:r w:rsidRPr="00086EB9">
              <w:rPr>
                <w:rFonts w:ascii="Times New Roman" w:eastAsia="Calibri" w:hAnsi="Times New Roman"/>
                <w:i/>
                <w:sz w:val="20"/>
                <w:szCs w:val="20"/>
              </w:rPr>
              <w:t xml:space="preserve">,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w:t>
            </w:r>
            <w:r>
              <w:rPr>
                <w:rFonts w:ascii="Times New Roman" w:eastAsia="Calibri" w:hAnsi="Times New Roman"/>
                <w:i/>
                <w:sz w:val="20"/>
                <w:szCs w:val="20"/>
              </w:rPr>
              <w:t>запросе предложений</w:t>
            </w:r>
            <w:r w:rsidRPr="00086EB9">
              <w:rPr>
                <w:rFonts w:ascii="Times New Roman" w:eastAsia="Calibri" w:hAnsi="Times New Roman"/>
                <w:i/>
                <w:sz w:val="20"/>
                <w:szCs w:val="20"/>
              </w:rPr>
              <w:t xml:space="preserve">. В случае неполного представления вышеуказанного перечня подтверждающих документов, сведения о договоре/контракте, в отношении которого представлен неполный перечень подтверждающих документов, не будут учтены при оценке заявки на участие в </w:t>
            </w:r>
            <w:r>
              <w:rPr>
                <w:rFonts w:ascii="Times New Roman" w:eastAsia="Calibri" w:hAnsi="Times New Roman"/>
                <w:i/>
                <w:sz w:val="20"/>
                <w:szCs w:val="20"/>
              </w:rPr>
              <w:t>запросе предложений.</w:t>
            </w:r>
          </w:p>
        </w:tc>
      </w:tr>
      <w:tr w:rsidR="00086EB9" w:rsidRPr="00C57AC9" w:rsidTr="00086EB9">
        <w:trPr>
          <w:trHeight w:val="4677"/>
        </w:trPr>
        <w:tc>
          <w:tcPr>
            <w:tcW w:w="632" w:type="dxa"/>
            <w:shd w:val="clear" w:color="auto" w:fill="auto"/>
            <w:vAlign w:val="center"/>
          </w:tcPr>
          <w:p w:rsidR="00086EB9" w:rsidRPr="003A18C1" w:rsidRDefault="00086EB9" w:rsidP="00086EB9">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086EB9" w:rsidRDefault="00086EB9" w:rsidP="00086EB9">
            <w:pPr>
              <w:pStyle w:val="a"/>
              <w:spacing w:before="0"/>
              <w:ind w:left="73"/>
              <w:rPr>
                <w:rFonts w:ascii="Times New Roman" w:eastAsia="TimesNewRomanPSMT" w:hAnsi="Times New Roman"/>
                <w:color w:val="000000" w:themeColor="text1"/>
                <w:sz w:val="24"/>
                <w:szCs w:val="24"/>
                <w:lang w:eastAsia="en-US"/>
              </w:rPr>
            </w:pPr>
            <w:r>
              <w:rPr>
                <w:rFonts w:ascii="Times New Roman" w:eastAsia="TimesNewRomanPSMT" w:hAnsi="Times New Roman"/>
                <w:color w:val="000000" w:themeColor="text1"/>
                <w:sz w:val="24"/>
                <w:szCs w:val="24"/>
                <w:lang w:eastAsia="en-US"/>
              </w:rPr>
              <w:t>Репутация участника</w:t>
            </w:r>
          </w:p>
          <w:p w:rsidR="00086EB9" w:rsidRDefault="00086EB9" w:rsidP="00086EB9">
            <w:pPr>
              <w:pStyle w:val="a"/>
              <w:spacing w:before="0"/>
              <w:ind w:left="-71"/>
              <w:rPr>
                <w:rFonts w:ascii="Times New Roman" w:eastAsia="TimesNewRomanPSMT" w:hAnsi="Times New Roman"/>
                <w:color w:val="000000" w:themeColor="text1"/>
                <w:sz w:val="24"/>
                <w:szCs w:val="24"/>
                <w:lang w:eastAsia="en-US"/>
              </w:rPr>
            </w:pPr>
          </w:p>
          <w:p w:rsidR="00086EB9" w:rsidRPr="00C54AE2" w:rsidRDefault="00086EB9" w:rsidP="00086EB9">
            <w:pPr>
              <w:pStyle w:val="a"/>
              <w:spacing w:before="0"/>
              <w:ind w:left="0"/>
              <w:rPr>
                <w:rFonts w:ascii="Times New Roman" w:eastAsia="Calibri" w:hAnsi="Times New Roman"/>
                <w:sz w:val="24"/>
                <w:szCs w:val="24"/>
                <w:lang w:eastAsia="en-US"/>
              </w:rPr>
            </w:pPr>
            <w:r w:rsidRPr="00086EB9">
              <w:rPr>
                <w:rFonts w:ascii="Times New Roman" w:eastAsia="TimesNewRomanPSMT" w:hAnsi="Times New Roman"/>
                <w:color w:val="000000" w:themeColor="text1"/>
                <w:sz w:val="24"/>
                <w:szCs w:val="24"/>
                <w:lang w:eastAsia="en-US"/>
              </w:rPr>
              <w:t>Под репутацией понимается наличие документального подтвержденных положительных заключений саморегулируемых организаций оценщиков на отчеты по оценке за</w:t>
            </w:r>
            <w:r>
              <w:rPr>
                <w:rFonts w:ascii="Times New Roman" w:eastAsia="TimesNewRomanPSMT" w:hAnsi="Times New Roman"/>
                <w:color w:val="000000" w:themeColor="text1"/>
                <w:sz w:val="24"/>
                <w:szCs w:val="24"/>
                <w:lang w:eastAsia="en-US"/>
              </w:rPr>
              <w:t xml:space="preserve"> 2019-2023</w:t>
            </w:r>
            <w:r w:rsidRPr="00086EB9">
              <w:rPr>
                <w:rFonts w:ascii="Times New Roman" w:eastAsia="TimesNewRomanPSMT" w:hAnsi="Times New Roman"/>
                <w:color w:val="000000" w:themeColor="text1"/>
                <w:sz w:val="24"/>
                <w:szCs w:val="24"/>
                <w:lang w:eastAsia="en-US"/>
              </w:rPr>
              <w:t xml:space="preserve"> гг., не менее 3 (трех) документов</w:t>
            </w:r>
            <w:r>
              <w:rPr>
                <w:rFonts w:ascii="Times New Roman" w:eastAsia="TimesNewRomanPSMT" w:hAnsi="Times New Roman"/>
                <w:color w:val="000000" w:themeColor="text1"/>
                <w:sz w:val="24"/>
                <w:szCs w:val="24"/>
                <w:lang w:eastAsia="en-US"/>
              </w:rPr>
              <w:t xml:space="preserve">  </w:t>
            </w:r>
          </w:p>
        </w:tc>
        <w:tc>
          <w:tcPr>
            <w:tcW w:w="4678" w:type="dxa"/>
          </w:tcPr>
          <w:p w:rsidR="00086EB9" w:rsidRPr="002C0192" w:rsidRDefault="00086EB9" w:rsidP="00086EB9">
            <w:pPr>
              <w:spacing w:after="0" w:line="240" w:lineRule="auto"/>
              <w:jc w:val="both"/>
              <w:rPr>
                <w:rFonts w:ascii="Times New Roman" w:hAnsi="Times New Roman"/>
                <w:sz w:val="24"/>
                <w:szCs w:val="24"/>
              </w:rPr>
            </w:pPr>
            <w:r w:rsidRPr="002C0192">
              <w:rPr>
                <w:rFonts w:ascii="Times New Roman" w:hAnsi="Times New Roman"/>
                <w:sz w:val="24"/>
                <w:szCs w:val="24"/>
              </w:rPr>
              <w:t>Копии экспертных заключений СРО</w:t>
            </w:r>
            <w:r>
              <w:rPr>
                <w:rFonts w:ascii="Times New Roman" w:hAnsi="Times New Roman"/>
                <w:sz w:val="24"/>
                <w:szCs w:val="24"/>
              </w:rPr>
              <w:t xml:space="preserve"> оценщиков на отчеты по оценке не менее 3 (Трех) документов за 2019-2023 гг.</w:t>
            </w:r>
          </w:p>
          <w:p w:rsidR="00086EB9" w:rsidRDefault="00086EB9" w:rsidP="00086EB9">
            <w:pPr>
              <w:spacing w:after="0" w:line="240" w:lineRule="auto"/>
              <w:jc w:val="both"/>
              <w:rPr>
                <w:rFonts w:ascii="Times New Roman" w:hAnsi="Times New Roman"/>
                <w:i/>
                <w:sz w:val="24"/>
                <w:szCs w:val="24"/>
              </w:rPr>
            </w:pPr>
            <w:r w:rsidRPr="003478A4">
              <w:rPr>
                <w:rFonts w:ascii="Times New Roman" w:hAnsi="Times New Roman"/>
                <w:i/>
                <w:sz w:val="24"/>
                <w:szCs w:val="24"/>
              </w:rPr>
              <w:t xml:space="preserve">(Заполняется по форме </w:t>
            </w:r>
            <w:r>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p w:rsidR="00086EB9" w:rsidRDefault="00086EB9" w:rsidP="00086EB9">
            <w:pPr>
              <w:spacing w:after="0" w:line="240" w:lineRule="auto"/>
              <w:jc w:val="both"/>
              <w:rPr>
                <w:rFonts w:ascii="Times New Roman" w:hAnsi="Times New Roman"/>
                <w:i/>
                <w:sz w:val="24"/>
                <w:szCs w:val="24"/>
              </w:rPr>
            </w:pPr>
          </w:p>
          <w:p w:rsidR="00086EB9" w:rsidRPr="00C57AC9" w:rsidRDefault="00086EB9" w:rsidP="00086EB9">
            <w:pPr>
              <w:spacing w:after="0" w:line="240" w:lineRule="auto"/>
              <w:jc w:val="both"/>
              <w:rPr>
                <w:rFonts w:ascii="Times New Roman" w:hAnsi="Times New Roman"/>
                <w:bCs/>
                <w:sz w:val="24"/>
                <w:szCs w:val="24"/>
              </w:rPr>
            </w:pPr>
            <w:r w:rsidRPr="00C57AC9">
              <w:rPr>
                <w:rFonts w:ascii="Times New Roman" w:hAnsi="Times New Roman"/>
                <w:bCs/>
                <w:sz w:val="24"/>
                <w:szCs w:val="24"/>
              </w:rPr>
              <w:t xml:space="preserve"> </w:t>
            </w: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w:t>
            </w:r>
            <w:r>
              <w:rPr>
                <w:rFonts w:ascii="Times New Roman" w:hAnsi="Times New Roman"/>
                <w:i/>
                <w:sz w:val="20"/>
                <w:szCs w:val="20"/>
              </w:rPr>
              <w:t>.</w:t>
            </w:r>
          </w:p>
          <w:p w:rsidR="00086EB9" w:rsidRPr="00CE18A9" w:rsidRDefault="00086EB9" w:rsidP="00086EB9">
            <w:pPr>
              <w:suppressAutoHyphens/>
              <w:spacing w:after="0" w:line="240" w:lineRule="auto"/>
              <w:jc w:val="both"/>
              <w:rPr>
                <w:rFonts w:ascii="Times New Roman" w:hAnsi="Times New Roman"/>
                <w:bCs/>
                <w:sz w:val="24"/>
                <w:szCs w:val="24"/>
              </w:rPr>
            </w:pP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845590">
          <w:pgSz w:w="11906" w:h="16838"/>
          <w:pgMar w:top="709" w:right="707" w:bottom="851" w:left="1418" w:header="709" w:footer="709" w:gutter="0"/>
          <w:cols w:space="708"/>
          <w:titlePg/>
          <w:docGrid w:linePitch="360"/>
        </w:sectPr>
      </w:pPr>
      <w:bookmarkStart w:id="438"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8"/>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9" w:name="_Toc421287988"/>
      <w:r w:rsidRPr="00CC5203">
        <w:rPr>
          <w:rFonts w:ascii="Times New Roman" w:eastAsia="Times New Roman" w:hAnsi="Times New Roman"/>
          <w:b/>
          <w:sz w:val="24"/>
          <w:szCs w:val="24"/>
          <w:lang w:eastAsia="ru-RU"/>
        </w:rPr>
        <w:t>ПОРЯДОК ОЦЕНКИ И СОПОСТАВЛЕНИЯ ЗАЯВОК</w:t>
      </w:r>
      <w:bookmarkEnd w:id="439"/>
    </w:p>
    <w:p w:rsidR="00353985" w:rsidRPr="00BB741E" w:rsidRDefault="00353985" w:rsidP="00BB741E">
      <w:pPr>
        <w:spacing w:after="0" w:line="240" w:lineRule="auto"/>
        <w:jc w:val="center"/>
        <w:rPr>
          <w:rFonts w:ascii="Times New Roman" w:eastAsia="Times New Roman" w:hAnsi="Times New Roman"/>
          <w:b/>
          <w:sz w:val="24"/>
          <w:szCs w:val="24"/>
        </w:rPr>
      </w:pPr>
      <w:bookmarkStart w:id="440"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40"/>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F530A3" w:rsidRPr="0025221A" w:rsidTr="004543EA">
        <w:trPr>
          <w:trHeight w:val="668"/>
          <w:jc w:val="center"/>
        </w:trPr>
        <w:tc>
          <w:tcPr>
            <w:tcW w:w="117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F530A3" w:rsidRPr="0025221A" w:rsidRDefault="00845590" w:rsidP="00845590">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Коэффициент значимости</w:t>
            </w:r>
            <w:r w:rsidR="00F530A3" w:rsidRPr="0025221A">
              <w:rPr>
                <w:rFonts w:ascii="Times New Roman" w:eastAsia="Calibri" w:hAnsi="Times New Roman"/>
                <w:b/>
                <w:bCs/>
                <w:color w:val="000000"/>
                <w:sz w:val="24"/>
                <w:szCs w:val="24"/>
              </w:rPr>
              <w:t xml:space="preserve"> критерия (подкритерия)</w:t>
            </w:r>
          </w:p>
        </w:tc>
        <w:tc>
          <w:tcPr>
            <w:tcW w:w="8660" w:type="dxa"/>
            <w:vMerge w:val="restart"/>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F530A3" w:rsidRPr="0025221A" w:rsidTr="004543EA">
        <w:trPr>
          <w:trHeight w:val="276"/>
          <w:jc w:val="center"/>
        </w:trPr>
        <w:tc>
          <w:tcPr>
            <w:tcW w:w="117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F530A3" w:rsidRPr="0025221A" w:rsidRDefault="00F530A3" w:rsidP="004543EA">
            <w:pPr>
              <w:spacing w:after="0" w:line="240" w:lineRule="auto"/>
              <w:ind w:left="-57" w:right="-57"/>
              <w:jc w:val="center"/>
              <w:rPr>
                <w:rFonts w:ascii="Times New Roman" w:eastAsia="Calibri" w:hAnsi="Times New Roman"/>
                <w:b/>
                <w:bCs/>
                <w:sz w:val="24"/>
                <w:szCs w:val="24"/>
                <w:lang w:val="en-US"/>
              </w:rPr>
            </w:pPr>
          </w:p>
        </w:tc>
      </w:tr>
      <w:tr w:rsidR="00F530A3" w:rsidRPr="0025221A" w:rsidTr="004543EA">
        <w:trPr>
          <w:trHeight w:val="274"/>
          <w:jc w:val="center"/>
        </w:trPr>
        <w:tc>
          <w:tcPr>
            <w:tcW w:w="1177" w:type="dxa"/>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Cs/>
                <w:color w:val="000000"/>
                <w:sz w:val="24"/>
                <w:szCs w:val="24"/>
              </w:rPr>
            </w:pP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F530A3" w:rsidRPr="0025221A" w:rsidRDefault="00F530A3" w:rsidP="004543EA">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655B93">
              <w:rPr>
                <w:rFonts w:ascii="Times New Roman" w:hAnsi="Times New Roman"/>
                <w:b/>
                <w:sz w:val="24"/>
                <w:szCs w:val="24"/>
                <w:lang w:val="en-US"/>
              </w:rPr>
              <w:t>Ra</w:t>
            </w:r>
            <w:r w:rsidR="00655B93" w:rsidRPr="00A967B4">
              <w:rPr>
                <w:rFonts w:ascii="Times New Roman" w:hAnsi="Times New Roman"/>
                <w:b/>
                <w:sz w:val="24"/>
                <w:szCs w:val="24"/>
                <w:vertAlign w:val="subscript"/>
                <w:lang w:val="en-US"/>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F530A3" w:rsidRPr="002D794A" w:rsidRDefault="00F530A3" w:rsidP="004543EA">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w:t>
            </w:r>
            <w:r w:rsidR="00086EB9">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F530A3" w:rsidRPr="0025221A" w:rsidRDefault="00086EB9" w:rsidP="004543EA">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F530A3" w:rsidRPr="002D794A">
              <w:rPr>
                <w:rFonts w:ascii="Times New Roman" w:eastAsia="Times New Roman" w:hAnsi="Times New Roman"/>
                <w:sz w:val="24"/>
                <w:szCs w:val="24"/>
              </w:rPr>
              <w:t>)</w:t>
            </w:r>
          </w:p>
        </w:tc>
        <w:tc>
          <w:tcPr>
            <w:tcW w:w="8660" w:type="dxa"/>
            <w:shd w:val="clear" w:color="auto" w:fill="auto"/>
          </w:tcPr>
          <w:p w:rsidR="00F530A3" w:rsidRPr="0025221A" w:rsidRDefault="00F530A3" w:rsidP="004543EA">
            <w:pPr>
              <w:spacing w:after="0" w:line="240" w:lineRule="auto"/>
              <w:ind w:firstLine="626"/>
              <w:jc w:val="both"/>
              <w:rPr>
                <w:rFonts w:ascii="Times New Roman" w:eastAsia="Times New Roman" w:hAnsi="Times New Roman"/>
                <w:sz w:val="24"/>
                <w:szCs w:val="24"/>
              </w:rPr>
            </w:pPr>
            <w:r w:rsidRPr="0025221A">
              <w:rPr>
                <w:rFonts w:ascii="Times New Roman" w:eastAsia="Times New Roman" w:hAnsi="Times New Roman"/>
                <w:sz w:val="24"/>
                <w:szCs w:val="24"/>
              </w:rPr>
              <w:t xml:space="preserve">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w:t>
            </w:r>
          </w:p>
          <w:p w:rsidR="00F530A3" w:rsidRPr="0025221A" w:rsidRDefault="00F530A3" w:rsidP="004543EA">
            <w:pPr>
              <w:spacing w:after="0" w:line="240" w:lineRule="auto"/>
              <w:jc w:val="both"/>
              <w:rPr>
                <w:rFonts w:ascii="Times New Roman" w:eastAsia="Calibri" w:hAnsi="Times New Roman"/>
                <w:b/>
                <w:sz w:val="24"/>
                <w:szCs w:val="24"/>
              </w:rPr>
            </w:pPr>
            <w:r w:rsidRPr="0025221A">
              <w:rPr>
                <w:rFonts w:ascii="Times New Roman" w:eastAsia="Calibri" w:hAnsi="Times New Roman"/>
                <w:b/>
                <w:sz w:val="24"/>
                <w:szCs w:val="24"/>
                <w:u w:val="single"/>
              </w:rPr>
              <w:t>Порядок оценки заявок по критерию:</w:t>
            </w:r>
            <w:r w:rsidRPr="0025221A">
              <w:rPr>
                <w:rFonts w:ascii="Times New Roman" w:eastAsia="Calibri" w:hAnsi="Times New Roman"/>
                <w:b/>
                <w:sz w:val="24"/>
                <w:szCs w:val="24"/>
              </w:rPr>
              <w:t xml:space="preserve"> </w:t>
            </w:r>
            <w:r w:rsidRPr="0025221A">
              <w:rPr>
                <w:rFonts w:ascii="Times New Roman" w:eastAsia="Times New Roman" w:hAnsi="Times New Roman"/>
                <w:sz w:val="24"/>
                <w:szCs w:val="24"/>
                <w:lang w:eastAsia="ru-RU"/>
              </w:rPr>
              <w:t xml:space="preserve">количество баллов, присуждаемых </w:t>
            </w:r>
            <w:proofErr w:type="spellStart"/>
            <w:r w:rsidRPr="0025221A">
              <w:rPr>
                <w:rFonts w:ascii="Times New Roman" w:eastAsia="Times New Roman" w:hAnsi="Times New Roman"/>
                <w:sz w:val="24"/>
                <w:szCs w:val="24"/>
                <w:lang w:val="en-US" w:eastAsia="ru-RU"/>
              </w:rPr>
              <w:t>i</w:t>
            </w:r>
            <w:proofErr w:type="spellEnd"/>
            <w:r w:rsidRPr="0025221A">
              <w:rPr>
                <w:rFonts w:ascii="Times New Roman" w:eastAsia="Times New Roman" w:hAnsi="Times New Roman"/>
                <w:sz w:val="24"/>
                <w:szCs w:val="24"/>
                <w:lang w:eastAsia="ru-RU"/>
              </w:rPr>
              <w:t>-ой Заявке по критерию оценки "цена договора", определяется по формуле:</w:t>
            </w:r>
          </w:p>
          <w:p w:rsidR="00F530A3" w:rsidRPr="0025221A" w:rsidRDefault="00F530A3" w:rsidP="004543EA">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F530A3" w:rsidRDefault="00F530A3" w:rsidP="004543EA">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Pr>
                <w:rFonts w:ascii="Times New Roman" w:hAnsi="Times New Roman"/>
                <w:b/>
                <w:sz w:val="24"/>
                <w:szCs w:val="24"/>
                <w:lang w:val="en-US"/>
              </w:rPr>
              <w:t>Ra</w:t>
            </w:r>
            <w:r w:rsidRPr="00A967B4">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vertAlign w:val="subscript"/>
                <w:lang w:val="en-US"/>
              </w:rPr>
              <w:t xml:space="preserve"> </w:t>
            </w:r>
            <w:r w:rsidRPr="003127F8">
              <w:rPr>
                <w:rFonts w:ascii="Times New Roman" w:hAnsi="Times New Roman"/>
                <w:b/>
                <w:sz w:val="24"/>
                <w:szCs w:val="24"/>
                <w:lang w:val="en-US"/>
              </w:rPr>
              <w:t xml:space="preserve">×  </w:t>
            </w:r>
            <w:r w:rsidRPr="0012070B">
              <w:rPr>
                <w:rFonts w:ascii="Times New Roman" w:hAnsi="Times New Roman"/>
                <w:b/>
                <w:sz w:val="24"/>
                <w:szCs w:val="24"/>
                <w:lang w:val="en-US"/>
              </w:rPr>
              <w:t>100</w:t>
            </w:r>
            <w:r w:rsidRPr="0012070B">
              <w:rPr>
                <w:rFonts w:ascii="Times New Roman" w:eastAsia="Times New Roman" w:hAnsi="Times New Roman"/>
                <w:sz w:val="24"/>
                <w:szCs w:val="24"/>
                <w:lang w:val="en-US" w:eastAsia="ru-RU"/>
              </w:rPr>
              <w:t>,</w:t>
            </w:r>
          </w:p>
          <w:p w:rsidR="00F530A3" w:rsidRPr="0012070B" w:rsidRDefault="00F530A3" w:rsidP="004543EA">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12070B">
              <w:rPr>
                <w:rFonts w:ascii="Times New Roman" w:eastAsia="Times New Roman" w:hAnsi="Times New Roman"/>
                <w:color w:val="000000" w:themeColor="text1"/>
                <w:sz w:val="24"/>
                <w:szCs w:val="24"/>
              </w:rPr>
              <w:t>где</w:t>
            </w:r>
            <w:r w:rsidRPr="0012070B">
              <w:rPr>
                <w:rFonts w:ascii="Times New Roman" w:eastAsia="Times New Roman" w:hAnsi="Times New Roman"/>
                <w:color w:val="000000" w:themeColor="text1"/>
                <w:sz w:val="24"/>
                <w:szCs w:val="24"/>
                <w:lang w:val="en-US"/>
              </w:rPr>
              <w:t>:</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Ra</w:t>
            </w:r>
            <w:r w:rsidRPr="0012070B">
              <w:rPr>
                <w:rFonts w:ascii="Times New Roman" w:hAnsi="Times New Roman"/>
                <w:b/>
                <w:sz w:val="24"/>
                <w:szCs w:val="24"/>
                <w:vertAlign w:val="subscript"/>
                <w:lang w:val="en-US"/>
              </w:rPr>
              <w:t>i</w:t>
            </w:r>
            <w:r w:rsidRPr="0012070B">
              <w:rPr>
                <w:rFonts w:ascii="Times New Roman" w:hAnsi="Times New Roman"/>
                <w:b/>
                <w:sz w:val="24"/>
                <w:szCs w:val="24"/>
              </w:rPr>
              <w:t xml:space="preserve"> </w:t>
            </w:r>
            <w:r w:rsidRPr="0012070B">
              <w:rPr>
                <w:rFonts w:ascii="Times New Roman" w:hAnsi="Times New Roman"/>
                <w:b/>
                <w:color w:val="000000"/>
                <w:sz w:val="24"/>
                <w:szCs w:val="24"/>
              </w:rPr>
              <w:t>–</w:t>
            </w:r>
            <w:r w:rsidRPr="0012070B">
              <w:rPr>
                <w:rFonts w:ascii="Times New Roman" w:hAnsi="Times New Roman"/>
                <w:color w:val="000000"/>
                <w:sz w:val="24"/>
                <w:szCs w:val="24"/>
              </w:rPr>
              <w:t xml:space="preserve"> количество баллов присуждаемых по критерию оценки «цена договора»;</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max</w:t>
            </w:r>
            <w:r w:rsidRPr="0012070B">
              <w:rPr>
                <w:rFonts w:ascii="Times New Roman" w:hAnsi="Times New Roman"/>
                <w:b/>
                <w:sz w:val="24"/>
                <w:szCs w:val="24"/>
                <w:vertAlign w:val="subscript"/>
              </w:rPr>
              <w:t xml:space="preserve"> </w:t>
            </w:r>
            <w:r w:rsidRPr="0012070B">
              <w:rPr>
                <w:rFonts w:ascii="Times New Roman" w:hAnsi="Times New Roman"/>
                <w:b/>
                <w:sz w:val="24"/>
                <w:szCs w:val="24"/>
              </w:rPr>
              <w:t xml:space="preserve">– </w:t>
            </w:r>
            <w:r w:rsidRPr="0012070B">
              <w:rPr>
                <w:rFonts w:ascii="Times New Roman" w:hAnsi="Times New Roman"/>
                <w:sz w:val="24"/>
                <w:szCs w:val="24"/>
              </w:rPr>
              <w:t>НМЦ договора,</w:t>
            </w:r>
            <w:r w:rsidRPr="0012070B">
              <w:rPr>
                <w:rFonts w:ascii="Times New Roman" w:hAnsi="Times New Roman"/>
                <w:b/>
                <w:sz w:val="24"/>
                <w:szCs w:val="24"/>
              </w:rPr>
              <w:t xml:space="preserve"> </w:t>
            </w:r>
            <w:r w:rsidRPr="0012070B">
              <w:rPr>
                <w:rFonts w:ascii="Times New Roman" w:hAnsi="Times New Roman"/>
                <w:sz w:val="24"/>
                <w:szCs w:val="24"/>
              </w:rPr>
              <w:t>установленная  в документации;</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i</w:t>
            </w:r>
            <w:r w:rsidRPr="0012070B">
              <w:rPr>
                <w:rFonts w:ascii="Times New Roman" w:hAnsi="Times New Roman"/>
                <w:sz w:val="24"/>
                <w:szCs w:val="24"/>
              </w:rPr>
              <w:t xml:space="preserve"> </w:t>
            </w:r>
            <w:r w:rsidRPr="0012070B">
              <w:rPr>
                <w:rFonts w:ascii="Times New Roman" w:hAnsi="Times New Roman"/>
                <w:b/>
                <w:color w:val="000000"/>
                <w:sz w:val="24"/>
                <w:szCs w:val="24"/>
              </w:rPr>
              <w:t xml:space="preserve">– </w:t>
            </w:r>
            <w:r w:rsidRPr="0012070B">
              <w:rPr>
                <w:rFonts w:ascii="Times New Roman" w:hAnsi="Times New Roman"/>
                <w:color w:val="000000"/>
                <w:sz w:val="24"/>
                <w:szCs w:val="24"/>
              </w:rPr>
              <w:t xml:space="preserve">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Pr="0025221A">
              <w:rPr>
                <w:rFonts w:ascii="Times New Roman" w:eastAsia="Times New Roman" w:hAnsi="Times New Roman"/>
                <w:sz w:val="24"/>
                <w:szCs w:val="24"/>
                <w:lang w:eastAsia="ru-RU"/>
              </w:rPr>
              <w:t>;</w:t>
            </w:r>
          </w:p>
          <w:p w:rsidR="00F530A3" w:rsidRPr="00082DC4" w:rsidRDefault="00F530A3" w:rsidP="004543EA">
            <w:pPr>
              <w:spacing w:after="0" w:line="240" w:lineRule="auto"/>
              <w:jc w:val="both"/>
              <w:rPr>
                <w:rFonts w:ascii="Times New Roman" w:hAnsi="Times New Roman"/>
                <w:color w:val="000000"/>
                <w:sz w:val="24"/>
                <w:szCs w:val="24"/>
              </w:rPr>
            </w:pPr>
          </w:p>
          <w:p w:rsidR="00F530A3" w:rsidRDefault="00F530A3" w:rsidP="004543EA">
            <w:pPr>
              <w:spacing w:after="0" w:line="240" w:lineRule="auto"/>
              <w:ind w:firstLine="601"/>
              <w:jc w:val="both"/>
              <w:rPr>
                <w:rFonts w:ascii="Times New Roman" w:hAnsi="Times New Roman"/>
                <w:sz w:val="24"/>
                <w:szCs w:val="24"/>
              </w:rPr>
            </w:pPr>
            <w:r w:rsidRPr="0026245B">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F530A3" w:rsidRPr="0025221A" w:rsidRDefault="00F530A3" w:rsidP="004543EA">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26245B">
              <w:rPr>
                <w:rFonts w:ascii="Times New Roman" w:hAnsi="Times New Roman"/>
                <w:sz w:val="24"/>
                <w:szCs w:val="24"/>
              </w:rPr>
              <w:t xml:space="preserve">Наименьшее значение в баллах по данному </w:t>
            </w:r>
            <w:r w:rsidRPr="0026245B">
              <w:rPr>
                <w:rFonts w:ascii="Times New Roman" w:hAnsi="Times New Roman"/>
                <w:color w:val="000000"/>
                <w:sz w:val="24"/>
                <w:szCs w:val="24"/>
              </w:rPr>
              <w:t>критерию</w:t>
            </w:r>
            <w:r w:rsidRPr="0026245B">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
                <w:bCs/>
                <w:color w:val="000000"/>
                <w:sz w:val="24"/>
                <w:szCs w:val="24"/>
              </w:rPr>
            </w:pPr>
            <w:r w:rsidRPr="0025221A">
              <w:rPr>
                <w:rFonts w:ascii="Times New Roman" w:eastAsia="Times New Roman" w:hAnsi="Times New Roman"/>
                <w:b/>
                <w:sz w:val="24"/>
                <w:szCs w:val="24"/>
              </w:rPr>
              <w:br w:type="page"/>
            </w:r>
            <w:r w:rsidRPr="0025221A">
              <w:rPr>
                <w:rFonts w:ascii="Times New Roman" w:eastAsia="Calibri" w:hAnsi="Times New Roman"/>
                <w:b/>
                <w:bCs/>
                <w:color w:val="000000"/>
                <w:sz w:val="24"/>
                <w:szCs w:val="24"/>
                <w:lang w:val="en-US"/>
              </w:rPr>
              <w:t>2</w:t>
            </w:r>
            <w:r w:rsidRPr="0025221A">
              <w:rPr>
                <w:rFonts w:ascii="Times New Roman" w:eastAsia="Calibri" w:hAnsi="Times New Roman"/>
                <w:b/>
                <w:bCs/>
                <w:color w:val="000000"/>
                <w:sz w:val="24"/>
                <w:szCs w:val="24"/>
              </w:rPr>
              <w:t>.</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Квалификация участника закупки:</w:t>
            </w:r>
          </w:p>
          <w:p w:rsidR="00F530A3" w:rsidRPr="0025221A" w:rsidRDefault="00F530A3" w:rsidP="004543EA">
            <w:pPr>
              <w:spacing w:before="130" w:after="130" w:line="260" w:lineRule="atLeast"/>
              <w:jc w:val="center"/>
              <w:rPr>
                <w:rFonts w:ascii="Times New Roman" w:eastAsia="Calibri" w:hAnsi="Times New Roman"/>
                <w:b/>
                <w:bCs/>
                <w:color w:val="000000"/>
                <w:sz w:val="24"/>
                <w:szCs w:val="24"/>
                <w:highlight w:val="red"/>
              </w:rPr>
            </w:pPr>
          </w:p>
        </w:tc>
        <w:tc>
          <w:tcPr>
            <w:tcW w:w="1701" w:type="dxa"/>
            <w:shd w:val="clear" w:color="auto" w:fill="auto"/>
            <w:noWrap/>
            <w:vAlign w:val="center"/>
          </w:tcPr>
          <w:p w:rsidR="00086EB9" w:rsidRDefault="00F530A3" w:rsidP="004543EA">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2</w:t>
            </w:r>
            <w:r w:rsidR="00086EB9">
              <w:rPr>
                <w:rFonts w:ascii="Times New Roman" w:eastAsia="Times New Roman" w:hAnsi="Times New Roman"/>
                <w:sz w:val="24"/>
                <w:szCs w:val="24"/>
              </w:rPr>
              <w:t xml:space="preserve">=40% </w:t>
            </w:r>
          </w:p>
          <w:p w:rsidR="00F530A3" w:rsidRPr="0025221A" w:rsidRDefault="00086EB9" w:rsidP="004543EA">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(0,4</w:t>
            </w:r>
            <w:r w:rsidR="00F530A3" w:rsidRPr="002D794A">
              <w:rPr>
                <w:rFonts w:ascii="Times New Roman" w:eastAsia="Times New Roman" w:hAnsi="Times New Roman"/>
                <w:sz w:val="24"/>
                <w:szCs w:val="24"/>
              </w:rPr>
              <w:t>)</w:t>
            </w:r>
          </w:p>
        </w:tc>
        <w:tc>
          <w:tcPr>
            <w:tcW w:w="8660" w:type="dxa"/>
            <w:shd w:val="clear" w:color="auto" w:fill="auto"/>
          </w:tcPr>
          <w:p w:rsidR="00086EB9" w:rsidRPr="00894418" w:rsidRDefault="00086EB9" w:rsidP="00086EB9">
            <w:pPr>
              <w:suppressAutoHyphens/>
              <w:spacing w:before="120" w:after="0" w:line="240" w:lineRule="auto"/>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086EB9" w:rsidRPr="00894418" w:rsidRDefault="00086EB9" w:rsidP="00086EB9">
            <w:pPr>
              <w:spacing w:before="120"/>
              <w:ind w:firstLine="626"/>
              <w:rPr>
                <w:rFonts w:ascii="Times New Roman" w:hAnsi="Times New Roman"/>
                <w:b/>
                <w:kern w:val="28"/>
                <w:sz w:val="24"/>
                <w:szCs w:val="24"/>
              </w:rPr>
            </w:pPr>
            <w:proofErr w:type="spellStart"/>
            <w:r w:rsidRPr="00894418">
              <w:rPr>
                <w:rFonts w:ascii="Times New Roman" w:hAnsi="Times New Roman"/>
                <w:b/>
                <w:kern w:val="28"/>
                <w:sz w:val="24"/>
                <w:szCs w:val="24"/>
              </w:rPr>
              <w:t>НЦБ</w:t>
            </w:r>
            <w:r w:rsidRPr="00894418">
              <w:rPr>
                <w:rFonts w:ascii="Times New Roman" w:hAnsi="Times New Roman"/>
                <w:b/>
                <w:sz w:val="24"/>
                <w:szCs w:val="24"/>
                <w:vertAlign w:val="subscript"/>
              </w:rPr>
              <w:t>i</w:t>
            </w:r>
            <w:proofErr w:type="spellEnd"/>
            <w:r w:rsidRPr="00894418">
              <w:rPr>
                <w:rFonts w:ascii="Times New Roman" w:hAnsi="Times New Roman"/>
                <w:b/>
                <w:kern w:val="28"/>
                <w:sz w:val="24"/>
                <w:szCs w:val="24"/>
              </w:rPr>
              <w:t xml:space="preserve"> = НЦБ</w:t>
            </w:r>
            <w:proofErr w:type="spellStart"/>
            <w:r w:rsidRPr="00894418">
              <w:rPr>
                <w:rFonts w:ascii="Times New Roman" w:eastAsia="Calibri" w:hAnsi="Times New Roman"/>
                <w:b/>
                <w:sz w:val="24"/>
                <w:szCs w:val="24"/>
                <w:lang w:val="en-US"/>
              </w:rPr>
              <w:t>i</w:t>
            </w:r>
            <w:proofErr w:type="spellEnd"/>
            <w:r w:rsidRPr="00894418">
              <w:rPr>
                <w:rFonts w:ascii="Times New Roman" w:eastAsia="Calibri" w:hAnsi="Times New Roman"/>
                <w:b/>
                <w:sz w:val="24"/>
                <w:szCs w:val="24"/>
                <w:vertAlign w:val="subscript"/>
              </w:rPr>
              <w:t>(ОП)</w:t>
            </w:r>
            <w:r w:rsidRPr="00894418">
              <w:rPr>
                <w:rFonts w:ascii="Times New Roman" w:hAnsi="Times New Roman"/>
                <w:b/>
                <w:kern w:val="28"/>
                <w:sz w:val="24"/>
                <w:szCs w:val="24"/>
              </w:rPr>
              <w:t>*</w:t>
            </w:r>
            <w:r w:rsidRPr="00894418">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w:t>
            </w:r>
            <w:r w:rsidRPr="00894418">
              <w:rPr>
                <w:rFonts w:ascii="Times New Roman" w:eastAsia="Times New Roman" w:hAnsi="Times New Roman"/>
                <w:b/>
                <w:sz w:val="24"/>
                <w:szCs w:val="24"/>
                <w:vertAlign w:val="subscript"/>
              </w:rPr>
              <w:t>.1</w:t>
            </w:r>
            <w:r w:rsidRPr="00894418">
              <w:rPr>
                <w:rFonts w:ascii="Times New Roman" w:hAnsi="Times New Roman"/>
                <w:b/>
                <w:kern w:val="28"/>
                <w:sz w:val="24"/>
                <w:szCs w:val="24"/>
                <w:vertAlign w:val="subscript"/>
              </w:rPr>
              <w:t xml:space="preserve"> </w:t>
            </w:r>
            <w:r w:rsidRPr="00894418">
              <w:rPr>
                <w:rFonts w:ascii="Times New Roman" w:hAnsi="Times New Roman"/>
                <w:b/>
                <w:kern w:val="28"/>
                <w:sz w:val="24"/>
                <w:szCs w:val="24"/>
              </w:rPr>
              <w:t xml:space="preserve">+ </w:t>
            </w:r>
            <w:r w:rsidRPr="00894418">
              <w:rPr>
                <w:rFonts w:ascii="Times New Roman" w:eastAsia="Times New Roman" w:hAnsi="Times New Roman"/>
                <w:b/>
                <w:sz w:val="24"/>
                <w:szCs w:val="24"/>
                <w:lang w:eastAsia="ru-RU"/>
              </w:rPr>
              <w:t>НЦБ</w:t>
            </w:r>
            <w:proofErr w:type="spellStart"/>
            <w:proofErr w:type="gramStart"/>
            <w:r w:rsidRPr="00894418">
              <w:rPr>
                <w:rFonts w:ascii="Times New Roman" w:eastAsia="Times New Roman" w:hAnsi="Times New Roman"/>
                <w:b/>
                <w:sz w:val="24"/>
                <w:szCs w:val="24"/>
                <w:vertAlign w:val="subscript"/>
                <w:lang w:val="en-US" w:eastAsia="ru-RU"/>
              </w:rPr>
              <w:t>i</w:t>
            </w:r>
            <w:proofErr w:type="spellEnd"/>
            <w:r>
              <w:rPr>
                <w:rFonts w:ascii="Times New Roman" w:eastAsia="Times New Roman" w:hAnsi="Times New Roman"/>
                <w:b/>
                <w:sz w:val="24"/>
                <w:szCs w:val="24"/>
                <w:vertAlign w:val="subscript"/>
                <w:lang w:eastAsia="ru-RU"/>
              </w:rPr>
              <w:t>(</w:t>
            </w:r>
            <w:proofErr w:type="gramEnd"/>
            <w:r w:rsidRPr="00894418">
              <w:rPr>
                <w:rFonts w:ascii="Times New Roman" w:eastAsia="Times New Roman" w:hAnsi="Times New Roman"/>
                <w:b/>
                <w:sz w:val="24"/>
                <w:szCs w:val="24"/>
                <w:vertAlign w:val="subscript"/>
                <w:lang w:eastAsia="ru-RU"/>
              </w:rPr>
              <w:t>р</w:t>
            </w:r>
            <w:r w:rsidRPr="00894418">
              <w:rPr>
                <w:rFonts w:ascii="Times New Roman" w:hAnsi="Times New Roman"/>
                <w:b/>
                <w:sz w:val="24"/>
                <w:szCs w:val="24"/>
                <w:vertAlign w:val="subscript"/>
              </w:rPr>
              <w:t xml:space="preserve"> </w:t>
            </w:r>
            <w:r w:rsidRPr="00894418">
              <w:rPr>
                <w:rFonts w:ascii="Times New Roman" w:eastAsia="Times New Roman" w:hAnsi="Times New Roman"/>
                <w:b/>
                <w:sz w:val="24"/>
                <w:szCs w:val="24"/>
                <w:vertAlign w:val="subscript"/>
                <w:lang w:eastAsia="ru-RU"/>
              </w:rPr>
              <w:t>)</w:t>
            </w:r>
            <w:r w:rsidRPr="00894418">
              <w:rPr>
                <w:rFonts w:ascii="Times New Roman" w:hAnsi="Times New Roman"/>
                <w:b/>
                <w:kern w:val="28"/>
                <w:sz w:val="24"/>
                <w:szCs w:val="24"/>
              </w:rPr>
              <w:t>*</w:t>
            </w:r>
            <w:r w:rsidRPr="00894418">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Pr>
                <w:rFonts w:ascii="Times New Roman" w:eastAsia="Times New Roman" w:hAnsi="Times New Roman"/>
                <w:b/>
                <w:sz w:val="24"/>
                <w:szCs w:val="24"/>
                <w:vertAlign w:val="subscript"/>
              </w:rPr>
              <w:t>2</w:t>
            </w:r>
            <w:r w:rsidRPr="00894418">
              <w:rPr>
                <w:rFonts w:ascii="Times New Roman" w:eastAsia="Times New Roman" w:hAnsi="Times New Roman"/>
                <w:b/>
                <w:sz w:val="24"/>
                <w:szCs w:val="24"/>
                <w:vertAlign w:val="subscript"/>
              </w:rPr>
              <w:t>.2</w:t>
            </w:r>
          </w:p>
          <w:p w:rsidR="00086EB9" w:rsidRPr="00894418" w:rsidRDefault="00086EB9" w:rsidP="00086EB9">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086EB9" w:rsidRPr="00894418" w:rsidRDefault="00086EB9" w:rsidP="00086EB9">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086EB9" w:rsidRPr="00894418" w:rsidRDefault="00086EB9" w:rsidP="00086EB9">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00C9486F">
              <w:rPr>
                <w:rFonts w:ascii="Times New Roman" w:eastAsia="Calibri" w:hAnsi="Times New Roman"/>
                <w:b/>
                <w:sz w:val="24"/>
                <w:szCs w:val="24"/>
                <w:vertAlign w:val="subscript"/>
              </w:rPr>
              <w:t>2</w:t>
            </w:r>
            <w:r w:rsidRPr="00894418">
              <w:rPr>
                <w:rFonts w:ascii="Times New Roman" w:eastAsia="Calibri" w:hAnsi="Times New Roman"/>
                <w:b/>
                <w:sz w:val="24"/>
                <w:szCs w:val="24"/>
                <w:vertAlign w:val="subscript"/>
              </w:rPr>
              <w:t>.1</w:t>
            </w:r>
            <w:r w:rsidRPr="00894418">
              <w:rPr>
                <w:rFonts w:ascii="Times New Roman" w:eastAsia="Calibri" w:hAnsi="Times New Roman"/>
                <w:b/>
                <w:sz w:val="24"/>
                <w:szCs w:val="24"/>
              </w:rPr>
              <w:t xml:space="preserve">, </w:t>
            </w:r>
            <w:r w:rsidRPr="00894418">
              <w:rPr>
                <w:rFonts w:ascii="Times New Roman" w:eastAsia="Calibri" w:hAnsi="Times New Roman"/>
                <w:b/>
                <w:sz w:val="24"/>
                <w:szCs w:val="24"/>
                <w:lang w:val="en-US"/>
              </w:rPr>
              <w:t>k</w:t>
            </w:r>
            <w:r w:rsidR="00C9486F">
              <w:rPr>
                <w:rFonts w:ascii="Times New Roman" w:eastAsia="Calibri" w:hAnsi="Times New Roman"/>
                <w:b/>
                <w:sz w:val="24"/>
                <w:szCs w:val="24"/>
                <w:vertAlign w:val="subscript"/>
              </w:rPr>
              <w:t>2</w:t>
            </w:r>
            <w:r w:rsidRPr="00894418">
              <w:rPr>
                <w:rFonts w:ascii="Times New Roman" w:eastAsia="Calibri" w:hAnsi="Times New Roman"/>
                <w:b/>
                <w:sz w:val="24"/>
                <w:szCs w:val="24"/>
                <w:vertAlign w:val="subscript"/>
              </w:rPr>
              <w:t>.2</w:t>
            </w:r>
            <w:r w:rsidRPr="00894418">
              <w:rPr>
                <w:rFonts w:ascii="Times New Roman" w:eastAsia="Calibri" w:hAnsi="Times New Roman"/>
                <w:sz w:val="24"/>
                <w:szCs w:val="24"/>
              </w:rPr>
              <w:t xml:space="preserve"> - значимость (вес) соответствующего подкритерия;</w:t>
            </w:r>
          </w:p>
          <w:p w:rsidR="00F530A3" w:rsidRPr="0025221A" w:rsidRDefault="00086EB9" w:rsidP="00C9486F">
            <w:pPr>
              <w:spacing w:after="0" w:line="240" w:lineRule="auto"/>
              <w:ind w:firstLine="602"/>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894418">
              <w:rPr>
                <w:rFonts w:ascii="Times New Roman" w:eastAsia="Calibri" w:hAnsi="Times New Roman"/>
                <w:b/>
                <w:sz w:val="24"/>
                <w:szCs w:val="24"/>
                <w:lang w:val="en-US"/>
              </w:rPr>
              <w:t>i</w:t>
            </w:r>
            <w:proofErr w:type="spellEnd"/>
            <w:r w:rsidRPr="00894418">
              <w:rPr>
                <w:rFonts w:ascii="Times New Roman" w:eastAsia="Calibri" w:hAnsi="Times New Roman"/>
                <w:b/>
                <w:sz w:val="24"/>
                <w:szCs w:val="24"/>
                <w:vertAlign w:val="subscript"/>
              </w:rPr>
              <w:t>(ОП)</w:t>
            </w:r>
            <w:r w:rsidRPr="00894418">
              <w:rPr>
                <w:rFonts w:ascii="Times New Roman" w:hAnsi="Times New Roman"/>
                <w:b/>
                <w:sz w:val="24"/>
                <w:szCs w:val="24"/>
              </w:rPr>
              <w:t xml:space="preserve">, </w:t>
            </w:r>
            <w:r w:rsidRPr="00894418">
              <w:rPr>
                <w:rFonts w:ascii="Times New Roman" w:eastAsia="Times New Roman" w:hAnsi="Times New Roman"/>
                <w:b/>
                <w:sz w:val="24"/>
                <w:szCs w:val="24"/>
                <w:lang w:eastAsia="ru-RU"/>
              </w:rPr>
              <w:t>НЦБ</w:t>
            </w:r>
            <w:proofErr w:type="spellStart"/>
            <w:r w:rsidRPr="00894418">
              <w:rPr>
                <w:rFonts w:ascii="Times New Roman" w:eastAsia="Times New Roman" w:hAnsi="Times New Roman"/>
                <w:b/>
                <w:sz w:val="24"/>
                <w:szCs w:val="24"/>
                <w:vertAlign w:val="subscript"/>
                <w:lang w:val="en-US" w:eastAsia="ru-RU"/>
              </w:rPr>
              <w:t>i</w:t>
            </w:r>
            <w:proofErr w:type="spellEnd"/>
            <w:r w:rsidR="00C9486F">
              <w:rPr>
                <w:rFonts w:ascii="Times New Roman" w:eastAsia="Times New Roman" w:hAnsi="Times New Roman"/>
                <w:b/>
                <w:sz w:val="24"/>
                <w:szCs w:val="24"/>
                <w:vertAlign w:val="subscript"/>
                <w:lang w:eastAsia="ru-RU"/>
              </w:rPr>
              <w:t>(</w:t>
            </w:r>
            <w:r w:rsidRPr="00894418">
              <w:rPr>
                <w:rFonts w:ascii="Times New Roman" w:eastAsia="Times New Roman" w:hAnsi="Times New Roman"/>
                <w:b/>
                <w:sz w:val="24"/>
                <w:szCs w:val="24"/>
                <w:vertAlign w:val="subscript"/>
                <w:lang w:eastAsia="ru-RU"/>
              </w:rPr>
              <w:t>р</w:t>
            </w:r>
            <w:r w:rsidRPr="00894418">
              <w:rPr>
                <w:rFonts w:ascii="Times New Roman" w:hAnsi="Times New Roman"/>
                <w:b/>
                <w:sz w:val="24"/>
                <w:szCs w:val="24"/>
                <w:vertAlign w:val="subscript"/>
              </w:rPr>
              <w:t xml:space="preserve"> </w:t>
            </w:r>
            <w:r w:rsidRPr="00894418">
              <w:rPr>
                <w:rFonts w:ascii="Times New Roman" w:eastAsia="Times New Roman" w:hAnsi="Times New Roman"/>
                <w:b/>
                <w:sz w:val="24"/>
                <w:szCs w:val="24"/>
                <w:vertAlign w:val="subscript"/>
                <w:lang w:eastAsia="ru-RU"/>
              </w:rPr>
              <w:t>)</w:t>
            </w:r>
            <w:r w:rsidRPr="00894418">
              <w:rPr>
                <w:rFonts w:ascii="Times New Roman" w:hAnsi="Times New Roman"/>
                <w:sz w:val="24"/>
                <w:szCs w:val="24"/>
              </w:rPr>
              <w:t>- оценка (балл) соответствующего подкритерия.</w:t>
            </w: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Times New Roman" w:hAnsi="Times New Roman"/>
                <w:sz w:val="24"/>
                <w:szCs w:val="24"/>
              </w:rPr>
            </w:pPr>
            <w:r w:rsidRPr="0025221A">
              <w:rPr>
                <w:rFonts w:ascii="Times New Roman" w:eastAsia="Times New Roman" w:hAnsi="Times New Roman"/>
                <w:sz w:val="24"/>
                <w:szCs w:val="24"/>
              </w:rPr>
              <w:lastRenderedPageBreak/>
              <w:t>2.1</w:t>
            </w:r>
          </w:p>
        </w:tc>
        <w:tc>
          <w:tcPr>
            <w:tcW w:w="2787" w:type="dxa"/>
            <w:shd w:val="clear" w:color="auto" w:fill="auto"/>
            <w:vAlign w:val="center"/>
          </w:tcPr>
          <w:p w:rsidR="00F530A3" w:rsidRPr="0025221A" w:rsidRDefault="00F530A3" w:rsidP="00C9486F">
            <w:pPr>
              <w:spacing w:before="130" w:after="130" w:line="260" w:lineRule="atLeast"/>
              <w:jc w:val="center"/>
              <w:rPr>
                <w:rFonts w:ascii="Times New Roman" w:eastAsia="Calibri" w:hAnsi="Times New Roman"/>
                <w:bCs/>
                <w:i/>
                <w:color w:val="000000"/>
                <w:sz w:val="24"/>
                <w:szCs w:val="24"/>
                <w:u w:val="single"/>
              </w:rPr>
            </w:pPr>
            <w:r w:rsidRPr="0025221A">
              <w:rPr>
                <w:rFonts w:ascii="Times New Roman" w:eastAsia="Calibri" w:hAnsi="Times New Roman"/>
                <w:bCs/>
                <w:i/>
                <w:color w:val="000000"/>
                <w:sz w:val="24"/>
                <w:szCs w:val="24"/>
                <w:u w:val="single"/>
              </w:rPr>
              <w:t>Подкритерий №1</w:t>
            </w:r>
          </w:p>
          <w:p w:rsidR="00F530A3" w:rsidRDefault="00F530A3" w:rsidP="00C9486F">
            <w:pPr>
              <w:spacing w:before="130" w:after="130" w:line="260" w:lineRule="atLeast"/>
              <w:jc w:val="center"/>
              <w:rPr>
                <w:rFonts w:ascii="Times New Roman" w:eastAsia="Calibri" w:hAnsi="Times New Roman"/>
                <w:bCs/>
                <w:color w:val="000000"/>
                <w:sz w:val="24"/>
                <w:szCs w:val="24"/>
              </w:rPr>
            </w:pPr>
            <w:r w:rsidRPr="0025221A">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proofErr w:type="spellStart"/>
            <w:r w:rsidRPr="00082DC4">
              <w:rPr>
                <w:rFonts w:ascii="Times New Roman" w:hAnsi="Times New Roman"/>
                <w:kern w:val="28"/>
                <w:sz w:val="24"/>
                <w:szCs w:val="24"/>
              </w:rPr>
              <w:t>НЦБ</w:t>
            </w:r>
            <w:r w:rsidRPr="00082DC4">
              <w:rPr>
                <w:rFonts w:ascii="Times New Roman" w:hAnsi="Times New Roman"/>
                <w:sz w:val="24"/>
                <w:szCs w:val="24"/>
                <w:vertAlign w:val="subscript"/>
              </w:rPr>
              <w:t>i</w:t>
            </w:r>
            <w:proofErr w:type="spellEnd"/>
            <w:r>
              <w:rPr>
                <w:rFonts w:ascii="Times New Roman" w:hAnsi="Times New Roman"/>
                <w:sz w:val="24"/>
                <w:szCs w:val="24"/>
                <w:vertAlign w:val="subscript"/>
              </w:rPr>
              <w:t>(ОП)</w:t>
            </w:r>
            <w:r w:rsidRPr="0025221A">
              <w:rPr>
                <w:rFonts w:ascii="Times New Roman" w:eastAsia="Calibri" w:hAnsi="Times New Roman"/>
                <w:bCs/>
                <w:color w:val="000000"/>
                <w:sz w:val="24"/>
                <w:szCs w:val="24"/>
              </w:rPr>
              <w:t>)</w:t>
            </w:r>
          </w:p>
          <w:p w:rsidR="00C9486F" w:rsidRDefault="00C9486F" w:rsidP="00C9486F">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Default="00C9486F" w:rsidP="004543EA">
            <w:pPr>
              <w:spacing w:before="130" w:after="130" w:line="260" w:lineRule="atLeast"/>
              <w:jc w:val="center"/>
              <w:rPr>
                <w:rFonts w:ascii="Times New Roman" w:eastAsia="Calibri" w:hAnsi="Times New Roman"/>
                <w:bCs/>
                <w:color w:val="000000"/>
                <w:sz w:val="24"/>
                <w:szCs w:val="24"/>
              </w:rPr>
            </w:pPr>
          </w:p>
          <w:p w:rsidR="00C9486F" w:rsidRPr="0025221A" w:rsidRDefault="00C9486F" w:rsidP="004543EA">
            <w:pPr>
              <w:spacing w:before="130" w:after="130" w:line="260" w:lineRule="atLeast"/>
              <w:jc w:val="center"/>
              <w:rPr>
                <w:rFonts w:ascii="Times New Roman" w:eastAsia="Calibri" w:hAnsi="Times New Roman"/>
                <w:bCs/>
                <w:color w:val="000000"/>
                <w:sz w:val="24"/>
                <w:szCs w:val="24"/>
                <w:highlight w:val="red"/>
              </w:rPr>
            </w:pPr>
          </w:p>
        </w:tc>
        <w:tc>
          <w:tcPr>
            <w:tcW w:w="1701" w:type="dxa"/>
            <w:shd w:val="clear" w:color="auto" w:fill="auto"/>
            <w:noWrap/>
            <w:vAlign w:val="center"/>
          </w:tcPr>
          <w:p w:rsidR="00C9486F" w:rsidRDefault="00C9486F" w:rsidP="004543EA">
            <w:pPr>
              <w:spacing w:after="0" w:line="240" w:lineRule="auto"/>
              <w:jc w:val="center"/>
              <w:rPr>
                <w:rFonts w:ascii="Times New Roman" w:eastAsia="Times New Roman" w:hAnsi="Times New Roman"/>
                <w:sz w:val="24"/>
                <w:szCs w:val="24"/>
              </w:rPr>
            </w:pPr>
            <w:r w:rsidRPr="00626F07">
              <w:rPr>
                <w:rFonts w:ascii="Times New Roman" w:eastAsia="Times New Roman" w:hAnsi="Times New Roman"/>
                <w:sz w:val="24"/>
                <w:szCs w:val="24"/>
                <w:lang w:val="en-US"/>
              </w:rPr>
              <w:lastRenderedPageBreak/>
              <w:t>k</w:t>
            </w:r>
            <w:r w:rsidRPr="00626F07">
              <w:rPr>
                <w:rFonts w:ascii="Times New Roman" w:eastAsia="Times New Roman" w:hAnsi="Times New Roman"/>
                <w:sz w:val="24"/>
                <w:szCs w:val="24"/>
              </w:rPr>
              <w:t xml:space="preserve"> </w:t>
            </w:r>
            <w:r>
              <w:rPr>
                <w:rFonts w:ascii="Times New Roman" w:eastAsia="Times New Roman" w:hAnsi="Times New Roman"/>
                <w:sz w:val="24"/>
                <w:szCs w:val="24"/>
                <w:vertAlign w:val="subscript"/>
              </w:rPr>
              <w:t>2</w:t>
            </w:r>
            <w:r w:rsidRPr="00626F07">
              <w:rPr>
                <w:rFonts w:ascii="Times New Roman" w:eastAsia="Times New Roman" w:hAnsi="Times New Roman"/>
                <w:sz w:val="24"/>
                <w:szCs w:val="24"/>
                <w:vertAlign w:val="subscript"/>
              </w:rPr>
              <w:t>.1</w:t>
            </w:r>
            <w:r w:rsidRPr="00626F07">
              <w:rPr>
                <w:rFonts w:ascii="Times New Roman" w:eastAsia="Times New Roman" w:hAnsi="Times New Roman"/>
                <w:sz w:val="24"/>
                <w:szCs w:val="24"/>
              </w:rPr>
              <w:t xml:space="preserve">=50% </w:t>
            </w:r>
          </w:p>
          <w:p w:rsidR="00F530A3" w:rsidRDefault="00C9486F" w:rsidP="004543EA">
            <w:pPr>
              <w:spacing w:after="0" w:line="240" w:lineRule="auto"/>
              <w:jc w:val="center"/>
              <w:rPr>
                <w:rFonts w:ascii="Times New Roman" w:eastAsia="Times New Roman" w:hAnsi="Times New Roman"/>
                <w:sz w:val="24"/>
                <w:szCs w:val="24"/>
              </w:rPr>
            </w:pPr>
            <w:r w:rsidRPr="00626F07">
              <w:rPr>
                <w:rFonts w:ascii="Times New Roman" w:eastAsia="Times New Roman" w:hAnsi="Times New Roman"/>
                <w:sz w:val="24"/>
                <w:szCs w:val="24"/>
              </w:rPr>
              <w:t>(0,5)</w:t>
            </w: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Default="00C9486F" w:rsidP="004543EA">
            <w:pPr>
              <w:spacing w:after="0" w:line="240" w:lineRule="auto"/>
              <w:jc w:val="center"/>
              <w:rPr>
                <w:rFonts w:ascii="Times New Roman" w:eastAsia="Times New Roman" w:hAnsi="Times New Roman"/>
                <w:sz w:val="24"/>
                <w:szCs w:val="24"/>
              </w:rPr>
            </w:pPr>
          </w:p>
          <w:p w:rsidR="00C9486F" w:rsidRPr="0025221A" w:rsidRDefault="00C9486F" w:rsidP="004543EA">
            <w:pPr>
              <w:spacing w:after="0" w:line="240" w:lineRule="auto"/>
              <w:jc w:val="center"/>
              <w:rPr>
                <w:rFonts w:ascii="Times New Roman" w:eastAsia="Calibri" w:hAnsi="Times New Roman"/>
                <w:bCs/>
                <w:color w:val="000000"/>
                <w:sz w:val="24"/>
                <w:szCs w:val="24"/>
                <w:highlight w:val="green"/>
              </w:rPr>
            </w:pPr>
          </w:p>
        </w:tc>
        <w:tc>
          <w:tcPr>
            <w:tcW w:w="8660" w:type="dxa"/>
            <w:shd w:val="clear" w:color="auto" w:fill="auto"/>
          </w:tcPr>
          <w:p w:rsidR="00086EB9" w:rsidRPr="00920136" w:rsidRDefault="00086EB9" w:rsidP="00086EB9">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086EB9" w:rsidRPr="00920136" w:rsidRDefault="00086EB9" w:rsidP="00086EB9">
            <w:pPr>
              <w:spacing w:after="0" w:line="240" w:lineRule="auto"/>
              <w:jc w:val="both"/>
              <w:rPr>
                <w:rFonts w:ascii="Times New Roman" w:eastAsia="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Pr>
                <w:rFonts w:ascii="Times New Roman" w:eastAsia="Times New Roman" w:hAnsi="Times New Roman"/>
                <w:sz w:val="24"/>
                <w:szCs w:val="24"/>
              </w:rPr>
              <w:t>успешной поставке продукции</w:t>
            </w:r>
            <w:r w:rsidRPr="002D794A">
              <w:rPr>
                <w:rFonts w:ascii="Times New Roman" w:eastAsia="Times New Roman" w:hAnsi="Times New Roman"/>
                <w:sz w:val="24"/>
                <w:szCs w:val="24"/>
              </w:rPr>
              <w:t xml:space="preserve">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086EB9" w:rsidRDefault="00086EB9" w:rsidP="00086EB9">
            <w:pPr>
              <w:spacing w:after="0" w:line="240" w:lineRule="auto"/>
              <w:jc w:val="both"/>
              <w:rPr>
                <w:rFonts w:ascii="Times New Roman" w:eastAsia="Times New Roman" w:hAnsi="Times New Roman"/>
                <w:bCs/>
                <w:sz w:val="24"/>
                <w:szCs w:val="24"/>
              </w:rPr>
            </w:pPr>
            <w:r w:rsidRPr="00DA4DE5">
              <w:rPr>
                <w:rFonts w:ascii="Times New Roman" w:hAnsi="Times New Roman"/>
                <w:sz w:val="24"/>
                <w:szCs w:val="24"/>
              </w:rPr>
              <w:t xml:space="preserve">Под сопоставимым характером понимается </w:t>
            </w:r>
            <w:r>
              <w:rPr>
                <w:rFonts w:ascii="Times New Roman" w:hAnsi="Times New Roman"/>
                <w:sz w:val="24"/>
                <w:szCs w:val="24"/>
              </w:rPr>
              <w:t xml:space="preserve">опыт </w:t>
            </w:r>
            <w:r w:rsidR="00C9486F">
              <w:rPr>
                <w:rFonts w:ascii="Times New Roman" w:hAnsi="Times New Roman"/>
                <w:sz w:val="24"/>
                <w:szCs w:val="24"/>
              </w:rPr>
              <w:t>успешного оказания услуг</w:t>
            </w:r>
            <w:r w:rsidR="00782745">
              <w:rPr>
                <w:rFonts w:ascii="Times New Roman" w:hAnsi="Times New Roman"/>
                <w:sz w:val="24"/>
                <w:szCs w:val="24"/>
              </w:rPr>
              <w:t xml:space="preserve"> оценки</w:t>
            </w:r>
            <w:r w:rsidR="00C9486F">
              <w:rPr>
                <w:rFonts w:ascii="Times New Roman" w:hAnsi="Times New Roman"/>
                <w:sz w:val="24"/>
                <w:szCs w:val="24"/>
              </w:rPr>
              <w:t xml:space="preserve"> объектов недвижимости</w:t>
            </w:r>
            <w:r>
              <w:rPr>
                <w:rFonts w:ascii="Times New Roman" w:hAnsi="Times New Roman"/>
                <w:sz w:val="24"/>
                <w:szCs w:val="24"/>
              </w:rPr>
              <w:t xml:space="preserve"> </w:t>
            </w:r>
            <w:r w:rsidRPr="00925698">
              <w:rPr>
                <w:rFonts w:ascii="Times New Roman" w:eastAsia="Times New Roman" w:hAnsi="Times New Roman"/>
                <w:b/>
                <w:bCs/>
                <w:sz w:val="24"/>
                <w:szCs w:val="24"/>
                <w:u w:val="single"/>
              </w:rPr>
              <w:t xml:space="preserve">по исполненным </w:t>
            </w:r>
            <w:r w:rsidRPr="00B05E52">
              <w:rPr>
                <w:rFonts w:ascii="Times New Roman" w:eastAsia="Times New Roman" w:hAnsi="Times New Roman"/>
                <w:bCs/>
                <w:sz w:val="24"/>
                <w:szCs w:val="24"/>
              </w:rPr>
              <w:t>контрактам</w:t>
            </w:r>
            <w:r w:rsidRPr="00920136">
              <w:rPr>
                <w:rFonts w:ascii="Times New Roman" w:eastAsia="Times New Roman" w:hAnsi="Times New Roman"/>
                <w:bCs/>
                <w:sz w:val="24"/>
                <w:szCs w:val="24"/>
              </w:rPr>
              <w:t xml:space="preserve"> и/или договорам, заключенным </w:t>
            </w:r>
            <w:r w:rsidRPr="0049130F">
              <w:rPr>
                <w:rFonts w:ascii="Times New Roman" w:eastAsia="Times New Roman" w:hAnsi="Times New Roman"/>
                <w:bCs/>
                <w:sz w:val="24"/>
                <w:szCs w:val="24"/>
              </w:rPr>
              <w:t>с организациями любой организационно-правовой формы</w:t>
            </w:r>
            <w:r>
              <w:rPr>
                <w:rFonts w:ascii="Times New Roman" w:eastAsia="Times New Roman" w:hAnsi="Times New Roman"/>
                <w:bCs/>
                <w:sz w:val="24"/>
                <w:szCs w:val="24"/>
              </w:rPr>
              <w:t xml:space="preserve">. </w:t>
            </w:r>
          </w:p>
          <w:p w:rsidR="00086EB9" w:rsidRPr="00931B9D" w:rsidRDefault="00086EB9" w:rsidP="00086EB9">
            <w:pPr>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Под сопоставимым объемом понимается исполненные контракты и/или договоры </w:t>
            </w:r>
            <w:r w:rsidRPr="00B05E52">
              <w:rPr>
                <w:rFonts w:ascii="Times New Roman" w:hAnsi="Times New Roman"/>
                <w:sz w:val="24"/>
                <w:szCs w:val="24"/>
              </w:rPr>
              <w:t>с ценой</w:t>
            </w:r>
            <w:r>
              <w:rPr>
                <w:rFonts w:ascii="Times New Roman" w:hAnsi="Times New Roman"/>
                <w:sz w:val="24"/>
                <w:szCs w:val="24"/>
              </w:rPr>
              <w:t xml:space="preserve"> не менее начальной максимальной цены договора (НМЦ).</w:t>
            </w:r>
          </w:p>
          <w:p w:rsidR="00086EB9" w:rsidRDefault="00086EB9" w:rsidP="00086EB9">
            <w:pPr>
              <w:spacing w:after="0" w:line="240" w:lineRule="auto"/>
              <w:jc w:val="both"/>
              <w:rPr>
                <w:rFonts w:ascii="Times New Roman" w:eastAsia="Calibri" w:hAnsi="Times New Roman"/>
                <w:b/>
                <w:sz w:val="24"/>
                <w:szCs w:val="24"/>
              </w:rPr>
            </w:pPr>
          </w:p>
          <w:p w:rsidR="00086EB9" w:rsidRPr="00CB1BCD" w:rsidRDefault="00086EB9" w:rsidP="00086EB9">
            <w:pPr>
              <w:spacing w:after="0" w:line="240" w:lineRule="auto"/>
              <w:jc w:val="both"/>
              <w:rPr>
                <w:rFonts w:ascii="Times New Roman" w:eastAsia="Calibri" w:hAnsi="Times New Roman"/>
                <w:b/>
                <w:sz w:val="24"/>
                <w:szCs w:val="24"/>
                <w:u w:val="single"/>
              </w:rPr>
            </w:pPr>
            <w:r w:rsidRPr="00CB1BCD">
              <w:rPr>
                <w:rFonts w:ascii="Times New Roman" w:hAnsi="Times New Roman"/>
                <w:b/>
                <w:sz w:val="24"/>
                <w:szCs w:val="24"/>
                <w:u w:val="single"/>
              </w:rPr>
              <w:t>Подтверждающие документы</w:t>
            </w:r>
            <w:r w:rsidRPr="00CB1BCD">
              <w:rPr>
                <w:rFonts w:ascii="Times New Roman" w:hAnsi="Times New Roman"/>
                <w:b/>
                <w:sz w:val="24"/>
                <w:szCs w:val="24"/>
              </w:rPr>
              <w:t>:</w:t>
            </w:r>
            <w:r w:rsidRPr="00CB1BCD">
              <w:rPr>
                <w:rFonts w:ascii="Times New Roman" w:hAnsi="Times New Roman"/>
                <w:sz w:val="24"/>
                <w:szCs w:val="24"/>
              </w:rPr>
              <w:t xml:space="preserve"> Справка о перечне и объемах выполненных договоров, подтверждающих опыт по успешной поставке продукции организациям любой организационно-правовой формы (</w:t>
            </w:r>
            <w:r w:rsidRPr="00CB1BCD">
              <w:rPr>
                <w:rFonts w:ascii="Times New Roman" w:hAnsi="Times New Roman"/>
                <w:i/>
                <w:sz w:val="24"/>
                <w:szCs w:val="24"/>
              </w:rPr>
              <w:t xml:space="preserve">в составе Заявки </w:t>
            </w:r>
            <w:r w:rsidRPr="008936BD">
              <w:rPr>
                <w:rFonts w:ascii="Times New Roman" w:hAnsi="Times New Roman"/>
                <w:i/>
                <w:sz w:val="24"/>
                <w:szCs w:val="24"/>
              </w:rPr>
              <w:t>(Приложение № 1 к заявке на участие в запросе предложений 7 документации о закупке</w:t>
            </w:r>
            <w:r w:rsidRPr="008936BD">
              <w:rPr>
                <w:rFonts w:ascii="Times New Roman" w:hAnsi="Times New Roman"/>
                <w:sz w:val="24"/>
                <w:szCs w:val="24"/>
              </w:rPr>
              <w:t>)).</w:t>
            </w:r>
          </w:p>
          <w:p w:rsidR="00086EB9" w:rsidRPr="00CB1BCD" w:rsidRDefault="00086EB9" w:rsidP="00086EB9">
            <w:pPr>
              <w:spacing w:after="0" w:line="240" w:lineRule="auto"/>
              <w:jc w:val="both"/>
              <w:rPr>
                <w:rFonts w:ascii="Times New Roman" w:eastAsia="Calibri" w:hAnsi="Times New Roman"/>
                <w:b/>
                <w:sz w:val="24"/>
                <w:szCs w:val="24"/>
                <w:u w:val="single"/>
              </w:rPr>
            </w:pPr>
            <w:r w:rsidRPr="00CB1BCD">
              <w:rPr>
                <w:rFonts w:ascii="Times New Roman" w:eastAsia="Calibri" w:hAnsi="Times New Roman"/>
                <w:b/>
                <w:sz w:val="24"/>
                <w:szCs w:val="24"/>
                <w:u w:val="single"/>
              </w:rPr>
              <w:t xml:space="preserve">Порядок оценки заявок по критерию: </w:t>
            </w:r>
            <w:r w:rsidRPr="00CB1BCD">
              <w:rPr>
                <w:rFonts w:ascii="Times New Roman" w:eastAsia="Times New Roman" w:hAnsi="Times New Roman"/>
                <w:sz w:val="24"/>
                <w:szCs w:val="24"/>
                <w:lang w:eastAsia="ru-RU"/>
              </w:rPr>
              <w:t>количество баллов</w:t>
            </w:r>
            <w:r w:rsidRPr="00CB1BCD">
              <w:rPr>
                <w:rFonts w:ascii="Times New Roman" w:eastAsia="Calibri" w:hAnsi="Times New Roman"/>
                <w:sz w:val="24"/>
                <w:szCs w:val="24"/>
              </w:rPr>
              <w:t xml:space="preserve">, присуждаемый </w:t>
            </w:r>
            <w:proofErr w:type="spellStart"/>
            <w:r w:rsidRPr="00CB1BCD">
              <w:rPr>
                <w:rFonts w:ascii="Times New Roman" w:eastAsia="Calibri" w:hAnsi="Times New Roman"/>
                <w:sz w:val="24"/>
                <w:szCs w:val="24"/>
                <w:lang w:val="en-US"/>
              </w:rPr>
              <w:t>i</w:t>
            </w:r>
            <w:proofErr w:type="spellEnd"/>
            <w:r w:rsidRPr="00CB1BCD">
              <w:rPr>
                <w:rFonts w:ascii="Times New Roman" w:eastAsia="Calibri" w:hAnsi="Times New Roman"/>
                <w:sz w:val="24"/>
                <w:szCs w:val="24"/>
              </w:rPr>
              <w:t xml:space="preserve">-й Заявке по подкритерию «квалификация участника закупки: </w:t>
            </w:r>
            <w:r w:rsidRPr="00CB1BCD">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CB1BCD">
              <w:rPr>
                <w:rFonts w:ascii="Times New Roman" w:eastAsia="Calibri" w:hAnsi="Times New Roman"/>
                <w:sz w:val="24"/>
                <w:szCs w:val="24"/>
              </w:rPr>
              <w:t>», определяется по формуле:</w:t>
            </w:r>
          </w:p>
          <w:p w:rsidR="00086EB9" w:rsidRPr="00CB1BCD" w:rsidRDefault="00086EB9" w:rsidP="00086EB9">
            <w:pPr>
              <w:spacing w:before="130" w:after="130" w:line="260" w:lineRule="atLeast"/>
              <w:jc w:val="center"/>
              <w:rPr>
                <w:rFonts w:ascii="Times New Roman" w:eastAsia="Times New Roman" w:hAnsi="Times New Roman"/>
                <w:b/>
                <w:bCs/>
                <w:sz w:val="24"/>
                <w:szCs w:val="24"/>
                <w:vertAlign w:val="subscript"/>
                <w:lang w:eastAsia="ru-RU"/>
              </w:rPr>
            </w:pPr>
            <w:r w:rsidRPr="00CB1BCD">
              <w:rPr>
                <w:rFonts w:ascii="Times New Roman" w:hAnsi="Times New Roman"/>
                <w:b/>
                <w:kern w:val="28"/>
                <w:sz w:val="24"/>
                <w:szCs w:val="24"/>
              </w:rPr>
              <w:t>НЦБ</w:t>
            </w:r>
            <w:r w:rsidRPr="00CB1BCD">
              <w:rPr>
                <w:rFonts w:ascii="Times New Roman" w:hAnsi="Times New Roman"/>
                <w:b/>
                <w:kern w:val="28"/>
                <w:sz w:val="24"/>
                <w:szCs w:val="24"/>
                <w:vertAlign w:val="subscript"/>
              </w:rPr>
              <w:t>1</w:t>
            </w:r>
            <w:proofErr w:type="spellStart"/>
            <w:r w:rsidRPr="00CB1BCD">
              <w:rPr>
                <w:rFonts w:ascii="Times New Roman" w:hAnsi="Times New Roman"/>
                <w:b/>
                <w:kern w:val="28"/>
                <w:sz w:val="24"/>
                <w:szCs w:val="24"/>
                <w:vertAlign w:val="subscript"/>
                <w:lang w:val="en-US"/>
              </w:rPr>
              <w:t>i</w:t>
            </w:r>
            <w:proofErr w:type="spellEnd"/>
            <w:r w:rsidRPr="00CB1BCD">
              <w:rPr>
                <w:rFonts w:ascii="Times New Roman" w:hAnsi="Times New Roman"/>
                <w:b/>
                <w:kern w:val="28"/>
                <w:sz w:val="24"/>
                <w:szCs w:val="24"/>
              </w:rPr>
              <w:t xml:space="preserve"> =</w:t>
            </w:r>
            <w:r w:rsidRPr="00CB1BCD">
              <w:rPr>
                <w:rFonts w:ascii="Times New Roman" w:hAnsi="Times New Roman"/>
                <w:b/>
                <w:sz w:val="24"/>
                <w:szCs w:val="24"/>
              </w:rPr>
              <w:t xml:space="preserve"> (</w:t>
            </w:r>
            <w:proofErr w:type="spellStart"/>
            <w:r w:rsidRPr="00CB1BCD">
              <w:rPr>
                <w:rFonts w:ascii="Times New Roman" w:hAnsi="Times New Roman"/>
                <w:b/>
                <w:sz w:val="24"/>
                <w:szCs w:val="24"/>
              </w:rPr>
              <w:t>К</w:t>
            </w:r>
            <w:r w:rsidRPr="00CB1BCD">
              <w:rPr>
                <w:rFonts w:ascii="Times New Roman" w:hAnsi="Times New Roman"/>
                <w:b/>
                <w:sz w:val="24"/>
                <w:szCs w:val="24"/>
                <w:vertAlign w:val="subscript"/>
              </w:rPr>
              <w:t>i</w:t>
            </w:r>
            <w:proofErr w:type="spellEnd"/>
            <w:r w:rsidRPr="00CB1BCD">
              <w:rPr>
                <w:rFonts w:ascii="Times New Roman" w:hAnsi="Times New Roman"/>
                <w:b/>
                <w:sz w:val="24"/>
                <w:szCs w:val="24"/>
                <w:vertAlign w:val="subscript"/>
              </w:rPr>
              <w:t xml:space="preserve"> /</w:t>
            </w:r>
            <w:r w:rsidRPr="00CB1BCD">
              <w:rPr>
                <w:rFonts w:ascii="Times New Roman" w:hAnsi="Times New Roman"/>
                <w:b/>
                <w:sz w:val="24"/>
                <w:szCs w:val="24"/>
              </w:rPr>
              <w:t xml:space="preserve"> </w:t>
            </w:r>
            <w:proofErr w:type="spellStart"/>
            <w:r w:rsidRPr="00CB1BCD">
              <w:rPr>
                <w:rFonts w:ascii="Times New Roman" w:hAnsi="Times New Roman"/>
                <w:b/>
                <w:sz w:val="24"/>
                <w:szCs w:val="24"/>
              </w:rPr>
              <w:t>K</w:t>
            </w:r>
            <w:r w:rsidRPr="00CB1BCD">
              <w:rPr>
                <w:rFonts w:ascii="Times New Roman" w:hAnsi="Times New Roman"/>
                <w:b/>
                <w:sz w:val="24"/>
                <w:szCs w:val="24"/>
                <w:vertAlign w:val="subscript"/>
              </w:rPr>
              <w:t>max</w:t>
            </w:r>
            <w:proofErr w:type="spellEnd"/>
            <w:r w:rsidRPr="00CB1BCD">
              <w:rPr>
                <w:rFonts w:ascii="Times New Roman" w:hAnsi="Times New Roman"/>
                <w:b/>
                <w:sz w:val="24"/>
                <w:szCs w:val="24"/>
              </w:rPr>
              <w:t xml:space="preserve">) ×100 </w:t>
            </w:r>
          </w:p>
          <w:p w:rsidR="00086EB9" w:rsidRPr="00CB1BCD" w:rsidRDefault="00086EB9" w:rsidP="00086EB9">
            <w:pPr>
              <w:spacing w:before="130" w:after="130" w:line="260" w:lineRule="atLeast"/>
              <w:rPr>
                <w:rFonts w:ascii="Times New Roman" w:eastAsia="Calibri" w:hAnsi="Times New Roman"/>
                <w:bCs/>
                <w:color w:val="000000"/>
                <w:sz w:val="24"/>
                <w:szCs w:val="24"/>
              </w:rPr>
            </w:pPr>
            <w:r w:rsidRPr="00CB1BCD">
              <w:rPr>
                <w:rFonts w:ascii="Times New Roman" w:eastAsia="Calibri" w:hAnsi="Times New Roman"/>
                <w:b/>
                <w:bCs/>
                <w:color w:val="000000"/>
                <w:sz w:val="24"/>
                <w:szCs w:val="24"/>
              </w:rPr>
              <w:t xml:space="preserve">        где</w:t>
            </w:r>
            <w:r w:rsidRPr="00CB1BCD">
              <w:rPr>
                <w:rFonts w:ascii="Times New Roman" w:eastAsia="Calibri" w:hAnsi="Times New Roman"/>
                <w:bCs/>
                <w:color w:val="000000"/>
                <w:sz w:val="24"/>
                <w:szCs w:val="24"/>
              </w:rPr>
              <w:t>:</w:t>
            </w:r>
          </w:p>
          <w:p w:rsidR="00086EB9" w:rsidRPr="00CB1BCD" w:rsidRDefault="00086EB9" w:rsidP="00086EB9">
            <w:pPr>
              <w:spacing w:after="0" w:line="240" w:lineRule="auto"/>
              <w:jc w:val="both"/>
              <w:rPr>
                <w:rFonts w:ascii="Times New Roman" w:eastAsia="Times New Roman" w:hAnsi="Times New Roman"/>
                <w:noProof/>
                <w:sz w:val="24"/>
                <w:szCs w:val="24"/>
                <w:lang w:eastAsia="ru-RU"/>
              </w:rPr>
            </w:pPr>
            <w:r w:rsidRPr="00CB1BCD">
              <w:rPr>
                <w:rFonts w:ascii="Times New Roman" w:eastAsia="Calibri" w:hAnsi="Times New Roman"/>
                <w:bCs/>
                <w:color w:val="000000"/>
                <w:sz w:val="24"/>
                <w:szCs w:val="24"/>
              </w:rPr>
              <w:t xml:space="preserve">       </w:t>
            </w:r>
            <w:r w:rsidRPr="00CB1BCD">
              <w:rPr>
                <w:rFonts w:ascii="Times New Roman" w:hAnsi="Times New Roman"/>
                <w:b/>
                <w:kern w:val="28"/>
                <w:sz w:val="24"/>
                <w:szCs w:val="24"/>
              </w:rPr>
              <w:t>НЦБ</w:t>
            </w:r>
            <w:proofErr w:type="spellStart"/>
            <w:r w:rsidRPr="00CB1BCD">
              <w:rPr>
                <w:rFonts w:ascii="Times New Roman" w:eastAsia="Calibri" w:hAnsi="Times New Roman"/>
                <w:b/>
                <w:sz w:val="24"/>
                <w:szCs w:val="24"/>
                <w:lang w:val="en-US"/>
              </w:rPr>
              <w:t>i</w:t>
            </w:r>
            <w:proofErr w:type="spellEnd"/>
            <w:r w:rsidRPr="00CB1BCD">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086EB9" w:rsidRPr="00CB1BCD" w:rsidRDefault="00086EB9" w:rsidP="00086EB9">
            <w:pPr>
              <w:spacing w:after="0" w:line="240" w:lineRule="auto"/>
              <w:jc w:val="both"/>
              <w:rPr>
                <w:rFonts w:ascii="Times New Roman" w:eastAsia="Times New Roman" w:hAnsi="Times New Roman"/>
                <w:noProof/>
                <w:sz w:val="24"/>
                <w:szCs w:val="24"/>
                <w:lang w:eastAsia="ru-RU"/>
              </w:rPr>
            </w:pPr>
            <w:r w:rsidRPr="00CB1BCD">
              <w:rPr>
                <w:rFonts w:ascii="Times New Roman" w:eastAsia="Times New Roman" w:hAnsi="Times New Roman"/>
                <w:noProof/>
                <w:sz w:val="24"/>
                <w:szCs w:val="24"/>
                <w:lang w:eastAsia="ru-RU"/>
              </w:rPr>
              <w:t xml:space="preserve">        </w:t>
            </w:r>
            <w:proofErr w:type="spellStart"/>
            <w:r w:rsidRPr="00CB1BCD">
              <w:rPr>
                <w:rFonts w:ascii="Times New Roman" w:hAnsi="Times New Roman"/>
                <w:b/>
                <w:sz w:val="24"/>
                <w:szCs w:val="24"/>
              </w:rPr>
              <w:t>К</w:t>
            </w:r>
            <w:proofErr w:type="gramStart"/>
            <w:r w:rsidRPr="00CB1BCD">
              <w:rPr>
                <w:rFonts w:ascii="Times New Roman" w:hAnsi="Times New Roman"/>
                <w:b/>
                <w:sz w:val="24"/>
                <w:szCs w:val="24"/>
                <w:vertAlign w:val="subscript"/>
              </w:rPr>
              <w:t>i</w:t>
            </w:r>
            <w:proofErr w:type="spellEnd"/>
            <w:r w:rsidRPr="00CB1BCD">
              <w:rPr>
                <w:rFonts w:ascii="Times New Roman" w:hAnsi="Times New Roman"/>
                <w:b/>
                <w:sz w:val="24"/>
                <w:szCs w:val="24"/>
                <w:vertAlign w:val="subscript"/>
              </w:rPr>
              <w:t xml:space="preserve">  </w:t>
            </w:r>
            <w:r w:rsidRPr="00CB1BCD">
              <w:rPr>
                <w:rFonts w:ascii="Times New Roman" w:eastAsia="Times New Roman" w:hAnsi="Times New Roman"/>
                <w:noProof/>
                <w:sz w:val="24"/>
                <w:szCs w:val="24"/>
                <w:lang w:eastAsia="ru-RU"/>
              </w:rPr>
              <w:t>–</w:t>
            </w:r>
            <w:proofErr w:type="gramEnd"/>
            <w:r w:rsidRPr="00CB1BCD">
              <w:rPr>
                <w:rFonts w:ascii="Times New Roman" w:eastAsia="Times New Roman" w:hAnsi="Times New Roman"/>
                <w:noProof/>
                <w:sz w:val="24"/>
                <w:szCs w:val="24"/>
                <w:lang w:eastAsia="ru-RU"/>
              </w:rPr>
              <w:t xml:space="preserve"> предложение </w:t>
            </w:r>
            <w:r w:rsidRPr="00CB1BCD">
              <w:rPr>
                <w:rFonts w:ascii="Times New Roman" w:eastAsia="Times New Roman" w:hAnsi="Times New Roman"/>
                <w:noProof/>
                <w:sz w:val="24"/>
                <w:szCs w:val="24"/>
                <w:lang w:val="en-US" w:eastAsia="ru-RU"/>
              </w:rPr>
              <w:t>i</w:t>
            </w:r>
            <w:r w:rsidRPr="00CB1BCD">
              <w:rPr>
                <w:rFonts w:ascii="Times New Roman" w:eastAsia="Times New Roman" w:hAnsi="Times New Roman"/>
                <w:noProof/>
                <w:sz w:val="24"/>
                <w:szCs w:val="24"/>
                <w:lang w:eastAsia="ru-RU"/>
              </w:rPr>
              <w:t>-го участника закупки, заявка которого оценивается;</w:t>
            </w:r>
          </w:p>
          <w:p w:rsidR="00086EB9" w:rsidRPr="00CB1BCD" w:rsidRDefault="00086EB9" w:rsidP="00086EB9">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CB1BCD">
              <w:rPr>
                <w:rFonts w:ascii="Times New Roman" w:eastAsia="Times New Roman" w:hAnsi="Times New Roman"/>
                <w:b/>
                <w:noProof/>
                <w:sz w:val="24"/>
                <w:szCs w:val="24"/>
                <w:lang w:eastAsia="ru-RU"/>
              </w:rPr>
              <w:t>K</w:t>
            </w:r>
            <w:r w:rsidRPr="00CB1BCD">
              <w:rPr>
                <w:rFonts w:ascii="Times New Roman" w:eastAsia="Times New Roman" w:hAnsi="Times New Roman"/>
                <w:b/>
                <w:noProof/>
                <w:sz w:val="24"/>
                <w:szCs w:val="24"/>
                <w:vertAlign w:val="subscript"/>
                <w:lang w:eastAsia="ru-RU"/>
              </w:rPr>
              <w:t>max</w:t>
            </w:r>
            <w:r w:rsidRPr="00CB1BCD">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p>
          <w:p w:rsidR="00086EB9" w:rsidRPr="00CB1BCD" w:rsidRDefault="00086EB9" w:rsidP="00086EB9">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p>
          <w:p w:rsidR="00086EB9" w:rsidRPr="00CB1BCD" w:rsidRDefault="00086EB9" w:rsidP="00086EB9">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r w:rsidRPr="00CB1BCD">
              <w:rPr>
                <w:rFonts w:ascii="Times New Roman" w:eastAsia="Times New Roman" w:hAnsi="Times New Roman"/>
                <w:b/>
                <w:i/>
                <w:sz w:val="24"/>
                <w:szCs w:val="24"/>
                <w:lang w:eastAsia="ru-RU"/>
              </w:rPr>
              <w:t>Примечание:</w:t>
            </w:r>
          </w:p>
          <w:p w:rsidR="00086EB9" w:rsidRPr="00CB1BCD" w:rsidRDefault="00086EB9" w:rsidP="00086EB9">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CB1BCD">
              <w:rPr>
                <w:rFonts w:ascii="Times New Roman" w:eastAsia="Calibri" w:hAnsi="Times New Roman"/>
                <w:i/>
                <w:iCs/>
                <w:sz w:val="24"/>
                <w:szCs w:val="24"/>
                <w:lang w:eastAsia="ru-RU"/>
              </w:rPr>
              <w:lastRenderedPageBreak/>
              <w:t>- Расчет баллов по данному критерию осуществляется в соответствии с информацией, указанной в годах участником в справке</w:t>
            </w:r>
            <w:r w:rsidRPr="00437560">
              <w:rPr>
                <w:rFonts w:ascii="Times New Roman" w:hAnsi="Times New Roman"/>
                <w:i/>
                <w:sz w:val="24"/>
                <w:szCs w:val="24"/>
              </w:rPr>
              <w:t xml:space="preserve"> о перечне и объемах выполненных договоров</w:t>
            </w:r>
            <w:r>
              <w:rPr>
                <w:rFonts w:ascii="Times New Roman" w:hAnsi="Times New Roman"/>
                <w:i/>
                <w:sz w:val="24"/>
                <w:szCs w:val="24"/>
              </w:rPr>
              <w:t>.</w:t>
            </w:r>
            <w:r w:rsidRPr="00CB1BCD">
              <w:rPr>
                <w:rFonts w:ascii="Times New Roman" w:eastAsia="Calibri" w:hAnsi="Times New Roman"/>
                <w:i/>
                <w:iCs/>
                <w:sz w:val="24"/>
                <w:szCs w:val="24"/>
                <w:lang w:eastAsia="ru-RU"/>
              </w:rPr>
              <w:t xml:space="preserve"> </w:t>
            </w:r>
          </w:p>
          <w:p w:rsidR="00086EB9" w:rsidRPr="00CB1BCD" w:rsidRDefault="00086EB9" w:rsidP="00086EB9">
            <w:pPr>
              <w:shd w:val="clear" w:color="auto" w:fill="FFFFFF"/>
              <w:tabs>
                <w:tab w:val="left" w:pos="9781"/>
              </w:tabs>
              <w:suppressAutoHyphens/>
              <w:spacing w:after="0" w:line="240" w:lineRule="auto"/>
              <w:ind w:firstLine="459"/>
              <w:jc w:val="both"/>
              <w:rPr>
                <w:rFonts w:ascii="Times New Roman" w:eastAsia="Calibri" w:hAnsi="Times New Roman"/>
                <w:b/>
                <w:i/>
                <w:iCs/>
                <w:sz w:val="24"/>
                <w:szCs w:val="24"/>
                <w:lang w:eastAsia="ru-RU"/>
              </w:rPr>
            </w:pPr>
            <w:r w:rsidRPr="00CB1BCD">
              <w:rPr>
                <w:rFonts w:ascii="Times New Roman" w:eastAsia="Calibri" w:hAnsi="Times New Roman"/>
                <w:b/>
                <w:i/>
                <w:iCs/>
                <w:sz w:val="24"/>
                <w:szCs w:val="24"/>
                <w:lang w:eastAsia="ru-RU"/>
              </w:rPr>
              <w:t>Для подсчёта принимается год, в котором был исполнен не менее чем один контракт и/или договор.</w:t>
            </w:r>
          </w:p>
          <w:p w:rsidR="00086EB9" w:rsidRPr="003D3877" w:rsidRDefault="00086EB9" w:rsidP="00086EB9">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p w:rsidR="00F530A3" w:rsidRPr="0025221A" w:rsidRDefault="00F530A3" w:rsidP="004543E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C9486F" w:rsidRPr="0025221A" w:rsidTr="004543EA">
        <w:trPr>
          <w:trHeight w:val="431"/>
          <w:jc w:val="center"/>
        </w:trPr>
        <w:tc>
          <w:tcPr>
            <w:tcW w:w="1177" w:type="dxa"/>
            <w:shd w:val="clear" w:color="auto" w:fill="auto"/>
            <w:noWrap/>
            <w:vAlign w:val="center"/>
          </w:tcPr>
          <w:p w:rsidR="00C9486F" w:rsidRPr="0025221A" w:rsidRDefault="00C9486F" w:rsidP="00C9486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r w:rsidRPr="0025221A">
              <w:rPr>
                <w:rFonts w:ascii="Times New Roman" w:eastAsia="Times New Roman" w:hAnsi="Times New Roman"/>
                <w:sz w:val="24"/>
                <w:szCs w:val="24"/>
              </w:rPr>
              <w:t>.2</w:t>
            </w:r>
          </w:p>
        </w:tc>
        <w:tc>
          <w:tcPr>
            <w:tcW w:w="2787" w:type="dxa"/>
            <w:shd w:val="clear" w:color="auto" w:fill="auto"/>
            <w:vAlign w:val="center"/>
          </w:tcPr>
          <w:p w:rsidR="00C9486F" w:rsidRPr="0025221A" w:rsidRDefault="00C9486F" w:rsidP="00C9486F">
            <w:pPr>
              <w:spacing w:before="130" w:after="130" w:line="260" w:lineRule="atLeast"/>
              <w:jc w:val="center"/>
              <w:rPr>
                <w:rFonts w:ascii="Times New Roman" w:hAnsi="Times New Roman"/>
                <w:i/>
                <w:sz w:val="24"/>
                <w:szCs w:val="24"/>
                <w:u w:val="single"/>
              </w:rPr>
            </w:pPr>
            <w:r w:rsidRPr="0025221A">
              <w:rPr>
                <w:rFonts w:ascii="Times New Roman" w:hAnsi="Times New Roman"/>
                <w:i/>
                <w:sz w:val="24"/>
                <w:szCs w:val="24"/>
                <w:u w:val="single"/>
              </w:rPr>
              <w:t xml:space="preserve">Подкритерий №2 </w:t>
            </w:r>
          </w:p>
          <w:p w:rsidR="00C9486F" w:rsidRDefault="00C9486F" w:rsidP="00C9486F">
            <w:pPr>
              <w:spacing w:before="130" w:after="130" w:line="260" w:lineRule="atLeast"/>
              <w:jc w:val="center"/>
              <w:rPr>
                <w:rFonts w:ascii="Times New Roman" w:hAnsi="Times New Roman"/>
                <w:bCs/>
                <w:iCs/>
                <w:sz w:val="24"/>
                <w:szCs w:val="24"/>
              </w:rPr>
            </w:pPr>
            <w:r>
              <w:rPr>
                <w:rFonts w:ascii="Times New Roman" w:hAnsi="Times New Roman"/>
                <w:sz w:val="24"/>
                <w:szCs w:val="24"/>
              </w:rPr>
              <w:t>Репутация участника закупки</w:t>
            </w:r>
            <w:r w:rsidRPr="0025221A">
              <w:rPr>
                <w:rFonts w:ascii="Times New Roman" w:hAnsi="Times New Roman"/>
                <w:bCs/>
                <w:iCs/>
                <w:sz w:val="24"/>
                <w:szCs w:val="24"/>
              </w:rPr>
              <w:t xml:space="preserve"> </w:t>
            </w:r>
            <w:r w:rsidRPr="00107DED">
              <w:rPr>
                <w:rFonts w:ascii="Times New Roman" w:hAnsi="Times New Roman"/>
                <w:bCs/>
                <w:iCs/>
                <w:sz w:val="24"/>
                <w:szCs w:val="24"/>
              </w:rPr>
              <w:t>(</w:t>
            </w:r>
            <w:r w:rsidRPr="00107DED">
              <w:rPr>
                <w:rFonts w:ascii="Times New Roman" w:eastAsia="Times New Roman" w:hAnsi="Times New Roman"/>
                <w:sz w:val="24"/>
                <w:szCs w:val="24"/>
                <w:lang w:eastAsia="ru-RU"/>
              </w:rPr>
              <w:t>НЦБ</w:t>
            </w:r>
            <w:proofErr w:type="spellStart"/>
            <w:r w:rsidRPr="00107DED">
              <w:rPr>
                <w:rFonts w:ascii="Times New Roman" w:eastAsia="Times New Roman" w:hAnsi="Times New Roman"/>
                <w:sz w:val="24"/>
                <w:szCs w:val="24"/>
                <w:vertAlign w:val="subscript"/>
                <w:lang w:val="en-US" w:eastAsia="ru-RU"/>
              </w:rPr>
              <w:t>i</w:t>
            </w:r>
            <w:proofErr w:type="spellEnd"/>
            <w:r>
              <w:rPr>
                <w:rFonts w:ascii="Times New Roman" w:eastAsia="Times New Roman" w:hAnsi="Times New Roman"/>
                <w:sz w:val="24"/>
                <w:szCs w:val="24"/>
                <w:vertAlign w:val="subscript"/>
                <w:lang w:eastAsia="ru-RU"/>
              </w:rPr>
              <w:t>(</w:t>
            </w:r>
            <w:r w:rsidRPr="00107DED">
              <w:rPr>
                <w:rFonts w:ascii="Times New Roman" w:eastAsia="Times New Roman" w:hAnsi="Times New Roman"/>
                <w:sz w:val="24"/>
                <w:szCs w:val="24"/>
                <w:vertAlign w:val="subscript"/>
                <w:lang w:eastAsia="ru-RU"/>
              </w:rPr>
              <w:t>р)</w:t>
            </w:r>
            <w:r w:rsidRPr="00107DED">
              <w:rPr>
                <w:rFonts w:ascii="Times New Roman" w:hAnsi="Times New Roman"/>
                <w:bCs/>
                <w:iCs/>
                <w:sz w:val="24"/>
                <w:szCs w:val="24"/>
              </w:rPr>
              <w:t>)</w:t>
            </w:r>
          </w:p>
          <w:p w:rsidR="00782745" w:rsidRDefault="00782745" w:rsidP="00C9486F">
            <w:pPr>
              <w:spacing w:before="130" w:after="130" w:line="260" w:lineRule="atLeast"/>
              <w:jc w:val="center"/>
              <w:rPr>
                <w:rFonts w:ascii="Times New Roman" w:hAnsi="Times New Roman"/>
                <w:bCs/>
                <w:iCs/>
                <w:sz w:val="24"/>
                <w:szCs w:val="24"/>
              </w:rPr>
            </w:pPr>
          </w:p>
          <w:p w:rsidR="00782745" w:rsidRDefault="00782745" w:rsidP="00C9486F">
            <w:pPr>
              <w:spacing w:before="130" w:after="130" w:line="260" w:lineRule="atLeast"/>
              <w:jc w:val="center"/>
              <w:rPr>
                <w:rFonts w:ascii="Times New Roman" w:hAnsi="Times New Roman"/>
                <w:bCs/>
                <w:iCs/>
                <w:sz w:val="24"/>
                <w:szCs w:val="24"/>
              </w:rPr>
            </w:pPr>
          </w:p>
          <w:p w:rsidR="00782745" w:rsidRDefault="00782745" w:rsidP="00C9486F">
            <w:pPr>
              <w:spacing w:before="130" w:after="130" w:line="260" w:lineRule="atLeast"/>
              <w:jc w:val="center"/>
              <w:rPr>
                <w:rFonts w:ascii="Times New Roman" w:hAnsi="Times New Roman"/>
                <w:bCs/>
                <w:iCs/>
                <w:sz w:val="24"/>
                <w:szCs w:val="24"/>
              </w:rPr>
            </w:pPr>
          </w:p>
          <w:p w:rsidR="00782745" w:rsidRDefault="00782745" w:rsidP="00C9486F">
            <w:pPr>
              <w:spacing w:before="130" w:after="130" w:line="260" w:lineRule="atLeast"/>
              <w:jc w:val="center"/>
              <w:rPr>
                <w:rFonts w:ascii="Times New Roman" w:hAnsi="Times New Roman"/>
                <w:bCs/>
                <w:iCs/>
                <w:sz w:val="24"/>
                <w:szCs w:val="24"/>
              </w:rPr>
            </w:pPr>
          </w:p>
          <w:p w:rsidR="00782745" w:rsidRDefault="00782745" w:rsidP="00C9486F">
            <w:pPr>
              <w:spacing w:before="130" w:after="130" w:line="260" w:lineRule="atLeast"/>
              <w:jc w:val="center"/>
              <w:rPr>
                <w:rFonts w:ascii="Times New Roman" w:hAnsi="Times New Roman"/>
                <w:bCs/>
                <w:iCs/>
                <w:sz w:val="24"/>
                <w:szCs w:val="24"/>
              </w:rPr>
            </w:pPr>
          </w:p>
          <w:p w:rsidR="00782745" w:rsidRDefault="00782745" w:rsidP="00C9486F">
            <w:pPr>
              <w:spacing w:before="130" w:after="130" w:line="260" w:lineRule="atLeast"/>
              <w:jc w:val="center"/>
              <w:rPr>
                <w:rFonts w:ascii="Times New Roman" w:hAnsi="Times New Roman"/>
                <w:bCs/>
                <w:iCs/>
                <w:sz w:val="24"/>
                <w:szCs w:val="24"/>
              </w:rPr>
            </w:pPr>
          </w:p>
          <w:p w:rsidR="00782745" w:rsidRDefault="00782745" w:rsidP="00C9486F">
            <w:pPr>
              <w:spacing w:before="130" w:after="130" w:line="260" w:lineRule="atLeast"/>
              <w:jc w:val="center"/>
              <w:rPr>
                <w:rFonts w:ascii="Times New Roman" w:hAnsi="Times New Roman"/>
                <w:bCs/>
                <w:iCs/>
                <w:sz w:val="24"/>
                <w:szCs w:val="24"/>
              </w:rPr>
            </w:pPr>
          </w:p>
          <w:p w:rsidR="00782745" w:rsidRDefault="00782745" w:rsidP="00C9486F">
            <w:pPr>
              <w:spacing w:before="130" w:after="130" w:line="260" w:lineRule="atLeast"/>
              <w:jc w:val="center"/>
              <w:rPr>
                <w:rFonts w:ascii="Times New Roman" w:hAnsi="Times New Roman"/>
                <w:bCs/>
                <w:iCs/>
                <w:sz w:val="24"/>
                <w:szCs w:val="24"/>
              </w:rPr>
            </w:pPr>
          </w:p>
          <w:p w:rsidR="00782745" w:rsidRPr="00107DED" w:rsidRDefault="00782745" w:rsidP="00C9486F">
            <w:pPr>
              <w:spacing w:before="130" w:after="130" w:line="260" w:lineRule="atLeast"/>
              <w:jc w:val="center"/>
              <w:rPr>
                <w:rFonts w:ascii="Times New Roman" w:hAnsi="Times New Roman"/>
                <w:bCs/>
                <w:iCs/>
                <w:sz w:val="24"/>
                <w:szCs w:val="24"/>
              </w:rPr>
            </w:pPr>
          </w:p>
          <w:p w:rsidR="00C9486F" w:rsidRPr="0025221A" w:rsidRDefault="00C9486F" w:rsidP="00C9486F">
            <w:pPr>
              <w:spacing w:before="130" w:after="130" w:line="260" w:lineRule="atLeast"/>
              <w:jc w:val="center"/>
              <w:rPr>
                <w:rFonts w:ascii="Times New Roman" w:eastAsia="Calibri" w:hAnsi="Times New Roman"/>
                <w:bCs/>
                <w:color w:val="000000"/>
                <w:sz w:val="24"/>
                <w:szCs w:val="24"/>
              </w:rPr>
            </w:pPr>
          </w:p>
        </w:tc>
        <w:tc>
          <w:tcPr>
            <w:tcW w:w="1701" w:type="dxa"/>
            <w:shd w:val="clear" w:color="auto" w:fill="auto"/>
            <w:noWrap/>
            <w:vAlign w:val="center"/>
          </w:tcPr>
          <w:p w:rsidR="00C9486F" w:rsidRDefault="00C9486F" w:rsidP="00C9486F">
            <w:pPr>
              <w:spacing w:after="0" w:line="240" w:lineRule="auto"/>
              <w:jc w:val="center"/>
              <w:rPr>
                <w:rFonts w:ascii="Times New Roman" w:eastAsia="Times New Roman" w:hAnsi="Times New Roman"/>
                <w:sz w:val="24"/>
                <w:szCs w:val="24"/>
              </w:rPr>
            </w:pPr>
            <w:r w:rsidRPr="00626F07">
              <w:rPr>
                <w:rFonts w:ascii="Times New Roman" w:eastAsia="Times New Roman" w:hAnsi="Times New Roman"/>
                <w:sz w:val="24"/>
                <w:szCs w:val="24"/>
                <w:lang w:val="en-US"/>
              </w:rPr>
              <w:t>k</w:t>
            </w:r>
            <w:r w:rsidRPr="00626F07">
              <w:rPr>
                <w:rFonts w:ascii="Times New Roman" w:eastAsia="Times New Roman" w:hAnsi="Times New Roman"/>
                <w:sz w:val="24"/>
                <w:szCs w:val="24"/>
              </w:rPr>
              <w:t xml:space="preserve"> </w:t>
            </w:r>
            <w:r>
              <w:rPr>
                <w:rFonts w:ascii="Times New Roman" w:eastAsia="Times New Roman" w:hAnsi="Times New Roman"/>
                <w:sz w:val="24"/>
                <w:szCs w:val="24"/>
                <w:vertAlign w:val="subscript"/>
              </w:rPr>
              <w:t>2</w:t>
            </w:r>
            <w:r w:rsidRPr="00626F07">
              <w:rPr>
                <w:rFonts w:ascii="Times New Roman" w:eastAsia="Times New Roman" w:hAnsi="Times New Roman"/>
                <w:sz w:val="24"/>
                <w:szCs w:val="24"/>
                <w:vertAlign w:val="subscript"/>
              </w:rPr>
              <w:t>.2</w:t>
            </w:r>
            <w:r w:rsidRPr="00626F07">
              <w:rPr>
                <w:rFonts w:ascii="Times New Roman" w:eastAsia="Times New Roman" w:hAnsi="Times New Roman"/>
                <w:sz w:val="24"/>
                <w:szCs w:val="24"/>
              </w:rPr>
              <w:t xml:space="preserve">=50% </w:t>
            </w:r>
          </w:p>
          <w:p w:rsidR="00C9486F" w:rsidRDefault="00C9486F" w:rsidP="00C9486F">
            <w:pPr>
              <w:spacing w:after="0" w:line="240" w:lineRule="auto"/>
              <w:jc w:val="center"/>
              <w:rPr>
                <w:rFonts w:ascii="Times New Roman" w:eastAsia="Times New Roman" w:hAnsi="Times New Roman"/>
                <w:sz w:val="24"/>
                <w:szCs w:val="24"/>
              </w:rPr>
            </w:pPr>
            <w:r w:rsidRPr="00626F07">
              <w:rPr>
                <w:rFonts w:ascii="Times New Roman" w:eastAsia="Times New Roman" w:hAnsi="Times New Roman"/>
                <w:sz w:val="24"/>
                <w:szCs w:val="24"/>
              </w:rPr>
              <w:t>(0,5)</w:t>
            </w: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Default="00782745" w:rsidP="00C9486F">
            <w:pPr>
              <w:spacing w:after="0" w:line="240" w:lineRule="auto"/>
              <w:jc w:val="center"/>
              <w:rPr>
                <w:rFonts w:ascii="Times New Roman" w:eastAsia="Times New Roman" w:hAnsi="Times New Roman"/>
                <w:sz w:val="24"/>
                <w:szCs w:val="24"/>
              </w:rPr>
            </w:pPr>
          </w:p>
          <w:p w:rsidR="00782745" w:rsidRPr="0025221A" w:rsidRDefault="00782745" w:rsidP="00C9486F">
            <w:pPr>
              <w:spacing w:after="0" w:line="240" w:lineRule="auto"/>
              <w:jc w:val="center"/>
              <w:rPr>
                <w:rFonts w:ascii="Times New Roman" w:eastAsia="Times New Roman" w:hAnsi="Times New Roman"/>
                <w:sz w:val="24"/>
                <w:szCs w:val="24"/>
              </w:rPr>
            </w:pPr>
          </w:p>
        </w:tc>
        <w:tc>
          <w:tcPr>
            <w:tcW w:w="8660" w:type="dxa"/>
            <w:shd w:val="clear" w:color="auto" w:fill="auto"/>
          </w:tcPr>
          <w:p w:rsidR="00C9486F" w:rsidRPr="00894418" w:rsidRDefault="00C9486F" w:rsidP="00C9486F">
            <w:pPr>
              <w:suppressAutoHyphens/>
              <w:spacing w:after="0" w:line="240" w:lineRule="auto"/>
              <w:ind w:firstLine="484"/>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Содержание подкритерия</w:t>
            </w:r>
            <w:r w:rsidRPr="00894418">
              <w:rPr>
                <w:rFonts w:ascii="Times New Roman" w:eastAsia="Times New Roman" w:hAnsi="Times New Roman"/>
                <w:b/>
                <w:color w:val="000000" w:themeColor="text1"/>
                <w:sz w:val="24"/>
                <w:szCs w:val="24"/>
              </w:rPr>
              <w:t xml:space="preserve">: </w:t>
            </w:r>
            <w:r w:rsidRPr="003E4887">
              <w:rPr>
                <w:rFonts w:ascii="Times New Roman" w:eastAsia="Calibri" w:hAnsi="Times New Roman"/>
                <w:bCs/>
                <w:color w:val="000000"/>
                <w:sz w:val="24"/>
                <w:szCs w:val="24"/>
              </w:rPr>
              <w:t>Репутация участника закупки</w:t>
            </w:r>
            <w:r w:rsidRPr="00894418">
              <w:rPr>
                <w:rFonts w:ascii="Times New Roman" w:eastAsia="Times New Roman" w:hAnsi="Times New Roman"/>
                <w:sz w:val="24"/>
                <w:szCs w:val="24"/>
                <w:lang w:eastAsia="ru-RU"/>
              </w:rPr>
              <w:t>.</w:t>
            </w:r>
            <w:r w:rsidRPr="003E4887">
              <w:rPr>
                <w:rFonts w:ascii="Times New Roman" w:hAnsi="Times New Roman"/>
                <w:sz w:val="24"/>
                <w:szCs w:val="24"/>
              </w:rPr>
              <w:t xml:space="preserve"> Под репутацией участника закупки понимается наличие </w:t>
            </w:r>
            <w:r>
              <w:rPr>
                <w:rFonts w:ascii="Times New Roman" w:hAnsi="Times New Roman"/>
                <w:sz w:val="24"/>
                <w:szCs w:val="24"/>
              </w:rPr>
              <w:t>не менее 3 (Трех) положительных экспертных заключений саморегулируемых организаций оценщиков на отчеты по оценке за 2019-2023 гг.</w:t>
            </w:r>
          </w:p>
          <w:p w:rsidR="00C9486F" w:rsidRPr="0020015E" w:rsidRDefault="00C9486F" w:rsidP="00C9486F">
            <w:pPr>
              <w:suppressAutoHyphens/>
              <w:spacing w:after="0" w:line="240" w:lineRule="auto"/>
              <w:ind w:firstLine="484"/>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sz w:val="24"/>
                <w:szCs w:val="24"/>
                <w:u w:val="single"/>
              </w:rPr>
              <w:t>Подтверждающие документы</w:t>
            </w:r>
            <w:r w:rsidRPr="00894418">
              <w:rPr>
                <w:rFonts w:ascii="Times New Roman" w:eastAsia="Times New Roman" w:hAnsi="Times New Roman"/>
                <w:b/>
                <w:sz w:val="24"/>
                <w:szCs w:val="24"/>
              </w:rPr>
              <w:t>:</w:t>
            </w:r>
            <w:r>
              <w:rPr>
                <w:rFonts w:ascii="Times New Roman" w:eastAsia="Times New Roman" w:hAnsi="Times New Roman"/>
                <w:b/>
                <w:sz w:val="24"/>
                <w:szCs w:val="24"/>
              </w:rPr>
              <w:t xml:space="preserve"> </w:t>
            </w:r>
            <w:r>
              <w:rPr>
                <w:rFonts w:ascii="Times New Roman" w:eastAsia="Times New Roman" w:hAnsi="Times New Roman"/>
                <w:sz w:val="24"/>
                <w:szCs w:val="24"/>
              </w:rPr>
              <w:t>К</w:t>
            </w:r>
            <w:r w:rsidRPr="005549B7">
              <w:rPr>
                <w:rFonts w:ascii="Times New Roman" w:eastAsia="Times New Roman" w:hAnsi="Times New Roman"/>
                <w:sz w:val="24"/>
                <w:szCs w:val="24"/>
              </w:rPr>
              <w:t>опии</w:t>
            </w:r>
            <w:r>
              <w:rPr>
                <w:rFonts w:ascii="Times New Roman" w:eastAsia="Times New Roman" w:hAnsi="Times New Roman"/>
                <w:sz w:val="24"/>
                <w:szCs w:val="24"/>
              </w:rPr>
              <w:t xml:space="preserve"> экспертных </w:t>
            </w:r>
            <w:r>
              <w:rPr>
                <w:rFonts w:ascii="Times New Roman" w:hAnsi="Times New Roman"/>
                <w:sz w:val="24"/>
                <w:szCs w:val="24"/>
              </w:rPr>
              <w:t>заключений саморегулируемых организаций оценщиков на отчеты по оценке за 2019-2023 гг.</w:t>
            </w:r>
            <w:r>
              <w:rPr>
                <w:rFonts w:ascii="Times New Roman" w:eastAsia="Times New Roman" w:hAnsi="Times New Roman"/>
                <w:b/>
                <w:color w:val="000000" w:themeColor="text1"/>
                <w:sz w:val="24"/>
                <w:szCs w:val="24"/>
              </w:rPr>
              <w:t xml:space="preserve"> </w:t>
            </w:r>
            <w:r w:rsidRPr="00894418">
              <w:rPr>
                <w:rFonts w:ascii="Times New Roman" w:eastAsia="Times New Roman" w:hAnsi="Times New Roman"/>
                <w:i/>
                <w:sz w:val="24"/>
                <w:szCs w:val="24"/>
                <w:lang w:eastAsia="ru-RU"/>
              </w:rPr>
              <w:t xml:space="preserve">(Заполняется по форме </w:t>
            </w:r>
            <w:r>
              <w:rPr>
                <w:rFonts w:ascii="Times New Roman" w:eastAsia="Times New Roman" w:hAnsi="Times New Roman"/>
                <w:i/>
                <w:sz w:val="24"/>
                <w:szCs w:val="24"/>
                <w:lang w:eastAsia="ru-RU"/>
              </w:rPr>
              <w:t>1</w:t>
            </w:r>
            <w:r w:rsidRPr="00894418">
              <w:rPr>
                <w:rFonts w:ascii="Times New Roman" w:eastAsia="Times New Roman" w:hAnsi="Times New Roman"/>
                <w:i/>
                <w:sz w:val="24"/>
                <w:szCs w:val="24"/>
                <w:lang w:eastAsia="ru-RU"/>
              </w:rPr>
              <w:t xml:space="preserve"> раздела 7 документации о закупке)</w:t>
            </w:r>
          </w:p>
          <w:p w:rsidR="00C9486F" w:rsidRPr="00894418" w:rsidRDefault="00C9486F" w:rsidP="00C9486F">
            <w:pPr>
              <w:suppressAutoHyphens/>
              <w:spacing w:after="0" w:line="240" w:lineRule="auto"/>
              <w:ind w:firstLine="484"/>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подкритерия</w:t>
            </w:r>
            <w:r w:rsidRPr="00894418">
              <w:rPr>
                <w:rFonts w:ascii="Times New Roman" w:eastAsia="Times New Roman" w:hAnsi="Times New Roman"/>
                <w:b/>
                <w:color w:val="000000" w:themeColor="text1"/>
                <w:sz w:val="24"/>
                <w:szCs w:val="24"/>
              </w:rPr>
              <w:t>:</w:t>
            </w:r>
          </w:p>
          <w:p w:rsidR="00C9486F" w:rsidRPr="00894418" w:rsidRDefault="00C9486F" w:rsidP="00C9486F">
            <w:pPr>
              <w:suppressAutoHyphens/>
              <w:spacing w:after="0" w:line="240" w:lineRule="auto"/>
              <w:ind w:firstLine="484"/>
              <w:jc w:val="both"/>
              <w:outlineLvl w:val="4"/>
              <w:rPr>
                <w:rFonts w:ascii="Times New Roman" w:eastAsia="Calibri" w:hAnsi="Times New Roman"/>
                <w:sz w:val="24"/>
                <w:szCs w:val="24"/>
                <w:lang w:eastAsia="ru-RU"/>
              </w:rPr>
            </w:pPr>
            <w:r w:rsidRPr="00894418">
              <w:rPr>
                <w:rFonts w:ascii="Times New Roman" w:eastAsia="Times New Roman" w:hAnsi="Times New Roman"/>
                <w:sz w:val="24"/>
                <w:szCs w:val="24"/>
                <w:lang w:eastAsia="ru-RU"/>
              </w:rPr>
              <w:t>Количество баллов</w:t>
            </w:r>
            <w:r w:rsidRPr="00894418">
              <w:rPr>
                <w:rFonts w:ascii="Times New Roman" w:eastAsia="Calibri" w:hAnsi="Times New Roman"/>
                <w:sz w:val="24"/>
                <w:szCs w:val="24"/>
                <w:lang w:eastAsia="ru-RU"/>
              </w:rPr>
              <w:t xml:space="preserve">, присуждаемый </w:t>
            </w:r>
            <w:proofErr w:type="spellStart"/>
            <w:r w:rsidRPr="00894418">
              <w:rPr>
                <w:rFonts w:ascii="Times New Roman" w:eastAsia="Calibri" w:hAnsi="Times New Roman"/>
                <w:sz w:val="24"/>
                <w:szCs w:val="24"/>
                <w:lang w:val="en-US" w:eastAsia="ru-RU"/>
              </w:rPr>
              <w:t>i</w:t>
            </w:r>
            <w:proofErr w:type="spellEnd"/>
            <w:r w:rsidRPr="00894418">
              <w:rPr>
                <w:rFonts w:ascii="Times New Roman" w:eastAsia="Calibri" w:hAnsi="Times New Roman"/>
                <w:sz w:val="24"/>
                <w:szCs w:val="24"/>
                <w:lang w:eastAsia="ru-RU"/>
              </w:rPr>
              <w:t xml:space="preserve">-й Заявке по критерию «квалификация участника закупки: </w:t>
            </w:r>
            <w:r>
              <w:rPr>
                <w:rFonts w:ascii="Times New Roman" w:eastAsia="Times New Roman" w:hAnsi="Times New Roman"/>
                <w:sz w:val="24"/>
                <w:szCs w:val="24"/>
                <w:lang w:eastAsia="ru-RU"/>
              </w:rPr>
              <w:t>репутация участника закупки</w:t>
            </w:r>
            <w:r w:rsidRPr="00894418">
              <w:rPr>
                <w:rFonts w:ascii="Times New Roman" w:eastAsia="Calibri" w:hAnsi="Times New Roman"/>
                <w:sz w:val="24"/>
                <w:szCs w:val="24"/>
                <w:lang w:eastAsia="ru-RU"/>
              </w:rPr>
              <w:t xml:space="preserve">», определяется по </w:t>
            </w:r>
            <w:r>
              <w:rPr>
                <w:rFonts w:ascii="Times New Roman" w:eastAsia="Calibri" w:hAnsi="Times New Roman"/>
                <w:sz w:val="24"/>
                <w:szCs w:val="24"/>
                <w:lang w:eastAsia="ru-RU"/>
              </w:rPr>
              <w:t>формуле</w:t>
            </w:r>
            <w:r w:rsidRPr="00894418">
              <w:rPr>
                <w:rFonts w:ascii="Times New Roman" w:eastAsia="Calibri" w:hAnsi="Times New Roman"/>
                <w:sz w:val="24"/>
                <w:szCs w:val="24"/>
                <w:lang w:eastAsia="ru-RU"/>
              </w:rPr>
              <w:t>:</w:t>
            </w:r>
          </w:p>
          <w:p w:rsidR="00C9486F" w:rsidRDefault="00C9486F" w:rsidP="00C9486F">
            <w:pPr>
              <w:spacing w:before="130" w:after="130" w:line="260" w:lineRule="atLeast"/>
              <w:jc w:val="center"/>
              <w:rPr>
                <w:rFonts w:ascii="Times New Roman" w:eastAsia="Times New Roman" w:hAnsi="Times New Roman"/>
                <w:b/>
                <w:sz w:val="24"/>
                <w:szCs w:val="24"/>
                <w:lang w:eastAsia="ru-RU"/>
              </w:rPr>
            </w:pPr>
            <w:r w:rsidRPr="00CB1BCD">
              <w:rPr>
                <w:rFonts w:ascii="Times New Roman" w:hAnsi="Times New Roman"/>
                <w:b/>
                <w:kern w:val="28"/>
                <w:sz w:val="24"/>
                <w:szCs w:val="24"/>
              </w:rPr>
              <w:t>НЦБ</w:t>
            </w:r>
            <w:r w:rsidRPr="00CB1BCD">
              <w:rPr>
                <w:rFonts w:ascii="Times New Roman" w:hAnsi="Times New Roman"/>
                <w:b/>
                <w:kern w:val="28"/>
                <w:sz w:val="24"/>
                <w:szCs w:val="24"/>
                <w:vertAlign w:val="subscript"/>
              </w:rPr>
              <w:t>1</w:t>
            </w:r>
            <w:proofErr w:type="spellStart"/>
            <w:r w:rsidRPr="00CB1BCD">
              <w:rPr>
                <w:rFonts w:ascii="Times New Roman" w:hAnsi="Times New Roman"/>
                <w:b/>
                <w:kern w:val="28"/>
                <w:sz w:val="24"/>
                <w:szCs w:val="24"/>
                <w:vertAlign w:val="subscript"/>
                <w:lang w:val="en-US"/>
              </w:rPr>
              <w:t>i</w:t>
            </w:r>
            <w:proofErr w:type="spellEnd"/>
            <w:r w:rsidRPr="00CB1BCD">
              <w:rPr>
                <w:rFonts w:ascii="Times New Roman" w:hAnsi="Times New Roman"/>
                <w:b/>
                <w:kern w:val="28"/>
                <w:sz w:val="24"/>
                <w:szCs w:val="24"/>
              </w:rPr>
              <w:t xml:space="preserve"> =</w:t>
            </w:r>
            <w:r w:rsidRPr="00CB1BCD">
              <w:rPr>
                <w:rFonts w:ascii="Times New Roman" w:hAnsi="Times New Roman"/>
                <w:b/>
                <w:sz w:val="24"/>
                <w:szCs w:val="24"/>
              </w:rPr>
              <w:t xml:space="preserve"> (</w:t>
            </w:r>
            <w:proofErr w:type="spellStart"/>
            <w:r w:rsidRPr="00CB1BCD">
              <w:rPr>
                <w:rFonts w:ascii="Times New Roman" w:hAnsi="Times New Roman"/>
                <w:b/>
                <w:sz w:val="24"/>
                <w:szCs w:val="24"/>
              </w:rPr>
              <w:t>К</w:t>
            </w:r>
            <w:r w:rsidRPr="00CB1BCD">
              <w:rPr>
                <w:rFonts w:ascii="Times New Roman" w:hAnsi="Times New Roman"/>
                <w:b/>
                <w:sz w:val="24"/>
                <w:szCs w:val="24"/>
                <w:vertAlign w:val="subscript"/>
              </w:rPr>
              <w:t>i</w:t>
            </w:r>
            <w:proofErr w:type="spellEnd"/>
            <w:r w:rsidRPr="00CB1BCD">
              <w:rPr>
                <w:rFonts w:ascii="Times New Roman" w:hAnsi="Times New Roman"/>
                <w:b/>
                <w:sz w:val="24"/>
                <w:szCs w:val="24"/>
                <w:vertAlign w:val="subscript"/>
              </w:rPr>
              <w:t xml:space="preserve"> /</w:t>
            </w:r>
            <w:r w:rsidRPr="00CB1BCD">
              <w:rPr>
                <w:rFonts w:ascii="Times New Roman" w:hAnsi="Times New Roman"/>
                <w:b/>
                <w:sz w:val="24"/>
                <w:szCs w:val="24"/>
              </w:rPr>
              <w:t xml:space="preserve"> </w:t>
            </w:r>
            <w:proofErr w:type="spellStart"/>
            <w:r w:rsidRPr="00CB1BCD">
              <w:rPr>
                <w:rFonts w:ascii="Times New Roman" w:hAnsi="Times New Roman"/>
                <w:b/>
                <w:sz w:val="24"/>
                <w:szCs w:val="24"/>
              </w:rPr>
              <w:t>K</w:t>
            </w:r>
            <w:r w:rsidRPr="00CB1BCD">
              <w:rPr>
                <w:rFonts w:ascii="Times New Roman" w:hAnsi="Times New Roman"/>
                <w:b/>
                <w:sz w:val="24"/>
                <w:szCs w:val="24"/>
                <w:vertAlign w:val="subscript"/>
              </w:rPr>
              <w:t>max</w:t>
            </w:r>
            <w:proofErr w:type="spellEnd"/>
            <w:r w:rsidRPr="00CB1BCD">
              <w:rPr>
                <w:rFonts w:ascii="Times New Roman" w:hAnsi="Times New Roman"/>
                <w:b/>
                <w:sz w:val="24"/>
                <w:szCs w:val="24"/>
              </w:rPr>
              <w:t xml:space="preserve">) ×100 </w:t>
            </w:r>
          </w:p>
          <w:p w:rsidR="00C9486F" w:rsidRDefault="00C9486F" w:rsidP="00C9486F">
            <w:pPr>
              <w:spacing w:after="0" w:line="240" w:lineRule="auto"/>
              <w:ind w:firstLine="59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где:</w:t>
            </w:r>
          </w:p>
          <w:p w:rsidR="00C9486F" w:rsidRDefault="00C9486F" w:rsidP="00C9486F">
            <w:pPr>
              <w:spacing w:after="0" w:line="240" w:lineRule="auto"/>
              <w:ind w:firstLine="598"/>
              <w:rPr>
                <w:rFonts w:ascii="Times New Roman" w:eastAsia="Times New Roman" w:hAnsi="Times New Roman"/>
                <w:b/>
                <w:sz w:val="24"/>
                <w:szCs w:val="24"/>
                <w:lang w:eastAsia="ru-RU"/>
              </w:rPr>
            </w:pPr>
          </w:p>
          <w:p w:rsidR="00C9486F" w:rsidRDefault="00C9486F" w:rsidP="00C9486F">
            <w:pPr>
              <w:spacing w:after="0" w:line="240" w:lineRule="auto"/>
              <w:ind w:firstLine="598"/>
              <w:jc w:val="both"/>
              <w:rPr>
                <w:rFonts w:ascii="Times New Roman" w:eastAsia="Times New Roman" w:hAnsi="Times New Roman"/>
                <w:b/>
                <w:sz w:val="24"/>
                <w:szCs w:val="24"/>
                <w:lang w:eastAsia="ru-RU"/>
              </w:rPr>
            </w:pPr>
            <w:r w:rsidRPr="00CB1BCD">
              <w:rPr>
                <w:rFonts w:ascii="Times New Roman" w:hAnsi="Times New Roman"/>
                <w:b/>
                <w:kern w:val="28"/>
                <w:sz w:val="24"/>
                <w:szCs w:val="24"/>
              </w:rPr>
              <w:t>НЦБ</w:t>
            </w:r>
            <w:proofErr w:type="spellStart"/>
            <w:r w:rsidRPr="00CB1BCD">
              <w:rPr>
                <w:rFonts w:ascii="Times New Roman" w:eastAsia="Calibri" w:hAnsi="Times New Roman"/>
                <w:b/>
                <w:sz w:val="24"/>
                <w:szCs w:val="24"/>
                <w:lang w:val="en-US"/>
              </w:rPr>
              <w:t>i</w:t>
            </w:r>
            <w:proofErr w:type="spellEnd"/>
            <w:r w:rsidRPr="00CB1BCD">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C9486F" w:rsidRDefault="00C9486F" w:rsidP="00C9486F">
            <w:pPr>
              <w:spacing w:after="0" w:line="240" w:lineRule="auto"/>
              <w:ind w:firstLine="598"/>
              <w:jc w:val="both"/>
              <w:rPr>
                <w:rFonts w:ascii="Times New Roman" w:eastAsia="Times New Roman" w:hAnsi="Times New Roman"/>
                <w:b/>
                <w:sz w:val="24"/>
                <w:szCs w:val="24"/>
                <w:lang w:eastAsia="ru-RU"/>
              </w:rPr>
            </w:pPr>
            <w:proofErr w:type="spellStart"/>
            <w:r w:rsidRPr="00CB1BCD">
              <w:rPr>
                <w:rFonts w:ascii="Times New Roman" w:hAnsi="Times New Roman"/>
                <w:b/>
                <w:sz w:val="24"/>
                <w:szCs w:val="24"/>
              </w:rPr>
              <w:t>К</w:t>
            </w:r>
            <w:proofErr w:type="gramStart"/>
            <w:r w:rsidRPr="00CB1BCD">
              <w:rPr>
                <w:rFonts w:ascii="Times New Roman" w:hAnsi="Times New Roman"/>
                <w:b/>
                <w:sz w:val="24"/>
                <w:szCs w:val="24"/>
                <w:vertAlign w:val="subscript"/>
              </w:rPr>
              <w:t>i</w:t>
            </w:r>
            <w:proofErr w:type="spellEnd"/>
            <w:r w:rsidRPr="00CB1BCD">
              <w:rPr>
                <w:rFonts w:ascii="Times New Roman" w:hAnsi="Times New Roman"/>
                <w:b/>
                <w:sz w:val="24"/>
                <w:szCs w:val="24"/>
                <w:vertAlign w:val="subscript"/>
              </w:rPr>
              <w:t xml:space="preserve">  </w:t>
            </w:r>
            <w:r w:rsidRPr="00CB1BCD">
              <w:rPr>
                <w:rFonts w:ascii="Times New Roman" w:eastAsia="Times New Roman" w:hAnsi="Times New Roman"/>
                <w:noProof/>
                <w:sz w:val="24"/>
                <w:szCs w:val="24"/>
                <w:lang w:eastAsia="ru-RU"/>
              </w:rPr>
              <w:t>–</w:t>
            </w:r>
            <w:proofErr w:type="gramEnd"/>
            <w:r w:rsidRPr="00CB1BCD">
              <w:rPr>
                <w:rFonts w:ascii="Times New Roman" w:eastAsia="Times New Roman" w:hAnsi="Times New Roman"/>
                <w:noProof/>
                <w:sz w:val="24"/>
                <w:szCs w:val="24"/>
                <w:lang w:eastAsia="ru-RU"/>
              </w:rPr>
              <w:t xml:space="preserve"> предложение </w:t>
            </w:r>
            <w:r w:rsidRPr="00CB1BCD">
              <w:rPr>
                <w:rFonts w:ascii="Times New Roman" w:eastAsia="Times New Roman" w:hAnsi="Times New Roman"/>
                <w:noProof/>
                <w:sz w:val="24"/>
                <w:szCs w:val="24"/>
                <w:lang w:val="en-US" w:eastAsia="ru-RU"/>
              </w:rPr>
              <w:t>i</w:t>
            </w:r>
            <w:r w:rsidRPr="00CB1BCD">
              <w:rPr>
                <w:rFonts w:ascii="Times New Roman" w:eastAsia="Times New Roman" w:hAnsi="Times New Roman"/>
                <w:noProof/>
                <w:sz w:val="24"/>
                <w:szCs w:val="24"/>
                <w:lang w:eastAsia="ru-RU"/>
              </w:rPr>
              <w:t>-го участника закупки, заявка которого оценивается;</w:t>
            </w:r>
          </w:p>
          <w:p w:rsidR="00C9486F" w:rsidRDefault="00C9486F" w:rsidP="00C9486F">
            <w:pPr>
              <w:spacing w:after="0" w:line="240" w:lineRule="auto"/>
              <w:ind w:firstLine="602"/>
              <w:jc w:val="both"/>
              <w:rPr>
                <w:rFonts w:ascii="Times New Roman" w:eastAsia="Times New Roman" w:hAnsi="Times New Roman"/>
                <w:b/>
                <w:sz w:val="24"/>
                <w:szCs w:val="24"/>
                <w:lang w:eastAsia="ru-RU"/>
              </w:rPr>
            </w:pPr>
            <w:r w:rsidRPr="00CB1BCD">
              <w:rPr>
                <w:rFonts w:ascii="Times New Roman" w:eastAsia="Times New Roman" w:hAnsi="Times New Roman"/>
                <w:b/>
                <w:noProof/>
                <w:sz w:val="24"/>
                <w:szCs w:val="24"/>
                <w:lang w:eastAsia="ru-RU"/>
              </w:rPr>
              <w:t>K</w:t>
            </w:r>
            <w:r w:rsidRPr="00CB1BCD">
              <w:rPr>
                <w:rFonts w:ascii="Times New Roman" w:eastAsia="Times New Roman" w:hAnsi="Times New Roman"/>
                <w:b/>
                <w:noProof/>
                <w:sz w:val="24"/>
                <w:szCs w:val="24"/>
                <w:vertAlign w:val="subscript"/>
                <w:lang w:eastAsia="ru-RU"/>
              </w:rPr>
              <w:t>max</w:t>
            </w:r>
            <w:r w:rsidRPr="00CB1BCD">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r w:rsidRPr="0020015E">
              <w:rPr>
                <w:rFonts w:ascii="Times New Roman" w:eastAsia="Times New Roman" w:hAnsi="Times New Roman"/>
                <w:spacing w:val="-4"/>
                <w:sz w:val="24"/>
                <w:szCs w:val="24"/>
                <w:lang w:eastAsia="ru-RU"/>
              </w:rPr>
              <w:t>;</w:t>
            </w:r>
          </w:p>
          <w:p w:rsidR="00C9486F" w:rsidRDefault="00C9486F" w:rsidP="00C9486F">
            <w:pPr>
              <w:spacing w:after="0"/>
              <w:ind w:firstLine="598"/>
              <w:rPr>
                <w:rFonts w:ascii="Times New Roman" w:eastAsia="Times New Roman" w:hAnsi="Times New Roman"/>
                <w:b/>
                <w:sz w:val="24"/>
                <w:szCs w:val="24"/>
                <w:lang w:eastAsia="ru-RU"/>
              </w:rPr>
            </w:pPr>
          </w:p>
          <w:p w:rsidR="00C9486F" w:rsidRPr="00ED216C" w:rsidRDefault="00C9486F" w:rsidP="00C9486F">
            <w:pPr>
              <w:spacing w:after="0" w:line="240" w:lineRule="auto"/>
              <w:ind w:firstLine="598"/>
              <w:jc w:val="both"/>
              <w:rPr>
                <w:rFonts w:ascii="Times New Roman" w:eastAsia="Times New Roman" w:hAnsi="Times New Roman"/>
                <w:sz w:val="24"/>
                <w:szCs w:val="24"/>
                <w:lang w:eastAsia="ru-RU"/>
              </w:rPr>
            </w:pPr>
            <w:r w:rsidRPr="0020015E">
              <w:rPr>
                <w:rFonts w:ascii="Times New Roman" w:eastAsia="Times New Roman" w:hAnsi="Times New Roman"/>
                <w:b/>
                <w:noProof/>
                <w:sz w:val="24"/>
                <w:szCs w:val="24"/>
                <w:lang w:eastAsia="ru-RU"/>
              </w:rPr>
              <w:lastRenderedPageBreak/>
              <w:t>0 баллов-</w:t>
            </w:r>
            <w:r w:rsidRPr="0020015E">
              <w:rPr>
                <w:rFonts w:ascii="Times New Roman" w:eastAsia="Times New Roman" w:hAnsi="Times New Roman"/>
                <w:sz w:val="24"/>
                <w:szCs w:val="24"/>
                <w:lang w:eastAsia="ru-RU"/>
              </w:rPr>
              <w:t xml:space="preserve"> присваивается Участнику закупки, не имеющему</w:t>
            </w:r>
            <w:r>
              <w:rPr>
                <w:rFonts w:ascii="Times New Roman" w:eastAsia="Times New Roman" w:hAnsi="Times New Roman"/>
                <w:sz w:val="24"/>
                <w:szCs w:val="24"/>
                <w:lang w:eastAsia="ru-RU"/>
              </w:rPr>
              <w:t xml:space="preserve"> или имеющему</w:t>
            </w:r>
            <w:r w:rsidRPr="0020015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менее 3 (Трех) положительных экспертных заключений</w:t>
            </w:r>
            <w:r>
              <w:rPr>
                <w:rFonts w:ascii="Times New Roman" w:hAnsi="Times New Roman"/>
                <w:sz w:val="24"/>
                <w:szCs w:val="24"/>
              </w:rPr>
              <w:t xml:space="preserve"> саморегулируемых организаций оценщиков на отчеты по оценке за 2019-2023 гг.</w:t>
            </w:r>
          </w:p>
        </w:tc>
      </w:tr>
      <w:tr w:rsidR="00F530A3" w:rsidRPr="00372A56" w:rsidTr="004543EA">
        <w:trPr>
          <w:trHeight w:val="315"/>
          <w:jc w:val="center"/>
        </w:trPr>
        <w:tc>
          <w:tcPr>
            <w:tcW w:w="14325" w:type="dxa"/>
            <w:gridSpan w:val="4"/>
            <w:shd w:val="clear" w:color="auto" w:fill="auto"/>
            <w:noWrap/>
            <w:vAlign w:val="center"/>
          </w:tcPr>
          <w:p w:rsidR="00F530A3" w:rsidRPr="006164C7" w:rsidRDefault="00F530A3" w:rsidP="004543EA">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F530A3" w:rsidRPr="00C816B9" w:rsidRDefault="00F530A3" w:rsidP="004543EA">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C816B9">
              <w:rPr>
                <w:rFonts w:ascii="Times New Roman" w:eastAsia="Times New Roman" w:hAnsi="Times New Roman"/>
                <w:b/>
                <w:sz w:val="24"/>
                <w:szCs w:val="24"/>
                <w:lang w:val="en-US" w:eastAsia="ru-RU"/>
              </w:rPr>
              <w:t>R</w:t>
            </w:r>
            <w:r w:rsidRPr="00C816B9">
              <w:rPr>
                <w:rFonts w:ascii="Times New Roman" w:eastAsia="Times New Roman" w:hAnsi="Times New Roman"/>
                <w:b/>
                <w:sz w:val="24"/>
                <w:szCs w:val="24"/>
                <w:vertAlign w:val="subscript"/>
                <w:lang w:val="en-US" w:eastAsia="ru-RU"/>
              </w:rPr>
              <w:t>i</w:t>
            </w:r>
            <w:proofErr w:type="spellEnd"/>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Ra</w:t>
            </w:r>
            <w:r w:rsidRPr="00C816B9">
              <w:rPr>
                <w:rFonts w:ascii="Times New Roman" w:eastAsia="Times New Roman" w:hAnsi="Times New Roman"/>
                <w:b/>
                <w:sz w:val="24"/>
                <w:szCs w:val="24"/>
                <w:vertAlign w:val="subscript"/>
                <w:lang w:val="en-US" w:eastAsia="ru-RU"/>
              </w:rPr>
              <w:t>i</w:t>
            </w:r>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k</w:t>
            </w:r>
            <w:r w:rsidRPr="00C816B9">
              <w:rPr>
                <w:rFonts w:ascii="Times New Roman" w:eastAsia="Times New Roman" w:hAnsi="Times New Roman"/>
                <w:b/>
                <w:sz w:val="24"/>
                <w:szCs w:val="24"/>
                <w:vertAlign w:val="subscript"/>
                <w:lang w:eastAsia="ru-RU"/>
              </w:rPr>
              <w:t>1</w:t>
            </w:r>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kern w:val="28"/>
                <w:sz w:val="24"/>
                <w:szCs w:val="24"/>
                <w:lang w:eastAsia="ru-RU"/>
              </w:rPr>
              <w:t>НЦБ</w:t>
            </w:r>
            <w:proofErr w:type="spellStart"/>
            <w:r w:rsidRPr="00C816B9">
              <w:rPr>
                <w:rFonts w:ascii="Times New Roman" w:eastAsia="Calibri" w:hAnsi="Times New Roman"/>
                <w:b/>
                <w:sz w:val="24"/>
                <w:szCs w:val="24"/>
                <w:lang w:val="en-US" w:eastAsia="ru-RU"/>
              </w:rPr>
              <w:t>i</w:t>
            </w:r>
            <w:proofErr w:type="spellEnd"/>
            <w:r w:rsidRPr="00C816B9">
              <w:rPr>
                <w:rFonts w:ascii="Times New Roman" w:eastAsia="Times New Roman" w:hAnsi="Times New Roman"/>
                <w:b/>
                <w:sz w:val="24"/>
                <w:szCs w:val="24"/>
                <w:lang w:eastAsia="ru-RU"/>
              </w:rPr>
              <w:t xml:space="preserve"> * </w:t>
            </w:r>
            <w:r w:rsidRPr="00C816B9">
              <w:rPr>
                <w:rFonts w:ascii="Times New Roman" w:eastAsia="Times New Roman" w:hAnsi="Times New Roman"/>
                <w:b/>
                <w:sz w:val="24"/>
                <w:szCs w:val="24"/>
                <w:lang w:val="en-US" w:eastAsia="ru-RU"/>
              </w:rPr>
              <w:t>k</w:t>
            </w:r>
            <w:r w:rsidRPr="00C816B9">
              <w:rPr>
                <w:rFonts w:ascii="Times New Roman" w:eastAsia="Times New Roman" w:hAnsi="Times New Roman"/>
                <w:b/>
                <w:sz w:val="24"/>
                <w:szCs w:val="24"/>
                <w:vertAlign w:val="subscript"/>
                <w:lang w:eastAsia="ru-RU"/>
              </w:rPr>
              <w:t xml:space="preserve">2 </w:t>
            </w:r>
          </w:p>
          <w:p w:rsidR="00F530A3" w:rsidRPr="006164C7" w:rsidRDefault="00F530A3" w:rsidP="004543EA">
            <w:pPr>
              <w:suppressAutoHyphens/>
              <w:ind w:firstLine="709"/>
              <w:rPr>
                <w:rFonts w:ascii="Times New Roman" w:hAnsi="Times New Roman"/>
                <w:sz w:val="24"/>
                <w:szCs w:val="24"/>
              </w:rPr>
            </w:pPr>
            <w:r w:rsidRPr="006164C7">
              <w:rPr>
                <w:rFonts w:ascii="Times New Roman" w:hAnsi="Times New Roman"/>
                <w:sz w:val="24"/>
                <w:szCs w:val="24"/>
              </w:rPr>
              <w:t>где:</w:t>
            </w:r>
          </w:p>
          <w:p w:rsidR="00F530A3" w:rsidRPr="006164C7" w:rsidRDefault="00F530A3" w:rsidP="004543EA">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 рейтинг заявки i участника закупки;</w:t>
            </w:r>
          </w:p>
          <w:p w:rsidR="00F530A3" w:rsidRPr="006164C7" w:rsidRDefault="00F530A3" w:rsidP="004543EA">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F530A3" w:rsidRPr="00372A56" w:rsidRDefault="00F530A3" w:rsidP="004543EA">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1"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1"/>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2"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2"/>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C9486F" w:rsidP="00DF1C51">
            <w:pPr>
              <w:jc w:val="both"/>
              <w:rPr>
                <w:rFonts w:ascii="Times New Roman" w:hAnsi="Times New Roman"/>
                <w:color w:val="000000"/>
                <w:sz w:val="24"/>
                <w:szCs w:val="24"/>
              </w:rPr>
            </w:pPr>
            <w:r>
              <w:rPr>
                <w:rFonts w:ascii="Times New Roman" w:hAnsi="Times New Roman"/>
                <w:sz w:val="24"/>
                <w:szCs w:val="24"/>
              </w:rPr>
              <w:t>Согласие</w:t>
            </w:r>
            <w:r w:rsidRPr="00FF5AA5">
              <w:rPr>
                <w:rFonts w:ascii="Times New Roman" w:hAnsi="Times New Roman"/>
                <w:sz w:val="24"/>
                <w:szCs w:val="24"/>
              </w:rPr>
              <w:t xml:space="preserve"> участника закупки на оказание услуг на условиях, указанных в извещении, документации о закупке, без направления участником процедуры закупки собственных </w:t>
            </w:r>
            <w:r w:rsidRPr="006721E0">
              <w:rPr>
                <w:rFonts w:ascii="Times New Roman" w:hAnsi="Times New Roman"/>
                <w:sz w:val="24"/>
                <w:szCs w:val="24"/>
              </w:rPr>
              <w:t xml:space="preserve">предложений </w:t>
            </w:r>
            <w:r w:rsidRPr="00DF1C51">
              <w:rPr>
                <w:rFonts w:ascii="Times New Roman" w:hAnsi="Times New Roman"/>
                <w:sz w:val="24"/>
                <w:szCs w:val="24"/>
              </w:rPr>
              <w:t>(</w:t>
            </w:r>
            <w:r w:rsidRPr="00DF1C51">
              <w:rPr>
                <w:rFonts w:ascii="Times New Roman" w:hAnsi="Times New Roman"/>
                <w:i/>
                <w:sz w:val="24"/>
                <w:szCs w:val="24"/>
              </w:rPr>
              <w:t xml:space="preserve">заполняется по форме </w:t>
            </w:r>
            <w:r w:rsidR="00DF1C51" w:rsidRPr="00DF1C51">
              <w:rPr>
                <w:rFonts w:ascii="Times New Roman" w:hAnsi="Times New Roman"/>
                <w:i/>
                <w:sz w:val="24"/>
                <w:szCs w:val="24"/>
              </w:rPr>
              <w:t>2</w:t>
            </w:r>
            <w:r w:rsidRPr="00DF1C51">
              <w:rPr>
                <w:rFonts w:ascii="Times New Roman" w:hAnsi="Times New Roman"/>
                <w:i/>
                <w:sz w:val="24"/>
                <w:szCs w:val="24"/>
              </w:rPr>
              <w:t xml:space="preserve"> раздела 7 документации о закупке)</w:t>
            </w:r>
            <w:r w:rsidRPr="00DF1C51">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3" w:name="_Ref419417839"/>
          </w:p>
        </w:tc>
        <w:bookmarkEnd w:id="443"/>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E62589">
      <w:pPr>
        <w:pStyle w:val="2"/>
        <w:numPr>
          <w:ilvl w:val="0"/>
          <w:numId w:val="24"/>
        </w:numPr>
        <w:rPr>
          <w:rFonts w:ascii="Times New Roman" w:eastAsiaTheme="majorEastAsia" w:hAnsi="Times New Roman"/>
          <w:sz w:val="24"/>
          <w:szCs w:val="24"/>
        </w:rPr>
      </w:pPr>
      <w:bookmarkStart w:id="444" w:name="_Ref414276712"/>
      <w:bookmarkStart w:id="445" w:name="_Ref414291069"/>
      <w:bookmarkStart w:id="446" w:name="_Toc415874697"/>
      <w:bookmarkStart w:id="447" w:name="_Toc421287991"/>
      <w:bookmarkStart w:id="448"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4"/>
      <w:bookmarkEnd w:id="445"/>
      <w:bookmarkEnd w:id="446"/>
      <w:bookmarkEnd w:id="447"/>
      <w:r w:rsidR="00C954B9" w:rsidRPr="00C57AC9">
        <w:rPr>
          <w:rFonts w:ascii="Times New Roman" w:eastAsiaTheme="majorEastAsia" w:hAnsi="Times New Roman"/>
          <w:sz w:val="24"/>
          <w:szCs w:val="24"/>
        </w:rPr>
        <w:t xml:space="preserve"> </w:t>
      </w:r>
      <w:bookmarkEnd w:id="448"/>
    </w:p>
    <w:p w:rsidR="00F908F9" w:rsidRDefault="00F908F9" w:rsidP="00F908F9">
      <w:pPr>
        <w:pStyle w:val="3"/>
        <w:numPr>
          <w:ilvl w:val="0"/>
          <w:numId w:val="0"/>
        </w:numPr>
        <w:ind w:left="1135"/>
        <w:jc w:val="right"/>
        <w:rPr>
          <w:rFonts w:ascii="Times New Roman" w:hAnsi="Times New Roman"/>
          <w:sz w:val="24"/>
          <w:szCs w:val="24"/>
        </w:rPr>
      </w:pPr>
      <w:bookmarkStart w:id="449" w:name="_Ref55336310"/>
      <w:bookmarkStart w:id="450" w:name="_Toc57314672"/>
      <w:bookmarkStart w:id="451" w:name="_Toc69728986"/>
      <w:bookmarkStart w:id="452" w:name="_Toc311975353"/>
      <w:bookmarkStart w:id="453" w:name="_Toc415874698"/>
      <w:bookmarkStart w:id="454" w:name="_Toc421287992"/>
      <w:r>
        <w:rPr>
          <w:rFonts w:ascii="Times New Roman" w:hAnsi="Times New Roman"/>
          <w:sz w:val="24"/>
          <w:szCs w:val="24"/>
        </w:rPr>
        <w:t>Форма 1</w:t>
      </w:r>
    </w:p>
    <w:bookmarkEnd w:id="449"/>
    <w:bookmarkEnd w:id="450"/>
    <w:bookmarkEnd w:id="451"/>
    <w:bookmarkEnd w:id="452"/>
    <w:bookmarkEnd w:id="453"/>
    <w:bookmarkEnd w:id="454"/>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E62589">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Default="00D9028C" w:rsidP="00E62589">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Style w:val="af4"/>
        <w:tblW w:w="0" w:type="auto"/>
        <w:tblLook w:val="04A0" w:firstRow="1" w:lastRow="0" w:firstColumn="1" w:lastColumn="0" w:noHBand="0" w:noVBand="1"/>
      </w:tblPr>
      <w:tblGrid>
        <w:gridCol w:w="846"/>
        <w:gridCol w:w="4961"/>
        <w:gridCol w:w="3964"/>
      </w:tblGrid>
      <w:tr w:rsidR="000B1A7C" w:rsidTr="000B1A7C">
        <w:tc>
          <w:tcPr>
            <w:tcW w:w="846" w:type="dxa"/>
          </w:tcPr>
          <w:p w:rsidR="000B1A7C" w:rsidRPr="000B1A7C" w:rsidRDefault="000B1A7C" w:rsidP="000B1A7C">
            <w:pPr>
              <w:rPr>
                <w:rFonts w:ascii="Times New Roman" w:hAnsi="Times New Roman"/>
                <w:b/>
                <w:sz w:val="24"/>
                <w:szCs w:val="24"/>
              </w:rPr>
            </w:pPr>
            <w:r w:rsidRPr="000B1A7C">
              <w:rPr>
                <w:rFonts w:ascii="Times New Roman" w:hAnsi="Times New Roman"/>
                <w:b/>
                <w:sz w:val="24"/>
                <w:szCs w:val="24"/>
              </w:rPr>
              <w:t>№ п/п</w:t>
            </w:r>
          </w:p>
        </w:tc>
        <w:tc>
          <w:tcPr>
            <w:tcW w:w="4961" w:type="dxa"/>
          </w:tcPr>
          <w:p w:rsidR="000B1A7C" w:rsidRDefault="000B1A7C" w:rsidP="000B1A7C">
            <w:pPr>
              <w:pStyle w:val="af2"/>
              <w:ind w:left="0"/>
              <w:jc w:val="both"/>
              <w:rPr>
                <w:rFonts w:ascii="Times New Roman" w:hAnsi="Times New Roman"/>
                <w:sz w:val="24"/>
                <w:szCs w:val="24"/>
                <w:shd w:val="clear" w:color="auto" w:fill="FFFFFF"/>
              </w:rPr>
            </w:pPr>
            <w:r w:rsidRPr="00152BDA">
              <w:rPr>
                <w:rFonts w:ascii="Times New Roman" w:hAnsi="Times New Roman"/>
                <w:b/>
                <w:color w:val="000000"/>
                <w:sz w:val="24"/>
                <w:szCs w:val="24"/>
              </w:rPr>
              <w:t>Наименование оцениваемого показателя</w:t>
            </w:r>
          </w:p>
        </w:tc>
        <w:tc>
          <w:tcPr>
            <w:tcW w:w="3964" w:type="dxa"/>
          </w:tcPr>
          <w:p w:rsidR="000B1A7C" w:rsidRDefault="000B1A7C" w:rsidP="000B1A7C">
            <w:pPr>
              <w:pStyle w:val="af2"/>
              <w:ind w:left="0"/>
              <w:jc w:val="both"/>
              <w:rPr>
                <w:rFonts w:ascii="Times New Roman" w:hAnsi="Times New Roman"/>
                <w:sz w:val="24"/>
                <w:szCs w:val="24"/>
                <w:shd w:val="clear" w:color="auto" w:fill="FFFFFF"/>
              </w:rPr>
            </w:pPr>
            <w:r w:rsidRPr="00152BDA">
              <w:rPr>
                <w:rFonts w:ascii="Times New Roman" w:hAnsi="Times New Roman"/>
                <w:b/>
                <w:color w:val="000000"/>
                <w:sz w:val="24"/>
                <w:szCs w:val="24"/>
              </w:rPr>
              <w:t>Предложение / описание участника</w:t>
            </w:r>
          </w:p>
        </w:tc>
      </w:tr>
      <w:tr w:rsidR="000B1A7C" w:rsidTr="000B1A7C">
        <w:tc>
          <w:tcPr>
            <w:tcW w:w="846" w:type="dxa"/>
            <w:vAlign w:val="center"/>
          </w:tcPr>
          <w:p w:rsidR="000B1A7C" w:rsidRPr="000B1A7C" w:rsidRDefault="000B1A7C" w:rsidP="000B1A7C">
            <w:pPr>
              <w:jc w:val="center"/>
              <w:rPr>
                <w:rFonts w:ascii="Times New Roman" w:hAnsi="Times New Roman"/>
                <w:sz w:val="24"/>
                <w:szCs w:val="24"/>
              </w:rPr>
            </w:pPr>
            <w:r w:rsidRPr="000B1A7C">
              <w:rPr>
                <w:rFonts w:ascii="Times New Roman" w:hAnsi="Times New Roman"/>
                <w:sz w:val="24"/>
                <w:szCs w:val="24"/>
              </w:rPr>
              <w:t>1</w:t>
            </w:r>
          </w:p>
        </w:tc>
        <w:tc>
          <w:tcPr>
            <w:tcW w:w="4961" w:type="dxa"/>
            <w:vAlign w:val="center"/>
          </w:tcPr>
          <w:p w:rsidR="000B1A7C" w:rsidRPr="000B1A7C" w:rsidRDefault="000B1A7C" w:rsidP="000B1A7C">
            <w:pPr>
              <w:pStyle w:val="af2"/>
              <w:ind w:left="0"/>
              <w:rPr>
                <w:rFonts w:ascii="Times New Roman" w:hAnsi="Times New Roman"/>
                <w:b/>
                <w:sz w:val="24"/>
                <w:szCs w:val="24"/>
                <w:shd w:val="clear" w:color="auto" w:fill="FFFFFF"/>
              </w:rPr>
            </w:pPr>
            <w:r w:rsidRPr="000B1A7C">
              <w:rPr>
                <w:rFonts w:ascii="Times New Roman" w:hAnsi="Times New Roman"/>
                <w:b/>
                <w:color w:val="000000"/>
                <w:sz w:val="24"/>
                <w:szCs w:val="24"/>
              </w:rPr>
              <w:t>Цена договора</w:t>
            </w:r>
          </w:p>
        </w:tc>
        <w:tc>
          <w:tcPr>
            <w:tcW w:w="3964" w:type="dxa"/>
            <w:vAlign w:val="center"/>
          </w:tcPr>
          <w:p w:rsidR="000B1A7C" w:rsidRDefault="000B1A7C" w:rsidP="000B1A7C">
            <w:pPr>
              <w:pStyle w:val="af2"/>
              <w:ind w:left="0"/>
              <w:jc w:val="center"/>
              <w:rPr>
                <w:rFonts w:ascii="Times New Roman" w:hAnsi="Times New Roman"/>
                <w:color w:val="000000"/>
                <w:sz w:val="24"/>
                <w:szCs w:val="24"/>
              </w:rPr>
            </w:pPr>
          </w:p>
          <w:p w:rsidR="000B1A7C" w:rsidRDefault="00782745" w:rsidP="000B1A7C">
            <w:pPr>
              <w:pStyle w:val="af2"/>
              <w:ind w:left="0"/>
              <w:jc w:val="center"/>
              <w:rPr>
                <w:rFonts w:ascii="Times New Roman" w:hAnsi="Times New Roman"/>
                <w:color w:val="000000"/>
                <w:sz w:val="24"/>
                <w:szCs w:val="24"/>
              </w:rPr>
            </w:pPr>
            <w:r>
              <w:rPr>
                <w:rFonts w:ascii="Times New Roman" w:hAnsi="Times New Roman"/>
                <w:color w:val="000000"/>
                <w:sz w:val="24"/>
                <w:szCs w:val="24"/>
              </w:rPr>
              <w:t xml:space="preserve">         </w:t>
            </w:r>
            <w:r w:rsidR="000B1A7C">
              <w:rPr>
                <w:rFonts w:ascii="Times New Roman" w:hAnsi="Times New Roman"/>
                <w:color w:val="000000"/>
                <w:sz w:val="24"/>
                <w:szCs w:val="24"/>
              </w:rPr>
              <w:t>____ руб.</w:t>
            </w:r>
            <w:r w:rsidR="00DF1C51">
              <w:rPr>
                <w:rFonts w:ascii="Times New Roman" w:hAnsi="Times New Roman"/>
                <w:color w:val="000000"/>
                <w:sz w:val="24"/>
                <w:szCs w:val="24"/>
              </w:rPr>
              <w:t xml:space="preserve"> (с НДС/ без НДС)</w:t>
            </w:r>
          </w:p>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sz w:val="24"/>
                <w:szCs w:val="24"/>
                <w:shd w:val="clear" w:color="auto" w:fill="FFFFFF"/>
              </w:rPr>
            </w:pPr>
          </w:p>
        </w:tc>
      </w:tr>
      <w:tr w:rsidR="000B1A7C" w:rsidTr="000B1A7C">
        <w:tc>
          <w:tcPr>
            <w:tcW w:w="846" w:type="dxa"/>
            <w:vAlign w:val="center"/>
          </w:tcPr>
          <w:p w:rsidR="000B1A7C" w:rsidRPr="000B1A7C" w:rsidRDefault="000B1A7C" w:rsidP="000B1A7C">
            <w:pPr>
              <w:jc w:val="center"/>
              <w:rPr>
                <w:rFonts w:ascii="Times New Roman" w:hAnsi="Times New Roman"/>
                <w:sz w:val="24"/>
                <w:szCs w:val="24"/>
              </w:rPr>
            </w:pPr>
            <w:r w:rsidRPr="000B1A7C">
              <w:rPr>
                <w:rFonts w:ascii="Times New Roman" w:hAnsi="Times New Roman"/>
                <w:sz w:val="24"/>
                <w:szCs w:val="24"/>
              </w:rPr>
              <w:t>2</w:t>
            </w:r>
          </w:p>
        </w:tc>
        <w:tc>
          <w:tcPr>
            <w:tcW w:w="8925" w:type="dxa"/>
            <w:gridSpan w:val="2"/>
          </w:tcPr>
          <w:p w:rsidR="000B1A7C" w:rsidRDefault="000B1A7C" w:rsidP="000B1A7C">
            <w:pPr>
              <w:pStyle w:val="af2"/>
              <w:ind w:left="0"/>
              <w:rPr>
                <w:rFonts w:ascii="Times New Roman" w:hAnsi="Times New Roman"/>
                <w:sz w:val="24"/>
                <w:szCs w:val="24"/>
                <w:shd w:val="clear" w:color="auto" w:fill="FFFFFF"/>
              </w:rPr>
            </w:pPr>
            <w:r w:rsidRPr="00152BDA">
              <w:rPr>
                <w:rFonts w:ascii="Times New Roman" w:hAnsi="Times New Roman"/>
                <w:b/>
                <w:sz w:val="24"/>
                <w:szCs w:val="24"/>
              </w:rPr>
              <w:t>Квалификация участника</w:t>
            </w:r>
            <w:r>
              <w:rPr>
                <w:rFonts w:ascii="Times New Roman" w:hAnsi="Times New Roman"/>
                <w:b/>
                <w:sz w:val="24"/>
                <w:szCs w:val="24"/>
              </w:rPr>
              <w:t>:</w:t>
            </w:r>
          </w:p>
        </w:tc>
      </w:tr>
      <w:tr w:rsidR="000B1A7C" w:rsidTr="000B1A7C">
        <w:tc>
          <w:tcPr>
            <w:tcW w:w="846" w:type="dxa"/>
            <w:vAlign w:val="center"/>
          </w:tcPr>
          <w:p w:rsidR="000B1A7C" w:rsidRPr="000B1A7C" w:rsidRDefault="000B1A7C" w:rsidP="000B1A7C">
            <w:pPr>
              <w:jc w:val="center"/>
              <w:rPr>
                <w:rFonts w:ascii="Times New Roman" w:hAnsi="Times New Roman"/>
                <w:sz w:val="24"/>
                <w:szCs w:val="24"/>
              </w:rPr>
            </w:pPr>
            <w:r w:rsidRPr="000B1A7C">
              <w:rPr>
                <w:rFonts w:ascii="Times New Roman" w:hAnsi="Times New Roman"/>
                <w:sz w:val="24"/>
                <w:szCs w:val="24"/>
              </w:rPr>
              <w:t>2.1</w:t>
            </w:r>
          </w:p>
        </w:tc>
        <w:tc>
          <w:tcPr>
            <w:tcW w:w="4961" w:type="dxa"/>
            <w:vAlign w:val="center"/>
          </w:tcPr>
          <w:p w:rsidR="000B1A7C" w:rsidRDefault="000B1A7C" w:rsidP="000B1A7C">
            <w:pPr>
              <w:pStyle w:val="af2"/>
              <w:ind w:left="0"/>
              <w:rPr>
                <w:rFonts w:ascii="Times New Roman" w:hAnsi="Times New Roman"/>
                <w:sz w:val="24"/>
                <w:szCs w:val="24"/>
                <w:shd w:val="clear" w:color="auto" w:fill="FFFFFF"/>
              </w:rPr>
            </w:pPr>
            <w:r w:rsidRPr="00152BDA">
              <w:rPr>
                <w:rFonts w:ascii="Times New Roman" w:hAnsi="Times New Roman"/>
                <w:sz w:val="24"/>
                <w:szCs w:val="24"/>
              </w:rPr>
              <w:t>Наличие опыта по успешной поставке продукции сопоставимого характера и объема</w:t>
            </w:r>
          </w:p>
        </w:tc>
        <w:tc>
          <w:tcPr>
            <w:tcW w:w="3964" w:type="dxa"/>
            <w:vAlign w:val="center"/>
          </w:tcPr>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color w:val="000000"/>
                <w:sz w:val="24"/>
                <w:szCs w:val="24"/>
              </w:rPr>
            </w:pPr>
            <w:r w:rsidRPr="00152BDA">
              <w:rPr>
                <w:rFonts w:ascii="Times New Roman" w:hAnsi="Times New Roman"/>
                <w:color w:val="000000"/>
                <w:sz w:val="24"/>
                <w:szCs w:val="24"/>
              </w:rPr>
              <w:t xml:space="preserve">____ </w:t>
            </w:r>
            <w:r>
              <w:rPr>
                <w:rFonts w:ascii="Times New Roman" w:hAnsi="Times New Roman"/>
                <w:color w:val="000000"/>
                <w:sz w:val="24"/>
                <w:szCs w:val="24"/>
              </w:rPr>
              <w:t>лет</w:t>
            </w:r>
          </w:p>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color w:val="000000"/>
                <w:sz w:val="24"/>
                <w:szCs w:val="24"/>
              </w:rPr>
            </w:pPr>
          </w:p>
          <w:p w:rsidR="000B1A7C" w:rsidRDefault="000B1A7C" w:rsidP="000B1A7C">
            <w:pPr>
              <w:pStyle w:val="af2"/>
              <w:ind w:left="0"/>
              <w:jc w:val="center"/>
              <w:rPr>
                <w:rFonts w:ascii="Times New Roman" w:hAnsi="Times New Roman"/>
                <w:sz w:val="24"/>
                <w:szCs w:val="24"/>
                <w:shd w:val="clear" w:color="auto" w:fill="FFFFFF"/>
              </w:rPr>
            </w:pPr>
          </w:p>
        </w:tc>
      </w:tr>
      <w:tr w:rsidR="00DF1C51" w:rsidTr="000B1A7C">
        <w:tc>
          <w:tcPr>
            <w:tcW w:w="846" w:type="dxa"/>
            <w:vAlign w:val="center"/>
          </w:tcPr>
          <w:p w:rsidR="00DF1C51" w:rsidRPr="000B1A7C" w:rsidRDefault="00DF1C51" w:rsidP="00DF1C51">
            <w:pPr>
              <w:jc w:val="center"/>
              <w:rPr>
                <w:rFonts w:ascii="Times New Roman" w:hAnsi="Times New Roman"/>
                <w:sz w:val="24"/>
                <w:szCs w:val="24"/>
              </w:rPr>
            </w:pPr>
            <w:r>
              <w:rPr>
                <w:rFonts w:ascii="Times New Roman" w:hAnsi="Times New Roman"/>
                <w:sz w:val="24"/>
                <w:szCs w:val="24"/>
              </w:rPr>
              <w:t>2.2.</w:t>
            </w:r>
          </w:p>
        </w:tc>
        <w:tc>
          <w:tcPr>
            <w:tcW w:w="4961" w:type="dxa"/>
            <w:vAlign w:val="center"/>
          </w:tcPr>
          <w:p w:rsidR="00DF1C51" w:rsidRPr="00521DC7" w:rsidRDefault="00DF1C51" w:rsidP="00DF1C51">
            <w:pPr>
              <w:rPr>
                <w:rFonts w:ascii="Times New Roman" w:hAnsi="Times New Roman"/>
                <w:sz w:val="24"/>
                <w:szCs w:val="24"/>
              </w:rPr>
            </w:pPr>
            <w:r>
              <w:rPr>
                <w:rFonts w:ascii="Times New Roman" w:hAnsi="Times New Roman"/>
                <w:sz w:val="24"/>
                <w:szCs w:val="24"/>
              </w:rPr>
              <w:t>Репутация участника закупки</w:t>
            </w:r>
          </w:p>
        </w:tc>
        <w:tc>
          <w:tcPr>
            <w:tcW w:w="3964" w:type="dxa"/>
            <w:vAlign w:val="center"/>
          </w:tcPr>
          <w:p w:rsidR="00DF1C51" w:rsidRDefault="00DF1C51" w:rsidP="00DF1C51">
            <w:pPr>
              <w:ind w:left="57" w:right="57"/>
              <w:jc w:val="center"/>
              <w:rPr>
                <w:rFonts w:ascii="Times New Roman" w:hAnsi="Times New Roman"/>
                <w:color w:val="000000"/>
                <w:sz w:val="22"/>
                <w:szCs w:val="22"/>
              </w:rPr>
            </w:pPr>
          </w:p>
          <w:p w:rsidR="00DF1C51" w:rsidRDefault="00DF1C51" w:rsidP="00DF1C51">
            <w:pPr>
              <w:ind w:left="57" w:right="57"/>
              <w:jc w:val="center"/>
              <w:rPr>
                <w:rFonts w:ascii="Times New Roman" w:hAnsi="Times New Roman"/>
                <w:color w:val="000000"/>
                <w:sz w:val="22"/>
                <w:szCs w:val="22"/>
              </w:rPr>
            </w:pPr>
            <w:r>
              <w:rPr>
                <w:rFonts w:ascii="Times New Roman" w:hAnsi="Times New Roman"/>
                <w:color w:val="000000"/>
                <w:sz w:val="22"/>
                <w:szCs w:val="22"/>
              </w:rPr>
              <w:t>____ шт.</w:t>
            </w:r>
          </w:p>
          <w:p w:rsidR="00DF1C51" w:rsidRDefault="00DF1C51" w:rsidP="00DF1C51">
            <w:pPr>
              <w:ind w:left="57" w:right="57"/>
              <w:jc w:val="center"/>
              <w:rPr>
                <w:rFonts w:ascii="Times New Roman" w:hAnsi="Times New Roman"/>
                <w:color w:val="000000"/>
                <w:sz w:val="22"/>
                <w:szCs w:val="22"/>
              </w:rPr>
            </w:pPr>
          </w:p>
          <w:p w:rsidR="00DF1C51" w:rsidRPr="00521DC7" w:rsidRDefault="00DF1C51" w:rsidP="00DF1C51">
            <w:pPr>
              <w:ind w:left="57" w:right="57"/>
              <w:jc w:val="center"/>
              <w:rPr>
                <w:rFonts w:ascii="Times New Roman" w:hAnsi="Times New Roman"/>
                <w:color w:val="000000"/>
                <w:sz w:val="22"/>
                <w:szCs w:val="22"/>
              </w:rPr>
            </w:pPr>
          </w:p>
        </w:tc>
      </w:tr>
    </w:tbl>
    <w:p w:rsidR="000B1A7C" w:rsidRPr="00C57AC9" w:rsidRDefault="000B1A7C" w:rsidP="000B1A7C">
      <w:pPr>
        <w:pStyle w:val="af2"/>
        <w:spacing w:after="0" w:line="240" w:lineRule="auto"/>
        <w:ind w:left="0"/>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E62589">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E62589">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E62589">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lastRenderedPageBreak/>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E62589">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E62589">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5" w:name="_Toc418282194"/>
      <w:bookmarkStart w:id="456" w:name="_Toc418282195"/>
      <w:bookmarkStart w:id="457" w:name="_Toc418282197"/>
      <w:bookmarkStart w:id="458" w:name="_Ref314100357"/>
      <w:bookmarkStart w:id="459" w:name="_Ref314100521"/>
      <w:bookmarkStart w:id="460" w:name="_Ref314100590"/>
      <w:bookmarkStart w:id="461" w:name="_Toc415874699"/>
      <w:bookmarkStart w:id="462" w:name="_Toc421287993"/>
      <w:bookmarkStart w:id="463" w:name="_Ref34763774"/>
      <w:bookmarkStart w:id="464" w:name="_Ref55335821"/>
      <w:bookmarkStart w:id="465" w:name="_Ref55336345"/>
      <w:bookmarkStart w:id="466" w:name="_Toc57314674"/>
      <w:bookmarkStart w:id="467" w:name="_Toc69728988"/>
      <w:bookmarkStart w:id="468" w:name="_Toc311975356"/>
      <w:bookmarkEnd w:id="455"/>
      <w:bookmarkEnd w:id="456"/>
      <w:bookmarkEnd w:id="457"/>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7F19F9" w:rsidRPr="007F19F9" w:rsidRDefault="007F19F9" w:rsidP="007F19F9">
      <w:pPr>
        <w:pStyle w:val="3"/>
        <w:numPr>
          <w:ilvl w:val="0"/>
          <w:numId w:val="0"/>
        </w:numPr>
        <w:spacing w:before="0"/>
        <w:ind w:left="8931"/>
        <w:jc w:val="right"/>
        <w:rPr>
          <w:rFonts w:ascii="Times New Roman" w:hAnsi="Times New Roman"/>
          <w:sz w:val="24"/>
          <w:szCs w:val="24"/>
          <w:lang w:val="ru"/>
        </w:rPr>
      </w:pPr>
      <w:bookmarkStart w:id="469" w:name="_Toc418282201"/>
      <w:bookmarkStart w:id="470" w:name="_Toc418282202"/>
      <w:bookmarkStart w:id="471" w:name="_Toc418282203"/>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r w:rsidRPr="007F19F9">
        <w:rPr>
          <w:rFonts w:ascii="Times New Roman" w:hAnsi="Times New Roman"/>
          <w:sz w:val="24"/>
          <w:szCs w:val="24"/>
          <w:lang w:val="ru"/>
        </w:rPr>
        <w:lastRenderedPageBreak/>
        <w:t>ФОРМА 2</w:t>
      </w:r>
    </w:p>
    <w:p w:rsidR="007F19F9" w:rsidRPr="007F19F9" w:rsidRDefault="007F19F9" w:rsidP="007F19F9">
      <w:pPr>
        <w:keepNext/>
        <w:keepLines/>
        <w:suppressAutoHyphens/>
        <w:spacing w:after="0" w:line="240" w:lineRule="auto"/>
        <w:outlineLvl w:val="1"/>
        <w:rPr>
          <w:rFonts w:ascii="Times New Roman" w:eastAsia="Times New Roman" w:hAnsi="Times New Roman"/>
          <w:sz w:val="18"/>
          <w:szCs w:val="18"/>
          <w:lang w:eastAsia="ru-RU"/>
        </w:rPr>
      </w:pPr>
      <w:r w:rsidRPr="007F19F9">
        <w:rPr>
          <w:rFonts w:ascii="Times New Roman" w:eastAsia="Times New Roman" w:hAnsi="Times New Roman"/>
          <w:sz w:val="18"/>
          <w:szCs w:val="18"/>
          <w:lang w:eastAsia="ru-RU"/>
        </w:rPr>
        <w:t>На бланке (при наличии)</w:t>
      </w:r>
    </w:p>
    <w:p w:rsidR="007F19F9" w:rsidRPr="007F19F9" w:rsidRDefault="007F19F9" w:rsidP="007F19F9">
      <w:pPr>
        <w:autoSpaceDE w:val="0"/>
        <w:autoSpaceDN w:val="0"/>
        <w:adjustRightInd w:val="0"/>
        <w:spacing w:after="0" w:line="240" w:lineRule="auto"/>
        <w:rPr>
          <w:rFonts w:ascii="Times New Roman" w:hAnsi="Times New Roman"/>
          <w:sz w:val="18"/>
          <w:szCs w:val="18"/>
        </w:rPr>
      </w:pPr>
      <w:r w:rsidRPr="007F19F9">
        <w:rPr>
          <w:rFonts w:ascii="Times New Roman" w:hAnsi="Times New Roman"/>
          <w:sz w:val="18"/>
          <w:szCs w:val="18"/>
        </w:rPr>
        <w:t>От кого (Наименование организации, адрес местонахождения (для юридического лица)</w:t>
      </w:r>
    </w:p>
    <w:p w:rsidR="007F19F9" w:rsidRPr="007F19F9" w:rsidRDefault="007F19F9" w:rsidP="007F19F9">
      <w:pPr>
        <w:autoSpaceDE w:val="0"/>
        <w:autoSpaceDN w:val="0"/>
        <w:adjustRightInd w:val="0"/>
        <w:spacing w:after="0" w:line="240" w:lineRule="auto"/>
        <w:jc w:val="both"/>
        <w:rPr>
          <w:rFonts w:ascii="Times New Roman" w:hAnsi="Times New Roman"/>
          <w:sz w:val="18"/>
          <w:szCs w:val="18"/>
        </w:rPr>
      </w:pPr>
      <w:r w:rsidRPr="007F19F9">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7F19F9" w:rsidRPr="007F19F9" w:rsidRDefault="007F19F9" w:rsidP="007F19F9">
      <w:pPr>
        <w:autoSpaceDE w:val="0"/>
        <w:autoSpaceDN w:val="0"/>
        <w:adjustRightInd w:val="0"/>
        <w:spacing w:after="0" w:line="240" w:lineRule="auto"/>
        <w:jc w:val="both"/>
        <w:rPr>
          <w:rFonts w:ascii="Times New Roman" w:hAnsi="Times New Roman"/>
          <w:sz w:val="18"/>
          <w:szCs w:val="18"/>
        </w:rPr>
      </w:pPr>
    </w:p>
    <w:p w:rsidR="00DF1C51" w:rsidRPr="007E238D" w:rsidRDefault="00DF1C51" w:rsidP="00DF1C51">
      <w:pPr>
        <w:spacing w:after="0"/>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7E238D">
        <w:rPr>
          <w:rFonts w:ascii="Times New Roman" w:hAnsi="Times New Roman"/>
          <w:b/>
          <w:iCs/>
          <w:snapToGrid w:val="0"/>
          <w:sz w:val="24"/>
          <w:szCs w:val="24"/>
        </w:rPr>
        <w:t xml:space="preserve"> УЧАСТНИКА ПРОЦЕДУРЫ ЗАКУПКИ В ОТНОШЕНИИ ОБЪЕКТА ЗАКУПКИ </w:t>
      </w:r>
    </w:p>
    <w:p w:rsidR="00DF1C51" w:rsidRPr="007E238D" w:rsidRDefault="00DF1C51" w:rsidP="00DF1C51">
      <w:pPr>
        <w:spacing w:after="0"/>
        <w:jc w:val="center"/>
        <w:rPr>
          <w:rFonts w:ascii="Times New Roman" w:hAnsi="Times New Roman"/>
          <w:b/>
          <w:iCs/>
          <w:snapToGrid w:val="0"/>
          <w:sz w:val="24"/>
          <w:szCs w:val="24"/>
        </w:rPr>
      </w:pPr>
    </w:p>
    <w:p w:rsidR="00DF1C51" w:rsidRPr="007E238D" w:rsidRDefault="00DF1C51" w:rsidP="00DF1C51">
      <w:pPr>
        <w:keepNext/>
        <w:tabs>
          <w:tab w:val="left" w:pos="9900"/>
          <w:tab w:val="left" w:pos="10080"/>
        </w:tabs>
        <w:suppressAutoHyphens/>
        <w:spacing w:after="0" w:line="240" w:lineRule="auto"/>
        <w:ind w:right="2" w:firstLine="709"/>
        <w:jc w:val="both"/>
        <w:rPr>
          <w:rFonts w:ascii="Times New Roman" w:eastAsia="Times New Roman" w:hAnsi="Times New Roman"/>
          <w:sz w:val="24"/>
          <w:szCs w:val="24"/>
          <w:lang w:eastAsia="ru-RU"/>
        </w:rPr>
      </w:pPr>
      <w:r w:rsidRPr="007E238D">
        <w:rPr>
          <w:rFonts w:ascii="Times New Roman" w:eastAsia="Times New Roman" w:hAnsi="Times New Roman"/>
          <w:sz w:val="24"/>
          <w:szCs w:val="24"/>
          <w:lang w:eastAsia="ru-RU"/>
        </w:rPr>
        <w:t xml:space="preserve">Исполняя наши обязательства и изучив Документацию о закупке для проведения запроса предложений </w:t>
      </w:r>
      <w:r w:rsidRPr="0070593C">
        <w:rPr>
          <w:rFonts w:ascii="Times New Roman" w:eastAsia="Calibri" w:hAnsi="Times New Roman"/>
          <w:sz w:val="24"/>
          <w:szCs w:val="24"/>
        </w:rPr>
        <w:t xml:space="preserve">на </w:t>
      </w:r>
      <w:r w:rsidRPr="0070593C">
        <w:rPr>
          <w:rFonts w:ascii="Times New Roman" w:eastAsia="Times New Roman" w:hAnsi="Times New Roman"/>
          <w:sz w:val="24"/>
          <w:szCs w:val="24"/>
          <w:lang w:eastAsia="ru-RU"/>
        </w:rPr>
        <w:t xml:space="preserve">оказание услуг по оценке объектов недвижимости </w:t>
      </w:r>
      <w:r w:rsidRPr="0070593C">
        <w:rPr>
          <w:rFonts w:ascii="Times New Roman" w:eastAsia="Calibri" w:hAnsi="Times New Roman"/>
          <w:sz w:val="24"/>
          <w:szCs w:val="24"/>
        </w:rPr>
        <w:t>для нужд АО «НПО автоматики»</w:t>
      </w:r>
      <w:r w:rsidRPr="0070593C">
        <w:rPr>
          <w:rFonts w:ascii="Times New Roman" w:eastAsia="Times New Roman" w:hAnsi="Times New Roman"/>
          <w:b/>
          <w:sz w:val="24"/>
          <w:szCs w:val="24"/>
          <w:lang w:eastAsia="ru-RU"/>
        </w:rPr>
        <w:t xml:space="preserve"> </w:t>
      </w:r>
      <w:r w:rsidRPr="0070593C">
        <w:rPr>
          <w:rFonts w:ascii="Times New Roman" w:eastAsia="Times New Roman" w:hAnsi="Times New Roman"/>
          <w:sz w:val="24"/>
          <w:szCs w:val="24"/>
          <w:lang w:eastAsia="ru-RU"/>
        </w:rPr>
        <w:t xml:space="preserve">(далее – </w:t>
      </w:r>
      <w:r>
        <w:rPr>
          <w:rFonts w:ascii="Times New Roman" w:eastAsia="Times New Roman" w:hAnsi="Times New Roman"/>
          <w:sz w:val="24"/>
          <w:szCs w:val="24"/>
          <w:lang w:eastAsia="ru-RU"/>
        </w:rPr>
        <w:t>услуги</w:t>
      </w:r>
      <w:r w:rsidRPr="0070593C">
        <w:rPr>
          <w:rFonts w:ascii="Times New Roman" w:eastAsia="Times New Roman" w:hAnsi="Times New Roman"/>
          <w:sz w:val="24"/>
          <w:szCs w:val="24"/>
          <w:lang w:eastAsia="ru-RU"/>
        </w:rPr>
        <w:t>), в том числе условия и порядок проведения</w:t>
      </w:r>
      <w:r w:rsidRPr="007E238D">
        <w:rPr>
          <w:rFonts w:ascii="Times New Roman" w:eastAsia="Times New Roman" w:hAnsi="Times New Roman"/>
          <w:sz w:val="24"/>
          <w:szCs w:val="24"/>
          <w:lang w:eastAsia="ru-RU"/>
        </w:rPr>
        <w:t xml:space="preserve"> настоящего запроса предложений, проект договора и Техническое задание, мы _____________________________________________________________________________</w:t>
      </w:r>
    </w:p>
    <w:p w:rsidR="00DF1C51" w:rsidRPr="007E238D" w:rsidRDefault="00DF1C51" w:rsidP="00DF1C51">
      <w:pPr>
        <w:spacing w:after="0" w:line="240" w:lineRule="auto"/>
        <w:ind w:right="2" w:firstLine="709"/>
        <w:jc w:val="both"/>
        <w:rPr>
          <w:rFonts w:ascii="Times New Roman" w:eastAsia="Times New Roman" w:hAnsi="Times New Roman"/>
          <w:i/>
          <w:sz w:val="24"/>
          <w:szCs w:val="24"/>
          <w:lang w:eastAsia="ru-RU"/>
        </w:rPr>
      </w:pPr>
      <w:r w:rsidRPr="007E238D">
        <w:rPr>
          <w:rFonts w:ascii="Times New Roman" w:eastAsia="Times New Roman" w:hAnsi="Times New Roman"/>
          <w:i/>
          <w:sz w:val="24"/>
          <w:szCs w:val="24"/>
          <w:lang w:eastAsia="ru-RU"/>
        </w:rPr>
        <w:t xml:space="preserve">                                                      (наименование Участника закупки)</w:t>
      </w:r>
    </w:p>
    <w:p w:rsidR="00DF1C51" w:rsidRPr="007E238D" w:rsidRDefault="00DF1C51" w:rsidP="00DF1C51">
      <w:pPr>
        <w:spacing w:after="0" w:line="240" w:lineRule="auto"/>
        <w:ind w:right="2"/>
        <w:jc w:val="both"/>
        <w:rPr>
          <w:rFonts w:ascii="Times New Roman" w:eastAsia="Times New Roman" w:hAnsi="Times New Roman"/>
          <w:sz w:val="24"/>
          <w:szCs w:val="24"/>
          <w:lang w:eastAsia="ru-RU"/>
        </w:rPr>
      </w:pPr>
      <w:r w:rsidRPr="007E238D">
        <w:rPr>
          <w:rFonts w:ascii="Times New Roman" w:eastAsia="Times New Roman" w:hAnsi="Times New Roman"/>
          <w:sz w:val="24"/>
          <w:szCs w:val="24"/>
          <w:lang w:eastAsia="ru-RU"/>
        </w:rPr>
        <w:t>в лице ______________________________________________________________ _______</w:t>
      </w:r>
    </w:p>
    <w:p w:rsidR="00DF1C51" w:rsidRPr="007E238D" w:rsidRDefault="00DF1C51" w:rsidP="00DF1C51">
      <w:pPr>
        <w:spacing w:after="0" w:line="240" w:lineRule="auto"/>
        <w:ind w:right="2" w:firstLine="709"/>
        <w:jc w:val="both"/>
        <w:rPr>
          <w:rFonts w:ascii="Times New Roman" w:eastAsia="Times New Roman" w:hAnsi="Times New Roman"/>
          <w:i/>
          <w:sz w:val="24"/>
          <w:szCs w:val="24"/>
          <w:lang w:eastAsia="ru-RU"/>
        </w:rPr>
      </w:pPr>
      <w:r w:rsidRPr="007E238D">
        <w:rPr>
          <w:rFonts w:ascii="Times New Roman" w:eastAsia="Times New Roman" w:hAnsi="Times New Roman"/>
          <w:i/>
          <w:sz w:val="24"/>
          <w:szCs w:val="24"/>
          <w:lang w:eastAsia="ru-RU"/>
        </w:rPr>
        <w:t xml:space="preserve">                        (должность руководителя или уполномоченного лица, Ф.И.О.)</w:t>
      </w:r>
    </w:p>
    <w:p w:rsidR="00DF1C51" w:rsidRPr="007E238D" w:rsidRDefault="00DF1C51" w:rsidP="00DF1C51">
      <w:pPr>
        <w:spacing w:after="0" w:line="240" w:lineRule="auto"/>
        <w:ind w:right="2"/>
        <w:jc w:val="both"/>
        <w:rPr>
          <w:rFonts w:ascii="Times New Roman" w:eastAsia="Times New Roman" w:hAnsi="Times New Roman"/>
          <w:sz w:val="24"/>
          <w:szCs w:val="24"/>
          <w:lang w:eastAsia="ru-RU"/>
        </w:rPr>
      </w:pPr>
      <w:r w:rsidRPr="007E238D">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оказать услуги</w:t>
      </w:r>
      <w:r w:rsidRPr="007E238D">
        <w:rPr>
          <w:rFonts w:ascii="Times New Roman" w:eastAsia="Times New Roman" w:hAnsi="Times New Roman"/>
          <w:sz w:val="24"/>
          <w:szCs w:val="24"/>
          <w:lang w:eastAsia="ru-RU"/>
        </w:rPr>
        <w:t>:</w:t>
      </w:r>
    </w:p>
    <w:p w:rsidR="00DF1C51" w:rsidRPr="007E238D" w:rsidRDefault="00DF1C51" w:rsidP="00DF1C51">
      <w:pPr>
        <w:keepNext/>
        <w:tabs>
          <w:tab w:val="left" w:pos="9900"/>
          <w:tab w:val="left" w:pos="10080"/>
        </w:tabs>
        <w:suppressAutoHyphens/>
        <w:spacing w:after="0" w:line="240" w:lineRule="auto"/>
        <w:ind w:right="2" w:firstLine="709"/>
        <w:jc w:val="both"/>
        <w:rPr>
          <w:rFonts w:ascii="Times New Roman" w:eastAsia="Times New Roman" w:hAnsi="Times New Roman"/>
          <w:sz w:val="24"/>
          <w:szCs w:val="24"/>
          <w:lang w:eastAsia="ar-SA"/>
        </w:rPr>
      </w:pPr>
      <w:r w:rsidRPr="007E238D">
        <w:rPr>
          <w:rFonts w:ascii="Times New Roman" w:eastAsia="Times New Roman" w:hAnsi="Times New Roman"/>
          <w:sz w:val="24"/>
          <w:szCs w:val="24"/>
          <w:lang w:eastAsia="ar-SA"/>
        </w:rPr>
        <w:t xml:space="preserve">- по цене, указанной в </w:t>
      </w:r>
      <w:r w:rsidRPr="007E238D">
        <w:rPr>
          <w:rFonts w:ascii="Times New Roman" w:eastAsia="Times New Roman" w:hAnsi="Times New Roman"/>
          <w:color w:val="000000"/>
          <w:sz w:val="24"/>
          <w:szCs w:val="24"/>
          <w:lang w:eastAsia="ru-RU"/>
        </w:rPr>
        <w:t>заявке</w:t>
      </w:r>
      <w:r w:rsidRPr="007E238D">
        <w:rPr>
          <w:rFonts w:ascii="Times New Roman" w:eastAsia="Times New Roman" w:hAnsi="Times New Roman"/>
          <w:sz w:val="24"/>
          <w:szCs w:val="24"/>
          <w:lang w:eastAsia="ar-SA"/>
        </w:rPr>
        <w:t xml:space="preserve">; </w:t>
      </w:r>
    </w:p>
    <w:p w:rsidR="00DF1C51" w:rsidRPr="007E238D" w:rsidRDefault="00DF1C51" w:rsidP="00DF1C51">
      <w:pPr>
        <w:keepNext/>
        <w:tabs>
          <w:tab w:val="left" w:pos="9900"/>
          <w:tab w:val="left" w:pos="10080"/>
        </w:tabs>
        <w:suppressAutoHyphens/>
        <w:spacing w:after="0" w:line="240" w:lineRule="auto"/>
        <w:ind w:right="2" w:firstLine="709"/>
        <w:jc w:val="both"/>
        <w:rPr>
          <w:rFonts w:ascii="Times New Roman" w:eastAsia="Times New Roman" w:hAnsi="Times New Roman"/>
          <w:sz w:val="24"/>
          <w:szCs w:val="24"/>
          <w:lang w:eastAsia="ru-RU"/>
        </w:rPr>
      </w:pPr>
      <w:r w:rsidRPr="007E238D">
        <w:rPr>
          <w:rFonts w:ascii="Times New Roman" w:eastAsia="Times New Roman" w:hAnsi="Times New Roman"/>
          <w:sz w:val="24"/>
          <w:szCs w:val="24"/>
          <w:lang w:eastAsia="ar-SA"/>
        </w:rPr>
        <w:t xml:space="preserve">- в объёме, определенном </w:t>
      </w:r>
      <w:r>
        <w:rPr>
          <w:rFonts w:ascii="Times New Roman" w:eastAsia="Times New Roman" w:hAnsi="Times New Roman"/>
          <w:sz w:val="24"/>
          <w:szCs w:val="24"/>
          <w:lang w:eastAsia="ar-SA"/>
        </w:rPr>
        <w:t xml:space="preserve">заданием на оценку объектов, </w:t>
      </w:r>
      <w:r w:rsidRPr="00D64452">
        <w:rPr>
          <w:rFonts w:ascii="Times New Roman" w:eastAsia="Times New Roman" w:hAnsi="Times New Roman"/>
          <w:sz w:val="24"/>
          <w:szCs w:val="24"/>
          <w:lang w:eastAsia="ar-SA"/>
        </w:rPr>
        <w:t>в</w:t>
      </w:r>
      <w:r w:rsidRPr="00D64452">
        <w:rPr>
          <w:rFonts w:ascii="Times New Roman" w:eastAsia="Times New Roman" w:hAnsi="Times New Roman"/>
          <w:sz w:val="24"/>
          <w:szCs w:val="24"/>
          <w:lang w:eastAsia="ru-RU"/>
        </w:rPr>
        <w:t xml:space="preserve"> </w:t>
      </w:r>
      <w:r w:rsidRPr="00D64452">
        <w:rPr>
          <w:rFonts w:ascii="Times New Roman" w:eastAsia="Times New Roman" w:hAnsi="Times New Roman"/>
          <w:sz w:val="24"/>
          <w:szCs w:val="24"/>
          <w:lang w:eastAsia="ar-SA"/>
        </w:rPr>
        <w:t>соответствии</w:t>
      </w:r>
      <w:r w:rsidRPr="00D64452">
        <w:rPr>
          <w:rFonts w:ascii="Times New Roman" w:eastAsia="Times New Roman" w:hAnsi="Times New Roman"/>
          <w:sz w:val="24"/>
          <w:szCs w:val="24"/>
          <w:lang w:eastAsia="ru-RU"/>
        </w:rPr>
        <w:t xml:space="preserve"> с условиями проекта договора (Приложение №1 к Документации о закупке) и требованиями технического задания (Приложение №2 к Документации о закупке).</w:t>
      </w:r>
    </w:p>
    <w:p w:rsidR="00DF1C51" w:rsidRPr="007E238D" w:rsidRDefault="00DF1C51" w:rsidP="00DF1C51">
      <w:pPr>
        <w:spacing w:after="0" w:line="240" w:lineRule="auto"/>
        <w:ind w:right="2" w:firstLine="709"/>
        <w:jc w:val="both"/>
        <w:rPr>
          <w:rFonts w:ascii="Times New Roman" w:eastAsia="Times New Roman" w:hAnsi="Times New Roman"/>
          <w:sz w:val="24"/>
          <w:szCs w:val="24"/>
          <w:lang w:eastAsia="ru-RU"/>
        </w:rPr>
      </w:pPr>
    </w:p>
    <w:p w:rsidR="00DF1C51" w:rsidRPr="007E238D" w:rsidRDefault="00DF1C51" w:rsidP="00DF1C51">
      <w:pPr>
        <w:keepNext/>
        <w:tabs>
          <w:tab w:val="left" w:pos="9900"/>
          <w:tab w:val="left" w:pos="10080"/>
        </w:tabs>
        <w:suppressAutoHyphens/>
        <w:spacing w:after="0" w:line="240" w:lineRule="auto"/>
        <w:ind w:right="2" w:firstLine="709"/>
        <w:jc w:val="both"/>
        <w:rPr>
          <w:rFonts w:ascii="Times New Roman" w:eastAsia="Times New Roman" w:hAnsi="Times New Roman"/>
          <w:sz w:val="24"/>
          <w:szCs w:val="24"/>
          <w:lang w:eastAsia="ru-RU"/>
        </w:rPr>
      </w:pPr>
      <w:r w:rsidRPr="007E238D">
        <w:rPr>
          <w:rFonts w:ascii="Times New Roman" w:eastAsia="Times New Roman" w:hAnsi="Times New Roman"/>
          <w:b/>
          <w:sz w:val="24"/>
          <w:szCs w:val="24"/>
          <w:lang w:eastAsia="ru-RU"/>
        </w:rPr>
        <w:t xml:space="preserve">Мы ознакомлены </w:t>
      </w:r>
      <w:r w:rsidRPr="007E238D">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оказания услуг</w:t>
      </w:r>
      <w:r w:rsidRPr="007E238D">
        <w:rPr>
          <w:rFonts w:ascii="Times New Roman" w:eastAsia="Times New Roman" w:hAnsi="Times New Roman"/>
          <w:sz w:val="24"/>
          <w:szCs w:val="24"/>
          <w:lang w:eastAsia="ru-RU"/>
        </w:rPr>
        <w:t>.</w:t>
      </w:r>
    </w:p>
    <w:p w:rsidR="00DF1C51" w:rsidRPr="007E238D" w:rsidRDefault="00DF1C51" w:rsidP="00DF1C51">
      <w:pPr>
        <w:spacing w:after="0" w:line="240" w:lineRule="auto"/>
        <w:ind w:right="2" w:firstLine="709"/>
        <w:jc w:val="both"/>
        <w:rPr>
          <w:rFonts w:ascii="Times New Roman" w:eastAsia="Times New Roman" w:hAnsi="Times New Roman"/>
          <w:b/>
          <w:sz w:val="24"/>
          <w:szCs w:val="24"/>
          <w:lang w:eastAsia="ru-RU"/>
        </w:rPr>
      </w:pPr>
    </w:p>
    <w:p w:rsidR="00DF1C51" w:rsidRDefault="00DF1C51" w:rsidP="00DF1C51">
      <w:pPr>
        <w:spacing w:after="0" w:line="240" w:lineRule="auto"/>
        <w:ind w:right="2" w:firstLine="709"/>
        <w:jc w:val="both"/>
        <w:rPr>
          <w:rFonts w:ascii="Times New Roman" w:eastAsia="Times New Roman" w:hAnsi="Times New Roman"/>
          <w:b/>
          <w:sz w:val="24"/>
          <w:szCs w:val="24"/>
          <w:lang w:eastAsia="ru-RU"/>
        </w:rPr>
      </w:pPr>
      <w:r w:rsidRPr="007E238D">
        <w:rPr>
          <w:rFonts w:ascii="Times New Roman" w:eastAsia="Times New Roman" w:hAnsi="Times New Roman"/>
          <w:b/>
          <w:sz w:val="24"/>
          <w:szCs w:val="24"/>
          <w:lang w:eastAsia="ru-RU"/>
        </w:rPr>
        <w:t>Мы подтверждаем:</w:t>
      </w:r>
    </w:p>
    <w:p w:rsidR="00DF1C51" w:rsidRDefault="00DF1C51" w:rsidP="00DF1C51">
      <w:pPr>
        <w:keepNext/>
        <w:tabs>
          <w:tab w:val="left" w:pos="1134"/>
        </w:tabs>
        <w:suppressAutoHyphens/>
        <w:spacing w:after="0" w:line="240" w:lineRule="auto"/>
        <w:ind w:right="2" w:firstLine="709"/>
        <w:jc w:val="both"/>
        <w:rPr>
          <w:rFonts w:ascii="Times New Roman" w:eastAsia="Times New Roman" w:hAnsi="Times New Roman"/>
          <w:spacing w:val="-4"/>
          <w:sz w:val="24"/>
          <w:szCs w:val="24"/>
          <w:lang w:eastAsia="ru-RU"/>
        </w:rPr>
      </w:pPr>
      <w:r w:rsidRPr="007E238D">
        <w:rPr>
          <w:rFonts w:ascii="Times New Roman" w:eastAsia="Times New Roman" w:hAnsi="Times New Roman"/>
          <w:spacing w:val="-4"/>
          <w:sz w:val="24"/>
          <w:szCs w:val="24"/>
          <w:lang w:eastAsia="ru-RU"/>
        </w:rPr>
        <w:t>- что перед подачей заявки мы изучили Положение, Документацию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 и в Документации о закупке.</w:t>
      </w:r>
    </w:p>
    <w:p w:rsidR="00DF1C51" w:rsidRPr="007E238D" w:rsidRDefault="00DF1C51" w:rsidP="00DF1C51">
      <w:pPr>
        <w:keepNext/>
        <w:tabs>
          <w:tab w:val="left" w:pos="1134"/>
        </w:tabs>
        <w:suppressAutoHyphens/>
        <w:spacing w:after="0" w:line="240" w:lineRule="auto"/>
        <w:ind w:right="2" w:firstLine="709"/>
        <w:jc w:val="both"/>
        <w:rPr>
          <w:rFonts w:ascii="Times New Roman" w:eastAsia="Times New Roman" w:hAnsi="Times New Roman"/>
          <w:sz w:val="24"/>
          <w:szCs w:val="24"/>
          <w:lang w:eastAsia="ru-RU"/>
        </w:rPr>
      </w:pPr>
      <w:r>
        <w:rPr>
          <w:rFonts w:ascii="Times New Roman" w:eastAsia="Times New Roman" w:hAnsi="Times New Roman"/>
          <w:spacing w:val="-4"/>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DF1C51" w:rsidRPr="007E238D" w:rsidRDefault="00DF1C51" w:rsidP="00DF1C51">
      <w:pPr>
        <w:widowControl w:val="0"/>
        <w:spacing w:after="0" w:line="240" w:lineRule="auto"/>
        <w:jc w:val="both"/>
        <w:rPr>
          <w:rFonts w:ascii="Times New Roman" w:hAnsi="Times New Roman"/>
          <w:sz w:val="24"/>
          <w:szCs w:val="24"/>
        </w:rPr>
      </w:pPr>
    </w:p>
    <w:p w:rsidR="007F19F9" w:rsidRPr="007F19F9" w:rsidRDefault="007F19F9" w:rsidP="007F19F9">
      <w:pPr>
        <w:autoSpaceDE w:val="0"/>
        <w:autoSpaceDN w:val="0"/>
        <w:adjustRightInd w:val="0"/>
        <w:spacing w:after="0" w:line="240" w:lineRule="auto"/>
        <w:rPr>
          <w:rFonts w:ascii="Times New Roman" w:hAnsi="Times New Roman"/>
          <w:sz w:val="20"/>
          <w:szCs w:val="20"/>
        </w:rPr>
      </w:pP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DF1C51" w:rsidRPr="00904CB0" w:rsidRDefault="00DF1C51" w:rsidP="00DF1C5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DF1C51" w:rsidRPr="00904CB0" w:rsidRDefault="00DF1C51" w:rsidP="00DF1C5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DF1C51" w:rsidRPr="00904CB0" w:rsidRDefault="00DF1C51" w:rsidP="00DF1C5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DF1C51" w:rsidRPr="00904CB0" w:rsidRDefault="00DF1C51" w:rsidP="00DF1C51">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0493E" w:rsidRDefault="0090493E" w:rsidP="007F19F9">
      <w:pPr>
        <w:keepNext/>
        <w:spacing w:after="0" w:line="240" w:lineRule="auto"/>
        <w:jc w:val="both"/>
        <w:rPr>
          <w:rFonts w:ascii="Times New Roman" w:eastAsia="Times New Roman" w:hAnsi="Times New Roman"/>
          <w:i/>
          <w:sz w:val="22"/>
          <w:szCs w:val="22"/>
          <w:lang w:eastAsia="ru-RU"/>
        </w:rPr>
      </w:pPr>
    </w:p>
    <w:p w:rsidR="00DF1C51" w:rsidRDefault="00DF1C51" w:rsidP="007F19F9">
      <w:pPr>
        <w:spacing w:after="0"/>
        <w:ind w:left="426"/>
        <w:jc w:val="center"/>
        <w:rPr>
          <w:rFonts w:ascii="Times New Roman" w:hAnsi="Times New Roman"/>
          <w:b/>
          <w:sz w:val="24"/>
          <w:szCs w:val="24"/>
        </w:rPr>
        <w:sectPr w:rsidR="00DF1C51" w:rsidSect="00DF1C51">
          <w:headerReference w:type="default" r:id="rId16"/>
          <w:footerReference w:type="default" r:id="rId17"/>
          <w:pgSz w:w="11906" w:h="16838"/>
          <w:pgMar w:top="1134" w:right="851" w:bottom="1134" w:left="851" w:header="397" w:footer="709" w:gutter="0"/>
          <w:cols w:space="708"/>
          <w:docGrid w:linePitch="381"/>
        </w:sectPr>
      </w:pPr>
    </w:p>
    <w:p w:rsidR="000C56A9" w:rsidRDefault="00DF1C51"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w:t>
      </w:r>
      <w:r w:rsidR="000C56A9">
        <w:rPr>
          <w:rFonts w:ascii="Times New Roman" w:hAnsi="Times New Roman"/>
          <w:sz w:val="24"/>
          <w:szCs w:val="24"/>
        </w:rPr>
        <w:t>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успешного выполнения работ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126"/>
        <w:gridCol w:w="2977"/>
        <w:gridCol w:w="2410"/>
        <w:gridCol w:w="1984"/>
        <w:gridCol w:w="2126"/>
        <w:gridCol w:w="1276"/>
        <w:gridCol w:w="1389"/>
      </w:tblGrid>
      <w:tr w:rsidR="000C56A9" w:rsidRPr="00D9621B" w:rsidTr="00004AFE">
        <w:trPr>
          <w:trHeight w:val="1000"/>
        </w:trPr>
        <w:tc>
          <w:tcPr>
            <w:tcW w:w="596"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126"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977"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w:t>
            </w:r>
            <w:r w:rsidRPr="00E00EF8">
              <w:rPr>
                <w:rFonts w:ascii="Times New Roman" w:eastAsia="Times New Roman" w:hAnsi="Times New Roman"/>
                <w:sz w:val="24"/>
                <w:szCs w:val="24"/>
                <w:highlight w:val="yellow"/>
                <w:lang w:eastAsia="ru-RU"/>
              </w:rPr>
              <w:t>начала</w:t>
            </w:r>
            <w:r w:rsidRPr="00D9621B">
              <w:rPr>
                <w:rFonts w:ascii="Times New Roman" w:eastAsia="Times New Roman" w:hAnsi="Times New Roman"/>
                <w:sz w:val="24"/>
                <w:szCs w:val="24"/>
                <w:lang w:eastAsia="ru-RU"/>
              </w:rPr>
              <w:t xml:space="preserve"> выполнения –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фактического </w:t>
            </w:r>
            <w:r w:rsidRPr="00E00EF8">
              <w:rPr>
                <w:rFonts w:ascii="Times New Roman" w:eastAsia="Times New Roman" w:hAnsi="Times New Roman"/>
                <w:sz w:val="24"/>
                <w:szCs w:val="24"/>
                <w:highlight w:val="yellow"/>
                <w:lang w:eastAsia="ru-RU"/>
              </w:rPr>
              <w:t>выполнения</w:t>
            </w:r>
            <w:r w:rsidRPr="00D9621B">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w:t>
            </w:r>
            <w:r w:rsidRPr="00752109">
              <w:rPr>
                <w:rFonts w:ascii="Times New Roman" w:eastAsia="Times New Roman" w:hAnsi="Times New Roman"/>
                <w:i/>
                <w:sz w:val="18"/>
                <w:szCs w:val="18"/>
                <w:u w:val="single"/>
                <w:lang w:eastAsia="ru-RU"/>
              </w:rPr>
              <w:t>участник закупки в обязательном порядке указывает год начала  и год окончания выполнения  контракта и /или договора</w:t>
            </w:r>
            <w:r w:rsidRPr="0046512B">
              <w:rPr>
                <w:rFonts w:ascii="Times New Roman" w:eastAsia="Times New Roman" w:hAnsi="Times New Roman"/>
                <w:i/>
                <w:sz w:val="18"/>
                <w:szCs w:val="18"/>
                <w:lang w:eastAsia="ru-RU"/>
              </w:rPr>
              <w:t>)</w:t>
            </w:r>
          </w:p>
        </w:tc>
        <w:tc>
          <w:tcPr>
            <w:tcW w:w="2410"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4110" w:type="dxa"/>
            <w:gridSpan w:val="2"/>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276"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004AFE">
        <w:trPr>
          <w:trHeight w:val="930"/>
        </w:trPr>
        <w:tc>
          <w:tcPr>
            <w:tcW w:w="59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97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410"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r w:rsidR="004543EA" w:rsidRPr="0046512B">
              <w:rPr>
                <w:rFonts w:ascii="Times New Roman" w:eastAsia="Times New Roman" w:hAnsi="Times New Roman"/>
                <w:i/>
                <w:sz w:val="18"/>
                <w:szCs w:val="18"/>
                <w:lang w:eastAsia="ru-RU"/>
              </w:rPr>
              <w:t xml:space="preserve"> </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0C56A9" w:rsidP="000C56A9">
            <w:pPr>
              <w:keepNext/>
              <w:suppressAutoHyphens/>
              <w:spacing w:after="0" w:line="240" w:lineRule="auto"/>
              <w:jc w:val="center"/>
              <w:rPr>
                <w:rFonts w:ascii="Times New Roman" w:eastAsia="Times New Roman" w:hAnsi="Times New Roman"/>
                <w:sz w:val="24"/>
                <w:szCs w:val="24"/>
                <w:vertAlign w:val="superscript"/>
                <w:lang w:eastAsia="ru-RU"/>
              </w:rPr>
            </w:pPr>
            <w:r w:rsidRPr="00D9621B">
              <w:rPr>
                <w:rFonts w:ascii="Times New Roman" w:eastAsia="Times New Roman" w:hAnsi="Times New Roman"/>
                <w:sz w:val="24"/>
                <w:szCs w:val="24"/>
                <w:lang w:eastAsia="ru-RU"/>
              </w:rPr>
              <w:t>выполненных работ</w:t>
            </w:r>
            <w:r>
              <w:rPr>
                <w:rFonts w:ascii="Times New Roman" w:eastAsia="Times New Roman" w:hAnsi="Times New Roman"/>
                <w:sz w:val="24"/>
                <w:szCs w:val="24"/>
                <w:lang w:eastAsia="ru-RU"/>
              </w:rPr>
              <w:t xml:space="preserve"> </w:t>
            </w:r>
          </w:p>
        </w:tc>
        <w:tc>
          <w:tcPr>
            <w:tcW w:w="127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004AFE">
        <w:trPr>
          <w:trHeight w:val="345"/>
        </w:trPr>
        <w:tc>
          <w:tcPr>
            <w:tcW w:w="59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12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97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10"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126"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89"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90493E">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004AFE">
        <w:trPr>
          <w:trHeight w:val="25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4543EA"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90493E">
              <w:rPr>
                <w:rFonts w:ascii="Times New Roman" w:eastAsia="Times New Roman" w:hAnsi="Times New Roman"/>
                <w:sz w:val="24"/>
                <w:szCs w:val="24"/>
                <w:lang w:eastAsia="ru-RU"/>
              </w:rPr>
              <w:t>022</w:t>
            </w:r>
            <w:r w:rsidR="000C56A9"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90493E"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0C56A9" w:rsidRPr="00D9621B" w:rsidRDefault="005B0933" w:rsidP="000C56A9">
            <w:pPr>
              <w:keepNext/>
              <w:suppressAutoHyphens/>
              <w:spacing w:after="0" w:line="240" w:lineRule="auto"/>
              <w:jc w:val="center"/>
              <w:rPr>
                <w:rFonts w:ascii="Times New Roman" w:eastAsia="Times New Roman" w:hAnsi="Times New Roman"/>
                <w:sz w:val="24"/>
                <w:szCs w:val="24"/>
                <w:lang w:eastAsia="ru-RU"/>
              </w:rPr>
            </w:pPr>
            <w:r w:rsidRPr="007E238D">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0C56A9" w:rsidP="005B0933">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sidR="004543EA">
              <w:rPr>
                <w:rFonts w:ascii="Times New Roman" w:eastAsia="Times New Roman" w:hAnsi="Times New Roman"/>
                <w:b/>
                <w:sz w:val="24"/>
                <w:szCs w:val="24"/>
                <w:lang w:eastAsia="ru-RU"/>
              </w:rPr>
              <w:t xml:space="preserve"> количество</w:t>
            </w:r>
            <w:r w:rsidR="0090493E">
              <w:rPr>
                <w:rFonts w:ascii="Times New Roman" w:eastAsia="Times New Roman" w:hAnsi="Times New Roman"/>
                <w:b/>
                <w:sz w:val="24"/>
                <w:szCs w:val="24"/>
                <w:lang w:eastAsia="ru-RU"/>
              </w:rPr>
              <w:t xml:space="preserve"> (</w:t>
            </w:r>
            <w:r w:rsidR="005B0933">
              <w:rPr>
                <w:rFonts w:ascii="Times New Roman" w:eastAsia="Times New Roman" w:hAnsi="Times New Roman"/>
                <w:b/>
                <w:sz w:val="24"/>
                <w:szCs w:val="24"/>
                <w:lang w:eastAsia="ru-RU"/>
              </w:rPr>
              <w:t>лет</w:t>
            </w:r>
            <w:r w:rsidR="0090493E">
              <w:rPr>
                <w:rFonts w:ascii="Times New Roman" w:eastAsia="Times New Roman" w:hAnsi="Times New Roman"/>
                <w:b/>
                <w:sz w:val="24"/>
                <w:szCs w:val="24"/>
                <w:lang w:eastAsia="ru-RU"/>
              </w:rPr>
              <w:t>)</w:t>
            </w:r>
            <w:r w:rsidR="004543EA">
              <w:rPr>
                <w:rFonts w:ascii="Times New Roman" w:eastAsia="Times New Roman" w:hAnsi="Times New Roman"/>
                <w:b/>
                <w:sz w:val="24"/>
                <w:szCs w:val="24"/>
                <w:lang w:eastAsia="ru-RU"/>
              </w:rPr>
              <w:t xml:space="preserve"> исполненных договоров</w:t>
            </w:r>
            <w:r w:rsidRPr="00D9621B">
              <w:rPr>
                <w:rFonts w:ascii="Times New Roman" w:eastAsia="Times New Roman" w:hAnsi="Times New Roman"/>
                <w:b/>
                <w:sz w:val="24"/>
                <w:szCs w:val="24"/>
                <w:lang w:eastAsia="ru-RU"/>
              </w:rPr>
              <w:t xml:space="preserve">: </w:t>
            </w:r>
            <w:r w:rsidR="00004AFE">
              <w:rPr>
                <w:rFonts w:ascii="Times New Roman" w:eastAsia="Times New Roman" w:hAnsi="Times New Roman"/>
                <w:b/>
                <w:sz w:val="24"/>
                <w:szCs w:val="24"/>
                <w:lang w:eastAsia="ru-RU"/>
              </w:rPr>
              <w:t>____</w:t>
            </w:r>
            <w:r w:rsidR="0090493E">
              <w:rPr>
                <w:rFonts w:ascii="Times New Roman" w:eastAsia="Times New Roman" w:hAnsi="Times New Roman"/>
                <w:b/>
                <w:sz w:val="24"/>
                <w:szCs w:val="24"/>
                <w:lang w:eastAsia="ru-RU"/>
              </w:rPr>
              <w:t>лет</w:t>
            </w:r>
          </w:p>
        </w:tc>
      </w:tr>
    </w:tbl>
    <w:p w:rsidR="00752109" w:rsidRPr="00782745" w:rsidRDefault="00752109" w:rsidP="005B0933">
      <w:pPr>
        <w:keepNext/>
        <w:keepLines/>
        <w:suppressAutoHyphens/>
        <w:spacing w:after="0" w:line="240" w:lineRule="auto"/>
        <w:ind w:left="142"/>
        <w:jc w:val="both"/>
        <w:outlineLvl w:val="1"/>
        <w:rPr>
          <w:rFonts w:ascii="Times New Roman" w:eastAsia="Times New Roman" w:hAnsi="Times New Roman"/>
          <w:b/>
          <w:sz w:val="18"/>
          <w:szCs w:val="18"/>
          <w:lang w:eastAsia="ru-RU"/>
        </w:rPr>
      </w:pPr>
      <w:r w:rsidRPr="00782745">
        <w:rPr>
          <w:rFonts w:ascii="Times New Roman" w:eastAsia="Calibri" w:hAnsi="Times New Roman"/>
          <w:b/>
          <w:i/>
          <w:iCs/>
          <w:sz w:val="18"/>
          <w:szCs w:val="18"/>
          <w:lang w:eastAsia="ru-RU"/>
        </w:rPr>
        <w:t xml:space="preserve">Для подсчёта достаточно указать один </w:t>
      </w:r>
      <w:r w:rsidRPr="00782745">
        <w:rPr>
          <w:rFonts w:ascii="Times New Roman" w:eastAsia="Calibri" w:hAnsi="Times New Roman"/>
          <w:b/>
          <w:i/>
          <w:iCs/>
          <w:sz w:val="18"/>
          <w:szCs w:val="18"/>
          <w:u w:val="single"/>
          <w:lang w:eastAsia="ru-RU"/>
        </w:rPr>
        <w:t>исполненный</w:t>
      </w:r>
      <w:r w:rsidRPr="00782745">
        <w:rPr>
          <w:rFonts w:ascii="Times New Roman" w:eastAsia="Calibri" w:hAnsi="Times New Roman"/>
          <w:b/>
          <w:i/>
          <w:iCs/>
          <w:sz w:val="18"/>
          <w:szCs w:val="18"/>
          <w:lang w:eastAsia="ru-RU"/>
        </w:rPr>
        <w:t xml:space="preserve"> договор в год</w:t>
      </w:r>
      <w:r w:rsidR="00DF1C51" w:rsidRPr="00782745">
        <w:rPr>
          <w:rFonts w:ascii="Times New Roman" w:eastAsia="Calibri" w:hAnsi="Times New Roman"/>
          <w:b/>
          <w:i/>
          <w:iCs/>
          <w:sz w:val="18"/>
          <w:szCs w:val="18"/>
          <w:lang w:eastAsia="ru-RU"/>
        </w:rPr>
        <w:t>у, с приложением копий договоров (контрактов)</w:t>
      </w:r>
      <w:r w:rsidR="005B0933" w:rsidRPr="00782745">
        <w:rPr>
          <w:rFonts w:ascii="Times New Roman" w:eastAsia="Calibri" w:hAnsi="Times New Roman"/>
          <w:b/>
          <w:i/>
          <w:iCs/>
          <w:sz w:val="18"/>
          <w:szCs w:val="18"/>
          <w:lang w:eastAsia="ru-RU"/>
        </w:rPr>
        <w:t>.</w:t>
      </w:r>
      <w:r w:rsidR="00DF1C51" w:rsidRPr="00782745">
        <w:rPr>
          <w:rFonts w:ascii="Times New Roman" w:eastAsia="Calibri" w:hAnsi="Times New Roman"/>
          <w:b/>
          <w:i/>
          <w:iCs/>
          <w:sz w:val="18"/>
          <w:szCs w:val="18"/>
          <w:lang w:eastAsia="ru-RU"/>
        </w:rPr>
        <w:t xml:space="preserve"> </w:t>
      </w:r>
      <w:r w:rsidRPr="00782745">
        <w:rPr>
          <w:rFonts w:ascii="Times New Roman" w:eastAsia="Calibri" w:hAnsi="Times New Roman"/>
          <w:b/>
          <w:i/>
          <w:iCs/>
          <w:sz w:val="18"/>
          <w:szCs w:val="18"/>
          <w:lang w:eastAsia="ru-RU"/>
        </w:rPr>
        <w:t xml:space="preserve"> </w:t>
      </w:r>
      <w:r w:rsidR="005B0933" w:rsidRPr="00782745">
        <w:rPr>
          <w:rFonts w:ascii="Times New Roman" w:eastAsia="Times New Roman" w:hAnsi="Times New Roman"/>
          <w:b/>
          <w:i/>
          <w:sz w:val="18"/>
          <w:szCs w:val="18"/>
          <w:u w:val="single"/>
          <w:lang w:eastAsia="ru-RU"/>
        </w:rPr>
        <w:t>В случае указания участником закупки договоров, находящихся в процессе исполнения, к расчету приниматься не будут</w:t>
      </w:r>
      <w:r w:rsidR="005B0933" w:rsidRPr="00782745">
        <w:rPr>
          <w:rFonts w:ascii="Times New Roman" w:eastAsia="Times New Roman" w:hAnsi="Times New Roman"/>
          <w:b/>
          <w:noProof/>
          <w:sz w:val="18"/>
          <w:szCs w:val="18"/>
          <w:lang w:eastAsia="ru-RU"/>
        </w:rPr>
        <w:t>.</w:t>
      </w:r>
    </w:p>
    <w:p w:rsidR="00752109" w:rsidRDefault="00752109" w:rsidP="000C56A9">
      <w:pPr>
        <w:keepNext/>
        <w:keepLines/>
        <w:suppressAutoHyphens/>
        <w:spacing w:after="0" w:line="240" w:lineRule="auto"/>
        <w:outlineLvl w:val="1"/>
        <w:rPr>
          <w:rFonts w:ascii="Times New Roman" w:eastAsia="Times New Roman" w:hAnsi="Times New Roman"/>
          <w:b/>
          <w:sz w:val="21"/>
          <w:szCs w:val="21"/>
          <w:lang w:eastAsia="ru-RU"/>
        </w:rPr>
      </w:pPr>
    </w:p>
    <w:p w:rsidR="00752109" w:rsidRDefault="00752109" w:rsidP="000C56A9">
      <w:pPr>
        <w:keepNext/>
        <w:keepLines/>
        <w:suppressAutoHyphens/>
        <w:spacing w:after="0" w:line="240" w:lineRule="auto"/>
        <w:outlineLvl w:val="1"/>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(подпись)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C56A9" w:rsidRDefault="000C56A9" w:rsidP="000C56A9">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752109">
          <w:pgSz w:w="16838" w:h="11906" w:orient="landscape"/>
          <w:pgMar w:top="568" w:right="1134" w:bottom="851" w:left="1134" w:header="454" w:footer="567" w:gutter="0"/>
          <w:cols w:space="708"/>
          <w:docGrid w:linePitch="381"/>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D08" w:rsidRDefault="00454D08" w:rsidP="00BE4551">
      <w:pPr>
        <w:spacing w:after="0" w:line="240" w:lineRule="auto"/>
      </w:pPr>
      <w:r>
        <w:separator/>
      </w:r>
    </w:p>
  </w:endnote>
  <w:endnote w:type="continuationSeparator" w:id="0">
    <w:p w:rsidR="00454D08" w:rsidRDefault="00454D08" w:rsidP="00BE4551">
      <w:pPr>
        <w:spacing w:after="0" w:line="240" w:lineRule="auto"/>
      </w:pPr>
      <w:r>
        <w:continuationSeparator/>
      </w:r>
    </w:p>
  </w:endnote>
  <w:endnote w:type="continuationNotice" w:id="1">
    <w:p w:rsidR="00454D08" w:rsidRDefault="00454D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F50F1D" w:rsidRDefault="00F50F1D"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F50F1D" w:rsidRPr="0032691D" w:rsidRDefault="00F50F1D" w:rsidP="00773C33">
            <w:pPr>
              <w:pStyle w:val="aff6"/>
              <w:jc w:val="right"/>
            </w:pPr>
            <w:r w:rsidRPr="00756D44">
              <w:rPr>
                <w:bCs/>
              </w:rPr>
              <w:fldChar w:fldCharType="begin"/>
            </w:r>
            <w:r w:rsidRPr="00756D44">
              <w:rPr>
                <w:bCs/>
              </w:rPr>
              <w:instrText>PAGE</w:instrText>
            </w:r>
            <w:r w:rsidRPr="00756D44">
              <w:rPr>
                <w:bCs/>
              </w:rPr>
              <w:fldChar w:fldCharType="separate"/>
            </w:r>
            <w:r w:rsidR="009C4763">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F50F1D" w:rsidRPr="00CA0F23" w:rsidRDefault="00F50F1D"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C4763">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F1D" w:rsidRPr="0032691D" w:rsidRDefault="00F50F1D"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F50F1D" w:rsidRPr="00C408FB" w:rsidRDefault="00F50F1D"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C4763">
              <w:rPr>
                <w:rFonts w:ascii="Times New Roman" w:hAnsi="Times New Roman"/>
                <w:bCs/>
                <w:noProof/>
                <w:sz w:val="24"/>
                <w:szCs w:val="24"/>
              </w:rPr>
              <w:t>51</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D08" w:rsidRDefault="00454D08" w:rsidP="00BE4551">
      <w:pPr>
        <w:spacing w:after="0" w:line="240" w:lineRule="auto"/>
      </w:pPr>
      <w:r>
        <w:separator/>
      </w:r>
    </w:p>
  </w:footnote>
  <w:footnote w:type="continuationSeparator" w:id="0">
    <w:p w:rsidR="00454D08" w:rsidRDefault="00454D08" w:rsidP="00BE4551">
      <w:pPr>
        <w:spacing w:after="0" w:line="240" w:lineRule="auto"/>
      </w:pPr>
      <w:r>
        <w:continuationSeparator/>
      </w:r>
    </w:p>
  </w:footnote>
  <w:footnote w:type="continuationNotice" w:id="1">
    <w:p w:rsidR="00454D08" w:rsidRDefault="00454D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F1D" w:rsidRPr="00FD0C08" w:rsidRDefault="00F50F1D"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F1D" w:rsidRPr="0028699E" w:rsidRDefault="00F50F1D"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D921F4"/>
    <w:multiLevelType w:val="multilevel"/>
    <w:tmpl w:val="F27048DC"/>
    <w:numStyleLink w:val="a1"/>
  </w:abstractNum>
  <w:abstractNum w:abstractNumId="2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5"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6"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4"/>
  </w:num>
  <w:num w:numId="3">
    <w:abstractNumId w:val="9"/>
  </w:num>
  <w:num w:numId="4">
    <w:abstractNumId w:val="21"/>
  </w:num>
  <w:num w:numId="5">
    <w:abstractNumId w:val="12"/>
  </w:num>
  <w:num w:numId="6">
    <w:abstractNumId w:val="18"/>
  </w:num>
  <w:num w:numId="7">
    <w:abstractNumId w:val="25"/>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6"/>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2"/>
  </w:num>
  <w:num w:numId="22">
    <w:abstractNumId w:val="16"/>
  </w:num>
  <w:num w:numId="23">
    <w:abstractNumId w:val="0"/>
  </w:num>
  <w:num w:numId="24">
    <w:abstractNumId w:val="19"/>
  </w:num>
  <w:num w:numId="25">
    <w:abstractNumId w:val="23"/>
  </w:num>
  <w:num w:numId="26">
    <w:abstractNumId w:val="8"/>
  </w:num>
  <w:num w:numId="27">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AF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2C4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4D89"/>
    <w:rsid w:val="0008514A"/>
    <w:rsid w:val="00085692"/>
    <w:rsid w:val="00085C2E"/>
    <w:rsid w:val="00085CA7"/>
    <w:rsid w:val="00085E08"/>
    <w:rsid w:val="00085ECB"/>
    <w:rsid w:val="00085EF7"/>
    <w:rsid w:val="000862FD"/>
    <w:rsid w:val="00086B4E"/>
    <w:rsid w:val="00086D0C"/>
    <w:rsid w:val="00086EB9"/>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A7C"/>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91"/>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BDA"/>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4E1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1AF"/>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1AE"/>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B73"/>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3E43"/>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676DC"/>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7"/>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2F58"/>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430"/>
    <w:rsid w:val="00433A80"/>
    <w:rsid w:val="00433DAF"/>
    <w:rsid w:val="00433FDE"/>
    <w:rsid w:val="004341C8"/>
    <w:rsid w:val="0043431C"/>
    <w:rsid w:val="00435E00"/>
    <w:rsid w:val="00436257"/>
    <w:rsid w:val="00436386"/>
    <w:rsid w:val="00436864"/>
    <w:rsid w:val="00436A42"/>
    <w:rsid w:val="00436C03"/>
    <w:rsid w:val="00436D31"/>
    <w:rsid w:val="0043737B"/>
    <w:rsid w:val="00437560"/>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3EA"/>
    <w:rsid w:val="0045442C"/>
    <w:rsid w:val="00454969"/>
    <w:rsid w:val="00454D08"/>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087E"/>
    <w:rsid w:val="004D11B5"/>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5AF"/>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7AE"/>
    <w:rsid w:val="00567E47"/>
    <w:rsid w:val="0057039C"/>
    <w:rsid w:val="0057120F"/>
    <w:rsid w:val="00571883"/>
    <w:rsid w:val="0057199D"/>
    <w:rsid w:val="005725BF"/>
    <w:rsid w:val="00572D99"/>
    <w:rsid w:val="00572F06"/>
    <w:rsid w:val="00572F15"/>
    <w:rsid w:val="00573014"/>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EB8"/>
    <w:rsid w:val="005B040D"/>
    <w:rsid w:val="005B0596"/>
    <w:rsid w:val="005B05A6"/>
    <w:rsid w:val="005B08A7"/>
    <w:rsid w:val="005B0933"/>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5B9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081"/>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0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2745"/>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0FF"/>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9F9"/>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C53"/>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590"/>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797"/>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36BD"/>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27"/>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94D"/>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93E"/>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331E"/>
    <w:rsid w:val="009C414B"/>
    <w:rsid w:val="009C44DC"/>
    <w:rsid w:val="009C4552"/>
    <w:rsid w:val="009C461F"/>
    <w:rsid w:val="009C4763"/>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A23"/>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97B"/>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0681"/>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37C5A"/>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996"/>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1C04"/>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16B9"/>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86F"/>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1BCD"/>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BE6"/>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408D"/>
    <w:rsid w:val="00DB4119"/>
    <w:rsid w:val="00DB41A3"/>
    <w:rsid w:val="00DB43BD"/>
    <w:rsid w:val="00DB43BF"/>
    <w:rsid w:val="00DB4496"/>
    <w:rsid w:val="00DB44C1"/>
    <w:rsid w:val="00DB46FE"/>
    <w:rsid w:val="00DB5200"/>
    <w:rsid w:val="00DB5512"/>
    <w:rsid w:val="00DB55AE"/>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51"/>
    <w:rsid w:val="00DF1C77"/>
    <w:rsid w:val="00DF20CA"/>
    <w:rsid w:val="00DF2119"/>
    <w:rsid w:val="00DF2229"/>
    <w:rsid w:val="00DF2AD0"/>
    <w:rsid w:val="00DF2D49"/>
    <w:rsid w:val="00DF2F3F"/>
    <w:rsid w:val="00DF3543"/>
    <w:rsid w:val="00DF37A0"/>
    <w:rsid w:val="00DF37F6"/>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89"/>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0EB"/>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468"/>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9F9"/>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0F1D"/>
    <w:rsid w:val="00F513CA"/>
    <w:rsid w:val="00F513F4"/>
    <w:rsid w:val="00F51D73"/>
    <w:rsid w:val="00F520FD"/>
    <w:rsid w:val="00F52CD2"/>
    <w:rsid w:val="00F530A3"/>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717"/>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AFED2D7"/>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9304">
      <w:bodyDiv w:val="1"/>
      <w:marLeft w:val="0"/>
      <w:marRight w:val="0"/>
      <w:marTop w:val="0"/>
      <w:marBottom w:val="0"/>
      <w:divBdr>
        <w:top w:val="none" w:sz="0" w:space="0" w:color="auto"/>
        <w:left w:val="none" w:sz="0" w:space="0" w:color="auto"/>
        <w:bottom w:val="none" w:sz="0" w:space="0" w:color="auto"/>
        <w:right w:val="none" w:sz="0" w:space="0" w:color="auto"/>
      </w:divBdr>
    </w:div>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888110649">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48C8F-D1F2-42A4-8C0C-8788E3002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51</Pages>
  <Words>19707</Words>
  <Characters>112332</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31</cp:revision>
  <cp:lastPrinted>2023-02-07T05:13:00Z</cp:lastPrinted>
  <dcterms:created xsi:type="dcterms:W3CDTF">2023-02-13T11:14:00Z</dcterms:created>
  <dcterms:modified xsi:type="dcterms:W3CDTF">2023-09-15T07:27:00Z</dcterms:modified>
</cp:coreProperties>
</file>