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AE5348" w:rsidRDefault="00AE5348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348" w:rsidRPr="00AE5348" w:rsidRDefault="004A35DE" w:rsidP="00575D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5DE">
        <w:rPr>
          <w:rFonts w:ascii="Times New Roman" w:hAnsi="Times New Roman" w:cs="Times New Roman"/>
          <w:color w:val="000000"/>
          <w:sz w:val="24"/>
          <w:szCs w:val="24"/>
        </w:rPr>
        <w:t>работы по ремонту кровель полимерными напыляемыми материалами (полимочевина), на 3-ей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A35DE">
        <w:rPr>
          <w:rFonts w:ascii="Times New Roman" w:hAnsi="Times New Roman" w:cs="Times New Roman"/>
          <w:color w:val="000000"/>
          <w:sz w:val="24"/>
          <w:szCs w:val="24"/>
        </w:rPr>
        <w:t xml:space="preserve"> корпуса 1 и 4</w:t>
      </w:r>
      <w:r w:rsidR="00AE5348" w:rsidRPr="004A35DE">
        <w:rPr>
          <w:rFonts w:ascii="Times New Roman" w:hAnsi="Times New Roman" w:cs="Times New Roman"/>
          <w:sz w:val="24"/>
          <w:szCs w:val="24"/>
        </w:rPr>
        <w:t>,</w:t>
      </w:r>
      <w:r w:rsidR="00AE5348">
        <w:rPr>
          <w:rFonts w:ascii="Times New Roman" w:hAnsi="Times New Roman" w:cs="Times New Roman"/>
          <w:sz w:val="24"/>
          <w:szCs w:val="24"/>
        </w:rPr>
        <w:t xml:space="preserve"> расположенных по </w:t>
      </w:r>
      <w:r w:rsidR="00A7471F">
        <w:rPr>
          <w:rFonts w:ascii="Times New Roman" w:hAnsi="Times New Roman" w:cs="Times New Roman"/>
          <w:sz w:val="24"/>
          <w:szCs w:val="24"/>
        </w:rPr>
        <w:t>адресу</w:t>
      </w:r>
      <w:r w:rsidR="00A7471F" w:rsidRPr="00AE5348">
        <w:rPr>
          <w:rFonts w:ascii="Times New Roman" w:hAnsi="Times New Roman" w:cs="Times New Roman"/>
          <w:sz w:val="24"/>
          <w:szCs w:val="24"/>
        </w:rPr>
        <w:t>:</w:t>
      </w:r>
      <w:r w:rsidR="00A7471F">
        <w:rPr>
          <w:rFonts w:ascii="Times New Roman" w:hAnsi="Times New Roman" w:cs="Times New Roman"/>
          <w:sz w:val="24"/>
          <w:szCs w:val="24"/>
        </w:rPr>
        <w:t xml:space="preserve"> </w:t>
      </w:r>
      <w:r w:rsidR="00A7471F" w:rsidRPr="00A7471F">
        <w:rPr>
          <w:rFonts w:ascii="Times New Roman" w:hAnsi="Times New Roman" w:cs="Times New Roman"/>
          <w:sz w:val="28"/>
          <w:szCs w:val="28"/>
        </w:rPr>
        <w:t>г.</w:t>
      </w:r>
      <w:r w:rsidR="00AE5348" w:rsidRPr="00A7471F">
        <w:rPr>
          <w:rFonts w:ascii="Times New Roman" w:hAnsi="Times New Roman" w:cs="Times New Roman"/>
          <w:sz w:val="24"/>
          <w:szCs w:val="24"/>
        </w:rPr>
        <w:t xml:space="preserve"> </w:t>
      </w:r>
      <w:r w:rsidR="00AE5348" w:rsidRPr="00AE5348">
        <w:rPr>
          <w:rFonts w:ascii="Times New Roman" w:hAnsi="Times New Roman" w:cs="Times New Roman"/>
          <w:sz w:val="24"/>
          <w:szCs w:val="24"/>
        </w:rPr>
        <w:t>Екатеринбу</w:t>
      </w:r>
      <w:r w:rsidR="00643902">
        <w:rPr>
          <w:rFonts w:ascii="Times New Roman" w:hAnsi="Times New Roman" w:cs="Times New Roman"/>
          <w:sz w:val="24"/>
          <w:szCs w:val="24"/>
        </w:rPr>
        <w:t>рг, ул. Начдива Васильева, 1.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410E6C" w:rsidTr="004E0924">
        <w:tc>
          <w:tcPr>
            <w:tcW w:w="2235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4A35DE" w:rsidTr="00DF4A47">
        <w:trPr>
          <w:trHeight w:val="1160"/>
        </w:trPr>
        <w:tc>
          <w:tcPr>
            <w:tcW w:w="2235" w:type="dxa"/>
            <w:vAlign w:val="center"/>
          </w:tcPr>
          <w:p w:rsidR="004A35DE" w:rsidRPr="003D3E40" w:rsidRDefault="004A35DE" w:rsidP="003D3E40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7796" w:type="dxa"/>
            <w:vAlign w:val="center"/>
          </w:tcPr>
          <w:p w:rsidR="004A35DE" w:rsidRPr="004351FB" w:rsidRDefault="004A35DE" w:rsidP="004A35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35DE">
              <w:rPr>
                <w:rFonts w:ascii="Times New Roman" w:hAnsi="Times New Roman" w:cs="Times New Roman"/>
                <w:sz w:val="24"/>
                <w:szCs w:val="24"/>
              </w:rPr>
              <w:t>работы по ремонту кровель полимерными напыляемыми материалами (полимочевина), на 3-ей территории (Свидетельство №66 АЖ №649111) корпуса 1 и 4 (далее - работы), в полном соответствии с дефектной ведомостью (Приложение №1), локальным сметным расчетом №23-8.1 (Приложение №2), схемой ремонта кровли 4-й корпус (Приложение №3), схемой ремонта кровли над технопарком (Приложение №4),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по адресу</w:t>
            </w:r>
            <w:r w:rsidRPr="00AE53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71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A7471F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Екатеринбург</w:t>
            </w:r>
            <w:r w:rsidRPr="00AE5348">
              <w:rPr>
                <w:rFonts w:ascii="Times New Roman" w:hAnsi="Times New Roman" w:cs="Times New Roman"/>
                <w:sz w:val="24"/>
                <w:szCs w:val="24"/>
              </w:rPr>
              <w:t xml:space="preserve">, ул. Начдива Васильева, 1, 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Pr="00221AD7" w:rsidRDefault="00221AD7" w:rsidP="00221A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D7">
              <w:rPr>
                <w:rFonts w:ascii="Times New Roman" w:hAnsi="Times New Roman" w:cs="Times New Roman"/>
                <w:sz w:val="24"/>
                <w:szCs w:val="24"/>
              </w:rPr>
              <w:t>Подрядчик несет ответственность за соблюдение техники безопасности и пожарной безопасности на объекте.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1AD7">
              <w:rPr>
                <w:rFonts w:ascii="Times New Roman" w:eastAsia="Calibri" w:hAnsi="Times New Roman" w:cs="Times New Roman"/>
                <w:sz w:val="24"/>
                <w:szCs w:val="24"/>
              </w:rPr>
              <w:t>Работы должны быть выполнены качественно и проводиться в соответствии со сводом правил СП 12-136-2002 «СНиП 12-04-2002 Безопасность труда в строительстве» и другими действующими СНИП</w:t>
            </w:r>
            <w:r w:rsidRPr="00221A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1AD7">
              <w:rPr>
                <w:rFonts w:ascii="Times New Roman" w:eastAsia="Calibri" w:hAnsi="Times New Roman" w:cs="Times New Roman"/>
                <w:sz w:val="24"/>
                <w:szCs w:val="24"/>
              </w:rPr>
              <w:t>и ГОСТ, 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B601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B601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410E6C" w:rsidRPr="00854696" w:rsidRDefault="00E25115" w:rsidP="00B601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25115">
              <w:rPr>
                <w:rFonts w:ascii="Times New Roman" w:hAnsi="Times New Roman"/>
                <w:sz w:val="24"/>
                <w:szCs w:val="24"/>
              </w:rPr>
              <w:t>Качество работ должно соответствовать Постановлению Правительства РФ от</w:t>
            </w:r>
            <w:r w:rsidR="00E56119">
              <w:rPr>
                <w:rFonts w:ascii="Times New Roman" w:hAnsi="Times New Roman"/>
                <w:sz w:val="24"/>
                <w:szCs w:val="24"/>
              </w:rPr>
              <w:t xml:space="preserve"> 28.05.2021</w:t>
            </w:r>
            <w:r w:rsidR="00E56119" w:rsidRPr="00E25115">
              <w:rPr>
                <w:rFonts w:ascii="Times New Roman" w:hAnsi="Times New Roman"/>
                <w:sz w:val="24"/>
                <w:szCs w:val="24"/>
              </w:rPr>
              <w:t xml:space="preserve"> N </w:t>
            </w:r>
            <w:r w:rsidR="00E56119">
              <w:rPr>
                <w:rFonts w:ascii="Times New Roman" w:hAnsi="Times New Roman"/>
                <w:sz w:val="24"/>
                <w:szCs w:val="24"/>
              </w:rPr>
              <w:t>815</w:t>
            </w:r>
            <w:r w:rsidR="00E56119" w:rsidRPr="00E25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5115">
              <w:rPr>
                <w:rFonts w:ascii="Times New Roman" w:hAnsi="Times New Roman"/>
                <w:sz w:val="24"/>
                <w:szCs w:val="24"/>
              </w:rPr>
              <w:t>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</w:t>
            </w:r>
            <w:r w:rsidR="00B60135">
              <w:rPr>
                <w:rFonts w:ascii="Times New Roman" w:hAnsi="Times New Roman"/>
                <w:sz w:val="24"/>
                <w:szCs w:val="24"/>
              </w:rPr>
              <w:t>опасности зданий и сооружений"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3D3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B60135" w:rsidRDefault="00B60135" w:rsidP="00B60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Применяемые материалы должны соответствовать </w:t>
            </w:r>
            <w:r w:rsidRPr="00362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ГОСТ, а в случае отсутствия ГОСТ должны соответствовать ТУ 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производителя материалов.</w:t>
            </w:r>
          </w:p>
          <w:p w:rsidR="00410E6C" w:rsidRDefault="00B60135" w:rsidP="00B601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начала работ Подрядчик должен предоставить Заказчику сертификаты пожарной безопасности и иные документы в соответствии с Постановлением Правительства РФ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2425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«Об утверждении единого перечня продукции, подлежащей обязательной сертификации, и, единого перечня продукции, подтверждение соответствия которой осуществляется в форме принятия декларации о соответствии», Федеральным законом Российской Федерации от 22.07.2008 г. № 123-ФЗ «Технический регламент о требованиях пожарной безопасности», с Федеральным законом от 30.12.2009 № 384-ФЗ «Технический регламент о безопасности зданий и сооружений».</w:t>
            </w:r>
            <w:bookmarkStart w:id="0" w:name="_GoBack"/>
            <w:bookmarkEnd w:id="0"/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2.5</w:t>
            </w:r>
            <w:r w:rsidR="003D3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="00B468B8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1</w:t>
            </w:r>
            <w:r w:rsidR="00B468B8"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договора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3D3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3D3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3D3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B468B8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4351FB" w:rsidRDefault="00410E6C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3D3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завершения работ Подрядчик направляет в адрес Заказчика Уведомление о выполнении всех работ по договору с приложенными сертификатами и паспортами качества на приобретенные Подрядчиком и использованные им при проведении работ материалы, актами на скрытые работы. Совместный осмотр результатов работ осуществляется в течение 7 (семи) рабочих дней с момента получения Заказчиком уведомления Подрядчика о завершении работ, а в случае досрочного </w:t>
            </w:r>
            <w:proofErr w:type="gramStart"/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 работ</w:t>
            </w:r>
            <w:proofErr w:type="gramEnd"/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момента получения Заказчиком уведомления Подрядчика о завершении работ и согласия Заказчика досрочно принять работы.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получения уведомления Заказчик в течение 5 (пяти) дней совместно с Подрядчиком проверяют результаты и качество выполненных работ, о чем составляется Акт рабочей комиссии. 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При совместной проверке в случае обнаружения недостатков в Акте рабочей комиссии отражается выявленные недостатки и устанавливается срок для их устранения. После устранения недостатков стороны проводят повторную проверку  результатов и качества выполненных работ в соответствии с п. 5.2. настоящего договора.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 (двух) календарных дней после подписания обеими сторонами Акта рабочей комиссии без недостатков выполненных работ (после устранения недостатков)  Подрядчик  направляет в адрес Заказчика официальное письмо с приложенными актами формы КС-2, справки формы КС-3. Работы считаются принятыми Заказчиком и сданными Подрядчиком с момента подписания обеими Сторонами актам формы КС-2, справки формы КС-3.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дефектов в выполненной работе после приемки работ, Подрядчик за свой счет устраняет выявленные дефекты в течение срока действия гарантийного обязательства.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обязана письменно изложить основания для отказа в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подписании, в а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кте </w:t>
            </w:r>
            <w:r w:rsidR="00AB0BFB"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сдачи-приемки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или в ином документе, направленном другой Стороне не позднее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7 (сем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и) рабочих дней с момента сдачи приемки.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Гарантии качества на материалы и выполненные подрядчиком работы составляет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5 (пять) лет со дня подписания а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кта 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0E6C" w:rsidRDefault="00EA4820" w:rsidP="007632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обнаружения Заказчиком недостатков результатов работ и материалов по истечении гарантийного срока, Подрядчик несет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ответственность, если Заказчик докажет, что недостатки возникли до передачи результатов работ Заказчику или по причинам, возникших до этого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омента.</w:t>
            </w:r>
          </w:p>
        </w:tc>
      </w:tr>
      <w:tr w:rsidR="003D3E40" w:rsidTr="00975DAF">
        <w:trPr>
          <w:trHeight w:val="828"/>
        </w:trPr>
        <w:tc>
          <w:tcPr>
            <w:tcW w:w="2235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выполнения работ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FF2F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620043</w:t>
            </w: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, г. Екатеринбург,</w:t>
            </w:r>
            <w:r w:rsidRPr="008546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r w:rsidRPr="00951EC2">
              <w:rPr>
                <w:rFonts w:ascii="Times New Roman" w:hAnsi="Times New Roman" w:cs="Times New Roman"/>
                <w:sz w:val="24"/>
                <w:szCs w:val="28"/>
              </w:rPr>
              <w:t>Начдива Васильева,1</w:t>
            </w:r>
          </w:p>
        </w:tc>
      </w:tr>
      <w:tr w:rsidR="003D3E40" w:rsidTr="00617622">
        <w:trPr>
          <w:trHeight w:val="1114"/>
        </w:trPr>
        <w:tc>
          <w:tcPr>
            <w:tcW w:w="2235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47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по п.2.1, в соответствии с </w:t>
            </w:r>
            <w:r w:rsidRPr="00A74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дефектной ведомостью (Приложение №1), локальным сметным расчетом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23-8.1</w:t>
            </w:r>
            <w:r w:rsidRPr="00A74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(Приложение №2), схемам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(Приложения №3, №4</w:t>
            </w:r>
            <w:r w:rsidRPr="00A7471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D3E40" w:rsidTr="006B4594">
        <w:trPr>
          <w:trHeight w:val="1104"/>
        </w:trPr>
        <w:tc>
          <w:tcPr>
            <w:tcW w:w="2235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3 проекта договора</w:t>
            </w:r>
          </w:p>
        </w:tc>
      </w:tr>
      <w:tr w:rsidR="003D3E40" w:rsidTr="003D3E40">
        <w:trPr>
          <w:trHeight w:val="2069"/>
        </w:trPr>
        <w:tc>
          <w:tcPr>
            <w:tcW w:w="2235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</w:t>
            </w:r>
          </w:p>
        </w:tc>
        <w:tc>
          <w:tcPr>
            <w:tcW w:w="7796" w:type="dxa"/>
            <w:vAlign w:val="center"/>
          </w:tcPr>
          <w:p w:rsidR="003D3E40" w:rsidRPr="003D3E40" w:rsidRDefault="003D3E40" w:rsidP="00F43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42">
              <w:rPr>
                <w:rFonts w:ascii="Times New Roman" w:eastAsia="Calibri" w:hAnsi="Times New Roman" w:cs="Times New Roman"/>
                <w:sz w:val="24"/>
                <w:szCs w:val="24"/>
              </w:rPr>
              <w:t>Цена формируется в соответствии с условиями проекта договора, извещения о закупке, документацией о закупке.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цену проекта договора включаются затраты Подрядчика, связанные с: выполнением работ в соответствии с условиями проекта договора (в том числе затраты Подрядчика, связанные с доставкой строительного материала и вывоз строительного мусора), уплатой налогов и других обязательных платежей. </w:t>
            </w:r>
          </w:p>
        </w:tc>
      </w:tr>
      <w:tr w:rsidR="003D3E40" w:rsidTr="003C68C3">
        <w:trPr>
          <w:trHeight w:val="828"/>
        </w:trPr>
        <w:tc>
          <w:tcPr>
            <w:tcW w:w="2235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1369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подразделом 10.4 Положения о закупке.</w:t>
            </w:r>
          </w:p>
        </w:tc>
      </w:tr>
      <w:tr w:rsidR="003D3E40" w:rsidTr="00E732BA">
        <w:trPr>
          <w:trHeight w:val="828"/>
        </w:trPr>
        <w:tc>
          <w:tcPr>
            <w:tcW w:w="2235" w:type="dxa"/>
            <w:vAlign w:val="center"/>
          </w:tcPr>
          <w:p w:rsidR="003D3E40" w:rsidRPr="004351FB" w:rsidRDefault="003D3E40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Требования к выполнению работ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Pr="00047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условиями проекта договора по п. 4.1.</w:t>
            </w:r>
          </w:p>
        </w:tc>
      </w:tr>
      <w:tr w:rsidR="003D3E40" w:rsidTr="007B24A1">
        <w:trPr>
          <w:trHeight w:val="562"/>
        </w:trPr>
        <w:tc>
          <w:tcPr>
            <w:tcW w:w="2235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Перечень требуемых работ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1 проекта договора</w:t>
            </w:r>
          </w:p>
        </w:tc>
      </w:tr>
      <w:tr w:rsidR="003D3E40" w:rsidTr="00AA35C1">
        <w:trPr>
          <w:trHeight w:val="1380"/>
        </w:trPr>
        <w:tc>
          <w:tcPr>
            <w:tcW w:w="2235" w:type="dxa"/>
            <w:vAlign w:val="center"/>
          </w:tcPr>
          <w:p w:rsidR="003D3E40" w:rsidRPr="004351FB" w:rsidRDefault="003D3E40" w:rsidP="003D3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</w:p>
        </w:tc>
        <w:tc>
          <w:tcPr>
            <w:tcW w:w="7796" w:type="dxa"/>
            <w:vAlign w:val="center"/>
          </w:tcPr>
          <w:p w:rsidR="003D3E40" w:rsidRPr="004351FB" w:rsidRDefault="003D3E40" w:rsidP="00414E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к техническому заданию.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57A1" w:rsidRDefault="001E57A1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364" w:rsidRDefault="00410E6C" w:rsidP="001E57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Главный архитектор-начальник отдела 808 </w:t>
      </w:r>
      <w:r w:rsidR="002C47F3">
        <w:rPr>
          <w:rFonts w:ascii="Times New Roman" w:eastAsia="Calibri" w:hAnsi="Times New Roman" w:cs="Times New Roman"/>
          <w:sz w:val="24"/>
          <w:szCs w:val="24"/>
        </w:rPr>
        <w:tab/>
      </w:r>
      <w:r w:rsidR="002C47F3">
        <w:rPr>
          <w:rFonts w:ascii="Times New Roman" w:eastAsia="Calibri" w:hAnsi="Times New Roman" w:cs="Times New Roman"/>
          <w:sz w:val="24"/>
          <w:szCs w:val="24"/>
        </w:rPr>
        <w:tab/>
      </w:r>
      <w:r w:rsidR="002C47F3">
        <w:rPr>
          <w:rFonts w:ascii="Times New Roman" w:eastAsia="Calibri" w:hAnsi="Times New Roman" w:cs="Times New Roman"/>
          <w:sz w:val="24"/>
          <w:szCs w:val="24"/>
        </w:rPr>
        <w:tab/>
      </w:r>
      <w:r w:rsidR="002C47F3">
        <w:rPr>
          <w:rFonts w:ascii="Times New Roman" w:eastAsia="Calibri" w:hAnsi="Times New Roman" w:cs="Times New Roman"/>
          <w:sz w:val="24"/>
          <w:szCs w:val="24"/>
        </w:rPr>
        <w:tab/>
      </w:r>
      <w:r w:rsidR="002C47F3">
        <w:rPr>
          <w:rFonts w:ascii="Times New Roman" w:eastAsia="Calibri" w:hAnsi="Times New Roman" w:cs="Times New Roman"/>
          <w:sz w:val="24"/>
          <w:szCs w:val="24"/>
        </w:rPr>
        <w:tab/>
      </w:r>
      <w:r w:rsidR="002C47F3">
        <w:rPr>
          <w:rFonts w:ascii="Times New Roman" w:eastAsia="Calibri" w:hAnsi="Times New Roman" w:cs="Times New Roman"/>
          <w:sz w:val="24"/>
          <w:szCs w:val="24"/>
        </w:rPr>
        <w:tab/>
      </w:r>
      <w:r w:rsidR="00CF558D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  <w:r w:rsidR="00CF558D" w:rsidRPr="00410E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14364" w:rsidRDefault="00914364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914364" w:rsidRDefault="00914364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914364" w:rsidRDefault="00914364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D4ABE" w:rsidRDefault="003D4ABE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D4ABE" w:rsidRDefault="003D4ABE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D4ABE" w:rsidRDefault="003D4ABE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0737C1" w:rsidRDefault="000737C1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2C47F3" w:rsidRDefault="002C47F3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7D7F8E" w:rsidRDefault="007D7F8E" w:rsidP="00643902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7D7F8E" w:rsidRDefault="007D7F8E" w:rsidP="00643902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7D7F8E" w:rsidRDefault="007D7F8E" w:rsidP="00643902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7D7F8E" w:rsidRPr="004425AA" w:rsidRDefault="007D7F8E" w:rsidP="007D7F8E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425AA">
        <w:rPr>
          <w:rFonts w:ascii="Times New Roman" w:eastAsia="Calibri" w:hAnsi="Times New Roman" w:cs="Times New Roman"/>
          <w:sz w:val="21"/>
          <w:szCs w:val="21"/>
          <w:lang w:eastAsia="ru-RU"/>
        </w:rPr>
        <w:t>Приложение № 1</w:t>
      </w:r>
    </w:p>
    <w:p w:rsidR="007D7F8E" w:rsidRPr="004425AA" w:rsidRDefault="007D7F8E" w:rsidP="007D7F8E">
      <w:pPr>
        <w:spacing w:after="0" w:line="240" w:lineRule="auto"/>
        <w:ind w:left="6237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425AA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к Техническому заданию</w:t>
      </w:r>
    </w:p>
    <w:p w:rsidR="007D7F8E" w:rsidRDefault="007D7F8E" w:rsidP="007D7F8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D7F8E" w:rsidRDefault="007D7F8E" w:rsidP="007D7F8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D7F8E" w:rsidRPr="004425AA" w:rsidRDefault="007D7F8E" w:rsidP="007D7F8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товаров,</w:t>
      </w:r>
    </w:p>
    <w:p w:rsidR="007D7F8E" w:rsidRDefault="007D7F8E" w:rsidP="007D7F8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используемых при выполнении работ </w:t>
      </w:r>
    </w:p>
    <w:p w:rsidR="007D7F8E" w:rsidRPr="004425AA" w:rsidRDefault="007D7F8E" w:rsidP="007D7F8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137"/>
        <w:gridCol w:w="6078"/>
        <w:gridCol w:w="1518"/>
      </w:tblGrid>
      <w:tr w:rsidR="007D7F8E" w:rsidRPr="004425AA" w:rsidTr="0078184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Pr="004425AA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Pr="004425AA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Pr="004425AA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Pr="004425AA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D7F8E" w:rsidTr="00781848">
        <w:trPr>
          <w:trHeight w:val="205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Грунт</w:t>
            </w: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>Праймер</w:t>
            </w:r>
            <w:proofErr w:type="spellEnd"/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1103</w:t>
            </w:r>
          </w:p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7F8E" w:rsidRPr="00880C45" w:rsidRDefault="007D7F8E" w:rsidP="00F01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80C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8,17</w:t>
            </w:r>
            <w:r w:rsidRPr="00880C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</w:t>
            </w: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>ЛС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page" w:horzAnchor="margin" w:tblpX="137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Pr="00880C45" w:rsidRDefault="007D7F8E" w:rsidP="00781848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80C4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80C4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Внешний вид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Низковязкая жидкость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Плотность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0,96+0,02 кг/л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0C4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Время высыхания до степени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1 часа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0C4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Время высыхания до степени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3 часа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Адгезионная прочность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2,0 Н/мм2</w:t>
                  </w:r>
                </w:p>
              </w:tc>
            </w:tr>
          </w:tbl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8E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ЛС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7F8E" w:rsidRPr="004425AA" w:rsidTr="00781848">
        <w:trPr>
          <w:trHeight w:val="19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Пенополиуретан</w:t>
            </w:r>
            <w:proofErr w:type="spellEnd"/>
            <w:r w:rsidR="00F018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Elastocam</w:t>
            </w:r>
            <w:proofErr w:type="spellEnd"/>
            <w:r w:rsidR="00F018E9" w:rsidRPr="00F018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Elaffom</w:t>
            </w:r>
            <w:proofErr w:type="spellEnd"/>
            <w:r w:rsidR="00F018E9" w:rsidRPr="00F018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="00F018E9" w:rsidRPr="00F018E9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или эквивалент с равнозначными характеристиками</w:t>
            </w:r>
          </w:p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7F8E" w:rsidRPr="00880C45" w:rsidRDefault="007D7F8E" w:rsidP="003D3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80C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</w:t>
            </w:r>
            <w:r w:rsidR="003D3E4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</w:t>
            </w:r>
            <w:r w:rsidRPr="00880C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</w:rPr>
              <w:t>ЛС</w:t>
            </w: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X="137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Pr="00880C45" w:rsidRDefault="007D7F8E" w:rsidP="00781848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80C4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80C4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Плотность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1,15 г/см3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Прочность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0,41 Н/мм2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Теплопроводность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0,0216 Вт/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мК</w:t>
                  </w:r>
                  <w:proofErr w:type="spellEnd"/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Водопоглащение</w:t>
                  </w:r>
                  <w:proofErr w:type="spellEnd"/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2,1%</w:t>
                  </w:r>
                </w:p>
              </w:tc>
            </w:tr>
            <w:tr w:rsidR="007D7F8E" w:rsidRPr="00880C45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Прочность при изгибе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880C45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0,3 Н/мм2</w:t>
                  </w:r>
                </w:p>
              </w:tc>
            </w:tr>
          </w:tbl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C45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ЛС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7F8E" w:rsidRPr="004425AA" w:rsidTr="00781848">
        <w:trPr>
          <w:trHeight w:val="239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Pr="00880C45" w:rsidRDefault="007D7F8E" w:rsidP="00781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Default="007D7F8E" w:rsidP="00781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5879">
              <w:rPr>
                <w:rFonts w:ascii="Times New Roman" w:hAnsi="Times New Roman" w:cs="Times New Roman"/>
                <w:sz w:val="20"/>
                <w:szCs w:val="20"/>
              </w:rPr>
              <w:t xml:space="preserve">Полимочевина </w:t>
            </w:r>
            <w:proofErr w:type="spellStart"/>
            <w:r w:rsidRPr="00FA5879">
              <w:rPr>
                <w:rFonts w:ascii="Times New Roman" w:hAnsi="Times New Roman" w:cs="Times New Roman"/>
                <w:sz w:val="20"/>
                <w:szCs w:val="20"/>
              </w:rPr>
              <w:t>Starflex</w:t>
            </w:r>
            <w:proofErr w:type="spellEnd"/>
            <w:r w:rsidRPr="00FA5879">
              <w:rPr>
                <w:rFonts w:ascii="Times New Roman" w:hAnsi="Times New Roman" w:cs="Times New Roman"/>
                <w:sz w:val="20"/>
                <w:szCs w:val="20"/>
              </w:rPr>
              <w:t xml:space="preserve"> HR</w:t>
            </w:r>
          </w:p>
          <w:p w:rsidR="007D7F8E" w:rsidRDefault="007D7F8E" w:rsidP="00781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F8E" w:rsidRDefault="007D7F8E" w:rsidP="00781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6C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эквивалент с равнозначными характеристиками </w:t>
            </w:r>
          </w:p>
          <w:p w:rsidR="007D7F8E" w:rsidRDefault="007D7F8E" w:rsidP="00781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7F8E" w:rsidRPr="003D048B" w:rsidRDefault="007D7F8E" w:rsidP="0078184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п. 12, </w:t>
            </w:r>
            <w:r w:rsidR="00F018E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D048B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D30B8A">
              <w:rPr>
                <w:rFonts w:ascii="Times New Roman" w:hAnsi="Times New Roman" w:cs="Times New Roman"/>
                <w:i/>
                <w:sz w:val="20"/>
                <w:szCs w:val="20"/>
              </w:rPr>
              <w:t>ЛСР №</w:t>
            </w:r>
            <w:r w:rsidR="00F018E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23</w:t>
            </w:r>
            <w:r w:rsidR="00F018E9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F018E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8.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3D048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7D7F8E" w:rsidRPr="003D048B" w:rsidRDefault="007D7F8E" w:rsidP="00781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="137" w:tblpY="-264"/>
              <w:tblOverlap w:val="never"/>
              <w:tblW w:w="5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  <w:gridCol w:w="2972"/>
            </w:tblGrid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 w:right="-108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EC0D1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EC0D1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Плотность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 w:right="-108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1,1 ± 0,03 кг/л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06387C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Толщина слоя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2 - 4 мм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Приготовление смеси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EC0D1B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: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 по объёму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Нанесение при температуре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 -10 С до +40 С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4425AA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Температура эксплуатации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Pr="004425AA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 -50 до  +150 С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Адгезия к бетону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Более 3,00 МПа</w:t>
                  </w:r>
                </w:p>
              </w:tc>
            </w:tr>
            <w:tr w:rsidR="007D7F8E" w:rsidRPr="00EC0D1B" w:rsidTr="0078184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Стойкость к термическому воздействию</w:t>
                  </w: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Более 3,30 МПа</w:t>
                  </w:r>
                </w:p>
              </w:tc>
            </w:tr>
          </w:tbl>
          <w:p w:rsidR="007D7F8E" w:rsidRPr="00EC0D1B" w:rsidRDefault="007D7F8E" w:rsidP="00781848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Pr="0097258A" w:rsidRDefault="007D7F8E" w:rsidP="00F018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№2</w:t>
            </w:r>
            <w:r w:rsidR="00F018E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.1</w:t>
            </w:r>
          </w:p>
        </w:tc>
      </w:tr>
      <w:tr w:rsidR="007D7F8E" w:rsidRPr="004425AA" w:rsidTr="00781848">
        <w:trPr>
          <w:trHeight w:val="216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Pr="00EC0D1B" w:rsidRDefault="007D7F8E" w:rsidP="00781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Default="00F018E9" w:rsidP="007818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Защитно-декоративная </w:t>
            </w:r>
            <w:r w:rsidR="007D7F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УФ-эмаль </w:t>
            </w:r>
            <w:proofErr w:type="spellStart"/>
            <w:r w:rsidR="007D7F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Полифлекс</w:t>
            </w:r>
            <w:proofErr w:type="spellEnd"/>
            <w:r w:rsidR="007D7F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105</w:t>
            </w:r>
          </w:p>
          <w:p w:rsidR="007D7F8E" w:rsidRPr="0096605B" w:rsidRDefault="007D7F8E" w:rsidP="007818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7D7F8E" w:rsidRDefault="007D7F8E" w:rsidP="0078184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F6E">
              <w:rPr>
                <w:rFonts w:ascii="Times New Roman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7D7F8E" w:rsidRPr="003D048B" w:rsidRDefault="007D7F8E" w:rsidP="00781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п.14. 2</w:t>
            </w:r>
            <w:r w:rsidR="00F018E9"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 xml:space="preserve"> (ЛСР №2</w:t>
            </w:r>
            <w:r w:rsidR="00F018E9"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8.1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1)</w:t>
            </w:r>
          </w:p>
          <w:p w:rsidR="007D7F8E" w:rsidRPr="003D048B" w:rsidRDefault="007D7F8E" w:rsidP="00781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X="137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943"/>
            </w:tblGrid>
            <w:tr w:rsidR="007D7F8E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Default="007D7F8E" w:rsidP="00781848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7D7F8E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Плотность 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1,30 г/мл</w:t>
                  </w:r>
                </w:p>
              </w:tc>
            </w:tr>
            <w:tr w:rsidR="007D7F8E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Жизнеспособность 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150 минут</w:t>
                  </w:r>
                </w:p>
              </w:tc>
            </w:tr>
            <w:tr w:rsidR="007D7F8E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Вязкость 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800…1200 Мпа*с</w:t>
                  </w:r>
                </w:p>
              </w:tc>
            </w:tr>
            <w:tr w:rsidR="007D7F8E" w:rsidTr="00781848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Полное отверждение 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F8E" w:rsidRDefault="007D7F8E" w:rsidP="00781848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10 дней</w:t>
                  </w:r>
                </w:p>
              </w:tc>
            </w:tr>
          </w:tbl>
          <w:p w:rsidR="007D7F8E" w:rsidRPr="00EC0D1B" w:rsidRDefault="007D7F8E" w:rsidP="00781848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E" w:rsidRDefault="007D7F8E" w:rsidP="00781848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№2</w:t>
            </w:r>
            <w:r w:rsidR="00F018E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r w:rsidR="00F018E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.1</w:t>
            </w:r>
          </w:p>
          <w:p w:rsidR="007D7F8E" w:rsidRDefault="007D7F8E" w:rsidP="00781848"/>
        </w:tc>
      </w:tr>
    </w:tbl>
    <w:p w:rsidR="007D7F8E" w:rsidRDefault="007D7F8E" w:rsidP="007D7F8E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40" w:rsidRPr="007D7F8E" w:rsidRDefault="003D3E40" w:rsidP="007D7F8E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F8E" w:rsidRDefault="007D7F8E" w:rsidP="003D3E40">
      <w:pPr>
        <w:shd w:val="clear" w:color="auto" w:fill="FFFFFF"/>
        <w:spacing w:after="60" w:line="240" w:lineRule="auto"/>
        <w:jc w:val="both"/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>Главный архитектор-</w:t>
      </w:r>
    </w:p>
    <w:p w:rsidR="007D7F8E" w:rsidRDefault="007D7F8E" w:rsidP="007D7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EC0D1B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>начальник отдела 808</w:t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="003D3E40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ab/>
      </w:r>
      <w:r w:rsidRPr="00EC0D1B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>А.А.</w:t>
      </w: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 xml:space="preserve"> Зельдин </w:t>
      </w:r>
    </w:p>
    <w:p w:rsidR="00643902" w:rsidRDefault="00643902" w:rsidP="003D3E40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sectPr w:rsidR="00643902" w:rsidSect="004E0924">
      <w:pgSz w:w="11906" w:h="16838"/>
      <w:pgMar w:top="1103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F68CF"/>
    <w:multiLevelType w:val="hybridMultilevel"/>
    <w:tmpl w:val="9E4C3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EC"/>
    <w:rsid w:val="0003268E"/>
    <w:rsid w:val="000450A4"/>
    <w:rsid w:val="000737C1"/>
    <w:rsid w:val="0009753B"/>
    <w:rsid w:val="000B2B47"/>
    <w:rsid w:val="000B4FBC"/>
    <w:rsid w:val="0012142B"/>
    <w:rsid w:val="00124492"/>
    <w:rsid w:val="001369F2"/>
    <w:rsid w:val="00156AE4"/>
    <w:rsid w:val="001A64BE"/>
    <w:rsid w:val="001A64FB"/>
    <w:rsid w:val="001E57A1"/>
    <w:rsid w:val="00211684"/>
    <w:rsid w:val="00221AD7"/>
    <w:rsid w:val="00252456"/>
    <w:rsid w:val="00297688"/>
    <w:rsid w:val="002C47F3"/>
    <w:rsid w:val="002D4FA9"/>
    <w:rsid w:val="002E3037"/>
    <w:rsid w:val="002E5FBB"/>
    <w:rsid w:val="002F73DB"/>
    <w:rsid w:val="003624F4"/>
    <w:rsid w:val="00371999"/>
    <w:rsid w:val="00384750"/>
    <w:rsid w:val="00395237"/>
    <w:rsid w:val="003D3E40"/>
    <w:rsid w:val="003D4ABE"/>
    <w:rsid w:val="00410E6C"/>
    <w:rsid w:val="004301F3"/>
    <w:rsid w:val="004351FB"/>
    <w:rsid w:val="00444F56"/>
    <w:rsid w:val="004521FE"/>
    <w:rsid w:val="004A35DE"/>
    <w:rsid w:val="004A6162"/>
    <w:rsid w:val="004B467C"/>
    <w:rsid w:val="004B67CA"/>
    <w:rsid w:val="004D461A"/>
    <w:rsid w:val="004E0924"/>
    <w:rsid w:val="005201EC"/>
    <w:rsid w:val="00575DAE"/>
    <w:rsid w:val="005936E5"/>
    <w:rsid w:val="005B4452"/>
    <w:rsid w:val="005B7EF0"/>
    <w:rsid w:val="00611206"/>
    <w:rsid w:val="00636212"/>
    <w:rsid w:val="00636C28"/>
    <w:rsid w:val="00643902"/>
    <w:rsid w:val="006D1021"/>
    <w:rsid w:val="007307A8"/>
    <w:rsid w:val="007632DA"/>
    <w:rsid w:val="00782196"/>
    <w:rsid w:val="007D7F8E"/>
    <w:rsid w:val="00814564"/>
    <w:rsid w:val="00843EEC"/>
    <w:rsid w:val="00854696"/>
    <w:rsid w:val="0086601F"/>
    <w:rsid w:val="00891FF1"/>
    <w:rsid w:val="008A529C"/>
    <w:rsid w:val="0091254C"/>
    <w:rsid w:val="00914364"/>
    <w:rsid w:val="00951EC2"/>
    <w:rsid w:val="00955A3A"/>
    <w:rsid w:val="009561EA"/>
    <w:rsid w:val="009649C0"/>
    <w:rsid w:val="0098434E"/>
    <w:rsid w:val="00987F51"/>
    <w:rsid w:val="009C52FC"/>
    <w:rsid w:val="00A07C42"/>
    <w:rsid w:val="00A311DC"/>
    <w:rsid w:val="00A56609"/>
    <w:rsid w:val="00A7471F"/>
    <w:rsid w:val="00A92BF5"/>
    <w:rsid w:val="00A9329C"/>
    <w:rsid w:val="00AA6B64"/>
    <w:rsid w:val="00AB0BFB"/>
    <w:rsid w:val="00AE5348"/>
    <w:rsid w:val="00AF3F8B"/>
    <w:rsid w:val="00AF6FAD"/>
    <w:rsid w:val="00B05A45"/>
    <w:rsid w:val="00B25942"/>
    <w:rsid w:val="00B468B8"/>
    <w:rsid w:val="00B60135"/>
    <w:rsid w:val="00B96576"/>
    <w:rsid w:val="00BA493A"/>
    <w:rsid w:val="00BB6E47"/>
    <w:rsid w:val="00BD598F"/>
    <w:rsid w:val="00BE2D60"/>
    <w:rsid w:val="00BF4DFE"/>
    <w:rsid w:val="00C24233"/>
    <w:rsid w:val="00C45D0E"/>
    <w:rsid w:val="00C462D7"/>
    <w:rsid w:val="00CB7B03"/>
    <w:rsid w:val="00CE1B62"/>
    <w:rsid w:val="00CF558D"/>
    <w:rsid w:val="00D11BC5"/>
    <w:rsid w:val="00D42C36"/>
    <w:rsid w:val="00D4324A"/>
    <w:rsid w:val="00D47B98"/>
    <w:rsid w:val="00D57E8F"/>
    <w:rsid w:val="00D873A1"/>
    <w:rsid w:val="00DC6BC4"/>
    <w:rsid w:val="00DD39BD"/>
    <w:rsid w:val="00DE41C7"/>
    <w:rsid w:val="00DF2462"/>
    <w:rsid w:val="00E16292"/>
    <w:rsid w:val="00E25115"/>
    <w:rsid w:val="00E56119"/>
    <w:rsid w:val="00E609FF"/>
    <w:rsid w:val="00E651C7"/>
    <w:rsid w:val="00E67710"/>
    <w:rsid w:val="00E86A7C"/>
    <w:rsid w:val="00E9491D"/>
    <w:rsid w:val="00EA4820"/>
    <w:rsid w:val="00EC0D1B"/>
    <w:rsid w:val="00EF6303"/>
    <w:rsid w:val="00F018E9"/>
    <w:rsid w:val="00F036EC"/>
    <w:rsid w:val="00F43060"/>
    <w:rsid w:val="00F52271"/>
    <w:rsid w:val="00F64A72"/>
    <w:rsid w:val="00FE0E20"/>
    <w:rsid w:val="00FF2F4F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BA4B7-5567-468C-8C12-791D3847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82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821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20442">
          <w:marLeft w:val="0"/>
          <w:marRight w:val="16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6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58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4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6254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2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0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0486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13772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0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2430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00993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5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364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5456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82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302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1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658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66775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13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4711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0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7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5896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756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1304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3801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182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4910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1688">
          <w:marLeft w:val="0"/>
          <w:marRight w:val="16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103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9972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0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65996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6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15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6535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3686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6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672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5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0925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4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4401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6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024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3809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4596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8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4053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2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9192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3138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0193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7177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6511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0681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81169">
          <w:marLeft w:val="0"/>
          <w:marRight w:val="16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0155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0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5093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7540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4952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6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01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1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0828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2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7270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1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94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7716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7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780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5431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3657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6839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6211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4399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588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1723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4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2C9C0-369E-4A82-8A28-7AD08CBF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4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Третиных Наталья Александровна</cp:lastModifiedBy>
  <cp:revision>91</cp:revision>
  <cp:lastPrinted>2018-04-28T10:58:00Z</cp:lastPrinted>
  <dcterms:created xsi:type="dcterms:W3CDTF">2017-10-23T04:35:00Z</dcterms:created>
  <dcterms:modified xsi:type="dcterms:W3CDTF">2023-08-02T10:25:00Z</dcterms:modified>
</cp:coreProperties>
</file>