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514768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D8609F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235E6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8575D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E52D9D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10</w:t>
      </w:r>
      <w:r w:rsidR="00FF223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.04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.2023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C355EE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Заместитель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по экономике и финансам –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финансовый директор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723242" w:rsidRPr="0060584A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                                 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                 </w:t>
      </w:r>
      <w:r w:rsidR="00590E94" w:rsidRPr="00002996">
        <w:rPr>
          <w:color w:val="000000"/>
          <w:sz w:val="21"/>
          <w:szCs w:val="21"/>
        </w:rPr>
        <w:t xml:space="preserve"> </w:t>
      </w:r>
      <w:r w:rsidR="006B2E90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</w:t>
      </w:r>
      <w:r w:rsidR="00180B09" w:rsidRPr="00002996">
        <w:rPr>
          <w:color w:val="000000"/>
          <w:sz w:val="21"/>
          <w:szCs w:val="21"/>
        </w:rPr>
        <w:t xml:space="preserve"> </w:t>
      </w:r>
      <w:r w:rsidR="007C46E7" w:rsidRPr="00002996">
        <w:rPr>
          <w:color w:val="000000"/>
          <w:sz w:val="21"/>
          <w:szCs w:val="21"/>
        </w:rPr>
        <w:t xml:space="preserve">  </w:t>
      </w:r>
      <w:r w:rsidR="00180B09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 </w:t>
      </w:r>
      <w:r w:rsidR="00B54148" w:rsidRPr="00002996">
        <w:rPr>
          <w:color w:val="000000"/>
          <w:sz w:val="21"/>
          <w:szCs w:val="21"/>
        </w:rPr>
        <w:t xml:space="preserve">  </w:t>
      </w:r>
      <w:r w:rsidR="009F37E2" w:rsidRPr="00002996">
        <w:rPr>
          <w:color w:val="000000"/>
          <w:sz w:val="21"/>
          <w:szCs w:val="21"/>
        </w:rPr>
        <w:t xml:space="preserve">    </w:t>
      </w:r>
      <w:r w:rsidR="00C355EE">
        <w:rPr>
          <w:color w:val="000000"/>
        </w:rPr>
        <w:t>Д.В. Усков</w:t>
      </w:r>
      <w:r w:rsidR="00002996" w:rsidRPr="0060584A">
        <w:rPr>
          <w:color w:val="000000"/>
        </w:rPr>
        <w:t xml:space="preserve"> </w:t>
      </w:r>
    </w:p>
    <w:p w:rsidR="004F1EE3" w:rsidRPr="00723242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4C69F1">
        <w:rPr>
          <w:color w:val="000000"/>
        </w:rPr>
        <w:t xml:space="preserve"> </w:t>
      </w:r>
    </w:p>
    <w:p w:rsidR="0089134D" w:rsidRDefault="00002996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 xml:space="preserve">ИЗВЕЩЕНИЕ </w:t>
      </w:r>
      <w:r w:rsidR="00F229D9">
        <w:rPr>
          <w:rFonts w:eastAsia="Calibri"/>
          <w:b/>
          <w:lang w:eastAsia="en-US"/>
        </w:rPr>
        <w:t>О ПРОВЕДЕНИИ</w:t>
      </w:r>
    </w:p>
    <w:p w:rsidR="00E806BB" w:rsidRPr="00741939" w:rsidRDefault="00E829EE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ОТКРЫТОГО</w:t>
      </w:r>
      <w:r w:rsidR="00002996" w:rsidRPr="00741939">
        <w:rPr>
          <w:rFonts w:eastAsia="Calibri"/>
          <w:b/>
          <w:lang w:eastAsia="en-US"/>
        </w:rPr>
        <w:t xml:space="preserve">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002996" w:rsidRPr="00E829EE" w:rsidRDefault="006131A2" w:rsidP="008F3577">
      <w:pPr>
        <w:pStyle w:val="ae"/>
        <w:widowControl w:val="0"/>
        <w:numPr>
          <w:ilvl w:val="0"/>
          <w:numId w:val="16"/>
        </w:numPr>
        <w:overflowPunct/>
        <w:autoSpaceDE/>
        <w:autoSpaceDN/>
        <w:adjustRightInd/>
        <w:ind w:left="0" w:firstLine="709"/>
        <w:jc w:val="both"/>
        <w:textAlignment w:val="auto"/>
        <w:outlineLvl w:val="0"/>
      </w:pPr>
      <w:r w:rsidRPr="00E829EE">
        <w:rPr>
          <w:b/>
        </w:rPr>
        <w:t>Предмет договора</w:t>
      </w:r>
      <w:r w:rsidRPr="00E829EE">
        <w:t>:</w:t>
      </w:r>
      <w:r w:rsidRPr="00E829EE">
        <w:rPr>
          <w:bCs/>
        </w:rPr>
        <w:t xml:space="preserve"> </w:t>
      </w:r>
      <w:r w:rsidR="00FF223A">
        <w:rPr>
          <w:color w:val="000000"/>
          <w:spacing w:val="-11"/>
          <w:szCs w:val="22"/>
        </w:rPr>
        <w:t>организация</w:t>
      </w:r>
      <w:r w:rsidR="00FF223A" w:rsidRPr="00FF223A">
        <w:rPr>
          <w:color w:val="000000"/>
          <w:spacing w:val="-11"/>
          <w:szCs w:val="22"/>
        </w:rPr>
        <w:t xml:space="preserve"> корпоративного обслуживания</w:t>
      </w:r>
      <w:r w:rsidR="00FF223A">
        <w:rPr>
          <w:color w:val="000000"/>
          <w:spacing w:val="-11"/>
          <w:szCs w:val="22"/>
        </w:rPr>
        <w:t xml:space="preserve"> работников Заказчика,</w:t>
      </w:r>
      <w:r w:rsidR="00FF223A" w:rsidRPr="00FF223A">
        <w:rPr>
          <w:color w:val="000000"/>
          <w:spacing w:val="-11"/>
          <w:szCs w:val="22"/>
        </w:rPr>
        <w:t xml:space="preserve"> связанные с бронированием, оплатой номеров в гостиницах, отелях, жилых помещений</w:t>
      </w:r>
      <w:r w:rsidR="009E68B7">
        <w:t>.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2. Способ закупки (включая форму закупки и дополнительные элементы закупки):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Способ закупки: запрос предложений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Форма закупки и </w:t>
      </w:r>
      <w:r w:rsidR="00FA0607" w:rsidRPr="00E829EE">
        <w:rPr>
          <w:rFonts w:eastAsia="Calibri"/>
          <w:i/>
          <w:lang w:eastAsia="en-US"/>
        </w:rPr>
        <w:t xml:space="preserve">используемые </w:t>
      </w:r>
      <w:r w:rsidRPr="00E829EE">
        <w:rPr>
          <w:rFonts w:eastAsia="Calibri"/>
          <w:i/>
          <w:lang w:eastAsia="en-US"/>
        </w:rPr>
        <w:t>дополнительные элементы закупки: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1) </w:t>
      </w:r>
      <w:r w:rsidR="002A2226">
        <w:rPr>
          <w:rFonts w:eastAsia="Calibri"/>
          <w:i/>
          <w:lang w:eastAsia="en-US"/>
        </w:rPr>
        <w:t>Открытая</w:t>
      </w:r>
      <w:r w:rsidRPr="00E829EE">
        <w:rPr>
          <w:rFonts w:eastAsia="Calibri"/>
          <w:i/>
          <w:lang w:eastAsia="en-US"/>
        </w:rPr>
        <w:t>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2) </w:t>
      </w:r>
      <w:proofErr w:type="gramStart"/>
      <w:r w:rsidRPr="00E829EE">
        <w:rPr>
          <w:rFonts w:eastAsia="Calibri"/>
          <w:i/>
          <w:lang w:eastAsia="en-US"/>
        </w:rPr>
        <w:t>В</w:t>
      </w:r>
      <w:proofErr w:type="gramEnd"/>
      <w:r w:rsidRPr="00E829EE">
        <w:rPr>
          <w:rFonts w:eastAsia="Calibri"/>
          <w:i/>
          <w:lang w:eastAsia="en-US"/>
        </w:rPr>
        <w:t xml:space="preserve"> электронной форме;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3) Одноэтапная;</w:t>
      </w:r>
    </w:p>
    <w:p w:rsidR="00526F45" w:rsidRPr="00E829EE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4) Без квалификационного отбора;</w:t>
      </w:r>
    </w:p>
    <w:p w:rsidR="000C0263" w:rsidRPr="00E829EE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09085D">
        <w:rPr>
          <w:bCs/>
        </w:rPr>
        <w:t xml:space="preserve">Номер позиции расширенного плана закупки </w:t>
      </w:r>
      <w:r w:rsidR="002251CA">
        <w:rPr>
          <w:rFonts w:eastAsia="Calibri"/>
          <w:bCs/>
          <w:lang w:eastAsia="en-US"/>
        </w:rPr>
        <w:t>на 2023</w:t>
      </w:r>
      <w:r w:rsidR="000C0263" w:rsidRPr="00E829EE">
        <w:rPr>
          <w:rFonts w:eastAsia="Calibri"/>
          <w:bCs/>
          <w:lang w:eastAsia="en-US"/>
        </w:rPr>
        <w:t xml:space="preserve"> год: </w:t>
      </w:r>
      <w:r w:rsidR="00FF223A">
        <w:rPr>
          <w:rFonts w:eastAsia="Calibri"/>
          <w:bCs/>
          <w:lang w:eastAsia="en-US"/>
        </w:rPr>
        <w:t>172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E829EE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E829EE">
        <w:rPr>
          <w:rFonts w:eastAsia="Calibri"/>
          <w:lang w:eastAsia="en-US"/>
        </w:rPr>
        <w:t>Н.А.Семихатова</w:t>
      </w:r>
      <w:proofErr w:type="spellEnd"/>
      <w:r w:rsidRPr="00E829EE">
        <w:rPr>
          <w:rFonts w:eastAsia="Calibri"/>
          <w:lang w:eastAsia="en-US"/>
        </w:rPr>
        <w:t xml:space="preserve">». 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</w:rPr>
      </w:pPr>
      <w:r w:rsidRPr="00E829EE">
        <w:rPr>
          <w:rFonts w:eastAsia="Calibri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Контактное лицо: </w:t>
      </w:r>
      <w:r w:rsidR="002A2226">
        <w:rPr>
          <w:rFonts w:eastAsia="Calibri"/>
          <w:lang w:eastAsia="en-US"/>
        </w:rPr>
        <w:t>Шангареева Инна Григорьевна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Номер контактного телефона: (343</w:t>
      </w:r>
      <w:r w:rsidR="00FD272D">
        <w:rPr>
          <w:rFonts w:eastAsia="Calibri"/>
          <w:lang w:eastAsia="en-US"/>
        </w:rPr>
        <w:t xml:space="preserve">) </w:t>
      </w:r>
      <w:r w:rsidR="003C1207">
        <w:rPr>
          <w:rFonts w:eastAsia="Calibri"/>
          <w:lang w:eastAsia="en-US"/>
        </w:rPr>
        <w:t>212-57-62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Адрес электронной почты: </w:t>
      </w:r>
      <w:hyperlink r:id="rId10" w:history="1">
        <w:r w:rsidRPr="00741939">
          <w:rPr>
            <w:rFonts w:eastAsia="Calibri"/>
            <w:color w:val="0000FF"/>
            <w:u w:val="single"/>
            <w:lang w:eastAsia="en-US"/>
          </w:rPr>
          <w:t>788@</w:t>
        </w:r>
        <w:proofErr w:type="spellStart"/>
        <w:r w:rsidRPr="00741939">
          <w:rPr>
            <w:rFonts w:eastAsia="Calibri"/>
            <w:color w:val="0000FF"/>
            <w:u w:val="single"/>
            <w:lang w:val="en-US" w:eastAsia="en-US"/>
          </w:rPr>
          <w:t>npoa</w:t>
        </w:r>
        <w:proofErr w:type="spellEnd"/>
        <w:r w:rsidRPr="00741939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Pr="00741939">
          <w:rPr>
            <w:rFonts w:eastAsia="Calibri"/>
            <w:color w:val="0000FF"/>
            <w:u w:val="single"/>
            <w:lang w:eastAsia="en-US"/>
          </w:rPr>
          <w:t>ru</w:t>
        </w:r>
        <w:proofErr w:type="spellEnd"/>
      </w:hyperlink>
      <w:r w:rsidRPr="00741939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4. Организатор закупки: </w:t>
      </w:r>
      <w:r w:rsidRPr="00741939">
        <w:rPr>
          <w:rFonts w:eastAsia="Calibri"/>
          <w:lang w:eastAsia="en-US"/>
        </w:rPr>
        <w:t>функции организатора закупки выполняет заказчик.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5. Специализированная организация: </w:t>
      </w:r>
      <w:r w:rsidRPr="00741939">
        <w:rPr>
          <w:rFonts w:eastAsia="Calibri"/>
          <w:lang w:eastAsia="en-US"/>
        </w:rPr>
        <w:t>не привлекается.</w:t>
      </w:r>
    </w:p>
    <w:p w:rsidR="002A2226" w:rsidRPr="00741939" w:rsidRDefault="00002996" w:rsidP="002A2226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741939">
        <w:rPr>
          <w:rFonts w:eastAsia="Calibri"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</w:p>
    <w:p w:rsidR="002A2226" w:rsidRPr="00741939" w:rsidRDefault="002A2226" w:rsidP="002A2226">
      <w:pPr>
        <w:overflowPunct/>
        <w:spacing w:line="276" w:lineRule="auto"/>
        <w:ind w:firstLine="709"/>
        <w:jc w:val="both"/>
        <w:textAlignment w:val="auto"/>
      </w:pPr>
      <w:r w:rsidRPr="00741939">
        <w:rPr>
          <w:rFonts w:eastAsia="Calibri"/>
          <w:i/>
          <w:lang w:eastAsia="en-US"/>
        </w:rPr>
        <w:lastRenderedPageBreak/>
        <w:t xml:space="preserve">Адрес электронной площадки в информационно-телекоммуникационной сети «Интернет» – </w:t>
      </w:r>
      <w:hyperlink r:id="rId11" w:history="1">
        <w:r w:rsidRPr="00741939">
          <w:rPr>
            <w:rStyle w:val="ad"/>
            <w:rFonts w:eastAsia="Calibri"/>
            <w:i/>
            <w:lang w:eastAsia="en-US"/>
          </w:rPr>
          <w:t>https://etp.gpb.ru</w:t>
        </w:r>
      </w:hyperlink>
      <w:r w:rsidRPr="00741939">
        <w:t>.</w:t>
      </w:r>
    </w:p>
    <w:p w:rsidR="00B14675" w:rsidRDefault="0028535B" w:rsidP="00B14675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t>7</w:t>
      </w:r>
      <w:r w:rsidR="00002996" w:rsidRPr="00741939">
        <w:rPr>
          <w:b/>
        </w:rPr>
        <w:t>. </w:t>
      </w:r>
      <w:r w:rsidR="0089134D">
        <w:rPr>
          <w:b/>
        </w:rPr>
        <w:t>Количество поставляемого товара (о</w:t>
      </w:r>
      <w:r w:rsidR="00002996" w:rsidRPr="00741939">
        <w:rPr>
          <w:b/>
        </w:rPr>
        <w:t>бъем</w:t>
      </w:r>
      <w:r w:rsidR="0089134D">
        <w:rPr>
          <w:b/>
        </w:rPr>
        <w:t>а</w:t>
      </w:r>
      <w:r w:rsidR="00002996" w:rsidRPr="00741939">
        <w:rPr>
          <w:b/>
        </w:rPr>
        <w:t xml:space="preserve"> выполн</w:t>
      </w:r>
      <w:r w:rsidR="0089134D">
        <w:rPr>
          <w:b/>
        </w:rPr>
        <w:t>яемых работ, оказываемых услуг)</w:t>
      </w:r>
      <w:r w:rsidR="00002996" w:rsidRPr="00741939">
        <w:rPr>
          <w:b/>
        </w:rPr>
        <w:t>:</w:t>
      </w:r>
      <w:r w:rsidR="002251CA">
        <w:rPr>
          <w:b/>
        </w:rPr>
        <w:t xml:space="preserve"> </w:t>
      </w:r>
      <w:r w:rsidR="002251CA" w:rsidRPr="002251CA">
        <w:rPr>
          <w:rFonts w:eastAsia="Calibri"/>
          <w:lang w:eastAsia="en-US"/>
        </w:rPr>
        <w:t>объем является приблизительным и будет складываться из объема фактически оказываемых услуг, при этом Заказчик не несет никакой ответственности за неполную выборку услуг.</w:t>
      </w:r>
    </w:p>
    <w:p w:rsidR="00B14675" w:rsidRDefault="0028535B" w:rsidP="00B14675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t>8</w:t>
      </w:r>
      <w:r w:rsidR="00443854" w:rsidRPr="00741939">
        <w:rPr>
          <w:b/>
        </w:rPr>
        <w:t>.</w:t>
      </w:r>
      <w:r w:rsidR="00443854" w:rsidRPr="00741939">
        <w:t xml:space="preserve"> </w:t>
      </w:r>
      <w:r w:rsidR="00002996" w:rsidRPr="00741939">
        <w:rPr>
          <w:b/>
        </w:rPr>
        <w:t xml:space="preserve">Место </w:t>
      </w:r>
      <w:r w:rsidR="002A2226">
        <w:rPr>
          <w:b/>
        </w:rPr>
        <w:t>поставляемого товара (</w:t>
      </w:r>
      <w:r w:rsidR="002A2226" w:rsidRPr="00741939">
        <w:rPr>
          <w:b/>
        </w:rPr>
        <w:t>выполн</w:t>
      </w:r>
      <w:r w:rsidR="002A2226">
        <w:rPr>
          <w:b/>
        </w:rPr>
        <w:t>яемых работ, оказываемых услуг)</w:t>
      </w:r>
      <w:r w:rsidR="002A2226" w:rsidRPr="00741939">
        <w:rPr>
          <w:b/>
        </w:rPr>
        <w:t>:</w:t>
      </w:r>
      <w:r w:rsidR="00002996" w:rsidRPr="00FB0E54">
        <w:rPr>
          <w:b/>
        </w:rPr>
        <w:t xml:space="preserve"> </w:t>
      </w:r>
      <w:r w:rsidR="002A2226">
        <w:rPr>
          <w:rFonts w:eastAsia="Calibri"/>
          <w:lang w:eastAsia="en-US"/>
        </w:rPr>
        <w:t xml:space="preserve">г. Екатеринбург, ул. Мамина-Сибиряка, </w:t>
      </w:r>
      <w:r w:rsidR="002251CA">
        <w:rPr>
          <w:rFonts w:eastAsia="Calibri"/>
          <w:lang w:eastAsia="en-US"/>
        </w:rPr>
        <w:t xml:space="preserve">стр. </w:t>
      </w:r>
      <w:r w:rsidR="002A2226">
        <w:rPr>
          <w:rFonts w:eastAsia="Calibri"/>
          <w:lang w:eastAsia="en-US"/>
        </w:rPr>
        <w:t>145</w:t>
      </w:r>
      <w:r w:rsidR="00FF223A">
        <w:rPr>
          <w:rFonts w:eastAsia="Calibri"/>
          <w:lang w:eastAsia="en-US"/>
        </w:rPr>
        <w:t xml:space="preserve"> (по месту нахождения Заказчика)</w:t>
      </w:r>
    </w:p>
    <w:p w:rsidR="00B14675" w:rsidRDefault="0028535B" w:rsidP="00B14675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t>9</w:t>
      </w:r>
      <w:r w:rsidR="008B64BF" w:rsidRPr="00741939">
        <w:rPr>
          <w:b/>
        </w:rPr>
        <w:t>.</w:t>
      </w:r>
      <w:r w:rsidR="00002996" w:rsidRPr="00741939">
        <w:rPr>
          <w:b/>
        </w:rPr>
        <w:t>Сведения о начальной (максимальной) цене договора</w:t>
      </w:r>
      <w:r w:rsidR="00D84550" w:rsidRPr="00741939">
        <w:rPr>
          <w:b/>
        </w:rPr>
        <w:t xml:space="preserve">: </w:t>
      </w:r>
      <w:r w:rsidR="00FF223A" w:rsidRPr="00431F6B">
        <w:rPr>
          <w:rFonts w:eastAsia="Calibri"/>
          <w:lang w:eastAsia="en-US"/>
        </w:rPr>
        <w:t xml:space="preserve">НМЦ, как максимально возможная сумма всех платежей по договору: </w:t>
      </w:r>
      <w:r w:rsidR="00FF223A">
        <w:rPr>
          <w:rFonts w:eastAsia="Calibri"/>
          <w:lang w:eastAsia="en-US"/>
        </w:rPr>
        <w:t>42 000 000 (Сорок два миллиона)</w:t>
      </w:r>
      <w:r w:rsidR="00FF223A" w:rsidRPr="00431F6B">
        <w:rPr>
          <w:rFonts w:eastAsia="Calibri"/>
          <w:lang w:eastAsia="en-US"/>
        </w:rPr>
        <w:t xml:space="preserve"> руб</w:t>
      </w:r>
      <w:r w:rsidR="00B14675">
        <w:rPr>
          <w:rFonts w:eastAsia="Calibri"/>
          <w:lang w:eastAsia="en-US"/>
        </w:rPr>
        <w:t xml:space="preserve">лей 00 копеек, в </w:t>
      </w:r>
      <w:proofErr w:type="spellStart"/>
      <w:r w:rsidR="00B14675">
        <w:rPr>
          <w:rFonts w:eastAsia="Calibri"/>
          <w:lang w:eastAsia="en-US"/>
        </w:rPr>
        <w:t>т.ч</w:t>
      </w:r>
      <w:proofErr w:type="spellEnd"/>
      <w:r w:rsidR="00B14675">
        <w:rPr>
          <w:rFonts w:eastAsia="Calibri"/>
          <w:lang w:eastAsia="en-US"/>
        </w:rPr>
        <w:t>. НДС – 20%</w:t>
      </w:r>
    </w:p>
    <w:p w:rsidR="00B14675" w:rsidRDefault="00FF223A" w:rsidP="00B14675">
      <w:pPr>
        <w:spacing w:before="20"/>
        <w:ind w:firstLine="1560"/>
        <w:jc w:val="both"/>
        <w:rPr>
          <w:rFonts w:eastAsia="Calibri"/>
          <w:b/>
          <w:lang w:eastAsia="en-US"/>
        </w:rPr>
      </w:pPr>
      <w:r w:rsidRPr="00B14675">
        <w:rPr>
          <w:b/>
        </w:rPr>
        <w:t xml:space="preserve">Начальная максимальная </w:t>
      </w:r>
      <w:r w:rsidR="00B14675" w:rsidRPr="00B14675">
        <w:rPr>
          <w:b/>
        </w:rPr>
        <w:t>цена единицы услуги (комиссионный сбор)</w:t>
      </w:r>
      <w:r w:rsidRPr="00B14675">
        <w:rPr>
          <w:b/>
        </w:rPr>
        <w:t>:</w:t>
      </w:r>
    </w:p>
    <w:p w:rsidR="00B14675" w:rsidRDefault="00FF223A" w:rsidP="00B14675">
      <w:pPr>
        <w:spacing w:before="20"/>
        <w:ind w:firstLine="709"/>
        <w:jc w:val="both"/>
        <w:rPr>
          <w:rFonts w:eastAsia="Calibri"/>
          <w:b/>
          <w:lang w:eastAsia="en-US"/>
        </w:rPr>
      </w:pPr>
      <w:r w:rsidRPr="00FF223A">
        <w:rPr>
          <w:b/>
        </w:rPr>
        <w:t>1)</w:t>
      </w:r>
      <w:r w:rsidRPr="00FF223A">
        <w:t xml:space="preserve"> комиссионный сбор за услугу по бронированию гостиницы </w:t>
      </w:r>
      <w:r w:rsidRPr="00FF223A">
        <w:rPr>
          <w:i/>
        </w:rPr>
        <w:t xml:space="preserve">не более </w:t>
      </w:r>
      <w:r w:rsidRPr="00FF223A">
        <w:rPr>
          <w:b/>
        </w:rPr>
        <w:t>250 руб</w:t>
      </w:r>
      <w:r w:rsidRPr="00FF223A">
        <w:t xml:space="preserve">. (в </w:t>
      </w:r>
      <w:proofErr w:type="spellStart"/>
      <w:r w:rsidRPr="00FF223A">
        <w:t>т.ч</w:t>
      </w:r>
      <w:proofErr w:type="spellEnd"/>
      <w:r w:rsidRPr="00FF223A">
        <w:t>. НДС) за 1 у.е</w:t>
      </w:r>
      <w:r w:rsidRPr="00FF223A">
        <w:rPr>
          <w:b/>
        </w:rPr>
        <w:t>.;</w:t>
      </w:r>
    </w:p>
    <w:p w:rsidR="00B14675" w:rsidRDefault="00FF223A" w:rsidP="00B14675">
      <w:pPr>
        <w:spacing w:before="20"/>
        <w:ind w:firstLine="709"/>
        <w:jc w:val="both"/>
        <w:rPr>
          <w:rFonts w:eastAsia="Calibri"/>
          <w:b/>
          <w:lang w:eastAsia="en-US"/>
        </w:rPr>
      </w:pPr>
      <w:r w:rsidRPr="00FF223A">
        <w:rPr>
          <w:b/>
        </w:rPr>
        <w:t>2)</w:t>
      </w:r>
      <w:r w:rsidRPr="00FF223A">
        <w:t xml:space="preserve"> комиссионный сбор за услугу по отмене бронирования гостиницы </w:t>
      </w:r>
      <w:r w:rsidRPr="00FF223A">
        <w:rPr>
          <w:i/>
        </w:rPr>
        <w:t>не более</w:t>
      </w:r>
      <w:r w:rsidRPr="00FF223A">
        <w:t xml:space="preserve"> </w:t>
      </w:r>
      <w:r w:rsidRPr="00FF223A">
        <w:rPr>
          <w:b/>
        </w:rPr>
        <w:t>150</w:t>
      </w:r>
      <w:r w:rsidRPr="00FF223A">
        <w:t xml:space="preserve"> </w:t>
      </w:r>
      <w:r w:rsidRPr="00FF223A">
        <w:rPr>
          <w:b/>
        </w:rPr>
        <w:t>руб.</w:t>
      </w:r>
      <w:r w:rsidRPr="00FF223A">
        <w:t xml:space="preserve"> (в </w:t>
      </w:r>
      <w:proofErr w:type="spellStart"/>
      <w:r w:rsidRPr="00FF223A">
        <w:t>т.ч</w:t>
      </w:r>
      <w:proofErr w:type="spellEnd"/>
      <w:r w:rsidRPr="00FF223A">
        <w:t>. НДС) за 1 у.е</w:t>
      </w:r>
      <w:r w:rsidRPr="00FF223A">
        <w:rPr>
          <w:b/>
        </w:rPr>
        <w:t>.;</w:t>
      </w:r>
    </w:p>
    <w:p w:rsidR="00FF223A" w:rsidRPr="00FF223A" w:rsidRDefault="00FF223A" w:rsidP="00B14675">
      <w:pPr>
        <w:spacing w:before="20"/>
        <w:ind w:firstLine="709"/>
        <w:jc w:val="both"/>
        <w:rPr>
          <w:rFonts w:eastAsia="Calibri"/>
          <w:b/>
          <w:lang w:eastAsia="en-US"/>
        </w:rPr>
      </w:pPr>
      <w:r w:rsidRPr="00FF223A">
        <w:rPr>
          <w:b/>
        </w:rPr>
        <w:t>3)</w:t>
      </w:r>
      <w:r w:rsidRPr="00FF223A">
        <w:t xml:space="preserve"> комиссионный сбор за услугу по изменению бронирования </w:t>
      </w:r>
      <w:r w:rsidR="00B14675" w:rsidRPr="00FF223A">
        <w:t>гостиницы не</w:t>
      </w:r>
      <w:r w:rsidRPr="00FF223A">
        <w:rPr>
          <w:i/>
        </w:rPr>
        <w:t xml:space="preserve"> более</w:t>
      </w:r>
      <w:r w:rsidRPr="00FF223A">
        <w:t xml:space="preserve"> </w:t>
      </w:r>
      <w:r w:rsidRPr="00FF223A">
        <w:rPr>
          <w:b/>
        </w:rPr>
        <w:t>200 руб.</w:t>
      </w:r>
      <w:r w:rsidRPr="00FF223A">
        <w:t xml:space="preserve"> (в </w:t>
      </w:r>
      <w:proofErr w:type="spellStart"/>
      <w:r w:rsidRPr="00FF223A">
        <w:t>т.ч</w:t>
      </w:r>
      <w:proofErr w:type="spellEnd"/>
      <w:r w:rsidRPr="00FF223A">
        <w:t>. НДС) за 1 у.е</w:t>
      </w:r>
      <w:r w:rsidRPr="00FF223A">
        <w:rPr>
          <w:b/>
        </w:rPr>
        <w:t>.</w:t>
      </w:r>
    </w:p>
    <w:p w:rsidR="00002996" w:rsidRPr="00741939" w:rsidRDefault="0028535B" w:rsidP="00FF223A">
      <w:pPr>
        <w:overflowPunct/>
        <w:ind w:firstLine="709"/>
        <w:jc w:val="both"/>
        <w:textAlignment w:val="auto"/>
      </w:pPr>
      <w:r>
        <w:rPr>
          <w:b/>
        </w:rPr>
        <w:t>10</w:t>
      </w:r>
      <w:r w:rsidR="00002996" w:rsidRPr="00741939">
        <w:rPr>
          <w:b/>
        </w:rPr>
        <w:t xml:space="preserve">. Срок, место и порядок предоставления документации о закупке: 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Документация о закупке официально размещена </w:t>
      </w:r>
      <w:r w:rsidR="002A2226">
        <w:rPr>
          <w:rFonts w:eastAsia="Calibri"/>
          <w:lang w:eastAsia="en-US"/>
        </w:rPr>
        <w:t xml:space="preserve">на </w:t>
      </w:r>
      <w:r w:rsidR="0028415F">
        <w:rPr>
          <w:rFonts w:eastAsia="Calibri"/>
          <w:lang w:eastAsia="en-US"/>
        </w:rPr>
        <w:t>ЭТП</w:t>
      </w:r>
      <w:r w:rsidRPr="00741939">
        <w:rPr>
          <w:rFonts w:eastAsia="Calibri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официального размещения извещения по адресу электронной площадки, </w:t>
      </w:r>
      <w:r w:rsidRPr="001113D6">
        <w:rPr>
          <w:rFonts w:eastAsia="Calibri"/>
          <w:lang w:eastAsia="en-US"/>
        </w:rPr>
        <w:t xml:space="preserve">указанной в пункте </w:t>
      </w:r>
      <w:r w:rsidR="00F924F9" w:rsidRPr="001113D6">
        <w:rPr>
          <w:rFonts w:eastAsia="Calibri"/>
          <w:lang w:eastAsia="en-US"/>
        </w:rPr>
        <w:t>6</w:t>
      </w:r>
      <w:r w:rsidRPr="001113D6">
        <w:rPr>
          <w:rFonts w:eastAsia="Calibri"/>
          <w:lang w:eastAsia="en-US"/>
        </w:rPr>
        <w:t xml:space="preserve"> извещения о проведении закупки</w:t>
      </w:r>
      <w:r w:rsidRPr="00741939">
        <w:rPr>
          <w:rFonts w:eastAsia="Calibri"/>
          <w:lang w:eastAsia="en-US"/>
        </w:rPr>
        <w:t>.</w:t>
      </w:r>
    </w:p>
    <w:p w:rsidR="00F37184" w:rsidRDefault="00002996" w:rsidP="00F37184">
      <w:pPr>
        <w:suppressAutoHyphens/>
        <w:ind w:firstLine="709"/>
        <w:jc w:val="both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1</w:t>
      </w:r>
      <w:r w:rsidRPr="00741939">
        <w:rPr>
          <w:b/>
        </w:rPr>
        <w:t>. </w:t>
      </w:r>
      <w:r w:rsidR="00F37184">
        <w:rPr>
          <w:b/>
        </w:rPr>
        <w:t>Порядок, д</w:t>
      </w:r>
      <w:r w:rsidRPr="00741939">
        <w:rPr>
          <w:b/>
        </w:rPr>
        <w:t>ата</w:t>
      </w:r>
      <w:r w:rsidR="00F37184">
        <w:rPr>
          <w:b/>
        </w:rPr>
        <w:t xml:space="preserve"> начала, дата</w:t>
      </w:r>
      <w:r w:rsidRPr="00741939">
        <w:rPr>
          <w:b/>
        </w:rPr>
        <w:t xml:space="preserve"> и время окончания </w:t>
      </w:r>
      <w:r w:rsidR="00F37184">
        <w:rPr>
          <w:b/>
        </w:rPr>
        <w:t xml:space="preserve">срока </w:t>
      </w:r>
      <w:r w:rsidRPr="00741939">
        <w:rPr>
          <w:b/>
        </w:rPr>
        <w:t>подачи заявок:</w:t>
      </w:r>
      <w:r w:rsidR="00E806BB" w:rsidRPr="00741939">
        <w:rPr>
          <w:b/>
        </w:rPr>
        <w:t xml:space="preserve"> </w:t>
      </w:r>
    </w:p>
    <w:p w:rsidR="00F37184" w:rsidRDefault="00F37184" w:rsidP="00F37184">
      <w:pPr>
        <w:suppressAutoHyphens/>
        <w:ind w:firstLine="709"/>
        <w:jc w:val="both"/>
      </w:pPr>
      <w:r w:rsidRPr="00E15D28">
        <w:t>Заявки на участие в запросе предложений должны быть поданы на электронную торговую площадку</w:t>
      </w:r>
      <w:r w:rsidRPr="00E15D28">
        <w:rPr>
          <w:color w:val="000000"/>
          <w:kern w:val="1"/>
          <w:lang w:eastAsia="ar-SA"/>
        </w:rPr>
        <w:t xml:space="preserve">, </w:t>
      </w:r>
      <w:r w:rsidRPr="00E15D28">
        <w:t>в соответствии с регламентом ЭТП.</w:t>
      </w:r>
      <w:r>
        <w:t xml:space="preserve"> </w:t>
      </w:r>
    </w:p>
    <w:p w:rsidR="00F37184" w:rsidRDefault="00F37184" w:rsidP="00F37184">
      <w:pPr>
        <w:suppressAutoHyphens/>
        <w:ind w:firstLine="709"/>
        <w:jc w:val="both"/>
        <w:rPr>
          <w:bCs/>
        </w:rPr>
      </w:pPr>
      <w:r w:rsidRPr="00212B80">
        <w:rPr>
          <w:bCs/>
        </w:rPr>
        <w:t>Дата начала подачи заявок: с даты публикации извещения о проведении закупки.</w:t>
      </w:r>
      <w:r>
        <w:rPr>
          <w:bCs/>
        </w:rPr>
        <w:t xml:space="preserve"> </w:t>
      </w:r>
    </w:p>
    <w:p w:rsidR="00002996" w:rsidRPr="00741939" w:rsidRDefault="00F37184" w:rsidP="00F37184">
      <w:pPr>
        <w:suppressAutoHyphens/>
        <w:ind w:firstLine="709"/>
        <w:jc w:val="both"/>
        <w:rPr>
          <w:b/>
        </w:rPr>
      </w:pPr>
      <w:r>
        <w:rPr>
          <w:bCs/>
        </w:rPr>
        <w:t>Дата и время окончания:</w:t>
      </w:r>
      <w:r w:rsidRPr="00741939">
        <w:t xml:space="preserve"> </w:t>
      </w:r>
      <w:r w:rsidR="00D7390C" w:rsidRPr="00B85697">
        <w:rPr>
          <w:b/>
        </w:rPr>
        <w:t>«</w:t>
      </w:r>
      <w:r w:rsidR="00E52D9D">
        <w:rPr>
          <w:b/>
        </w:rPr>
        <w:t>17</w:t>
      </w:r>
      <w:r w:rsidR="008B64BF" w:rsidRPr="00B85697">
        <w:rPr>
          <w:b/>
        </w:rPr>
        <w:t xml:space="preserve">» </w:t>
      </w:r>
      <w:r w:rsidR="00E52D9D" w:rsidRPr="00E52D9D">
        <w:rPr>
          <w:b/>
        </w:rPr>
        <w:t>апреля</w:t>
      </w:r>
      <w:r w:rsidR="00F924F9" w:rsidRPr="00B85697">
        <w:rPr>
          <w:b/>
        </w:rPr>
        <w:t xml:space="preserve"> </w:t>
      </w:r>
      <w:r w:rsidR="00673DB0" w:rsidRPr="00B85697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673DB0">
        <w:t>08</w:t>
      </w:r>
      <w:r w:rsidR="00002996" w:rsidRPr="00741939">
        <w:t xml:space="preserve"> часов </w:t>
      </w:r>
      <w:r w:rsidR="00673DB0">
        <w:t>30</w:t>
      </w:r>
      <w:r w:rsidR="00002996" w:rsidRPr="00741939">
        <w:t xml:space="preserve"> минут </w:t>
      </w:r>
      <w:r w:rsidR="00F924F9" w:rsidRPr="00741939">
        <w:t>(время местное)</w:t>
      </w:r>
      <w:r w:rsidR="00002996" w:rsidRPr="00741939">
        <w:t xml:space="preserve"> по адресу ЭТП.</w:t>
      </w:r>
    </w:p>
    <w:p w:rsidR="005117EC" w:rsidRDefault="00002996" w:rsidP="005117EC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2</w:t>
      </w:r>
      <w:r w:rsidRPr="00741939">
        <w:rPr>
          <w:b/>
        </w:rPr>
        <w:t>. </w:t>
      </w:r>
      <w:r w:rsidR="00D7156A">
        <w:rPr>
          <w:b/>
        </w:rPr>
        <w:t>Требование к размеру,</w:t>
      </w:r>
      <w:r w:rsidRPr="00741939">
        <w:rPr>
          <w:b/>
        </w:rPr>
        <w:t xml:space="preserve"> форме, </w:t>
      </w:r>
      <w:r w:rsidR="00D7156A">
        <w:rPr>
          <w:b/>
        </w:rPr>
        <w:t xml:space="preserve">порядку, </w:t>
      </w:r>
      <w:r w:rsidRPr="00741939">
        <w:rPr>
          <w:b/>
        </w:rPr>
        <w:t>срок</w:t>
      </w:r>
      <w:r w:rsidR="00D7156A">
        <w:rPr>
          <w:b/>
        </w:rPr>
        <w:t>у и способу</w:t>
      </w:r>
      <w:r w:rsidRPr="00741939">
        <w:rPr>
          <w:b/>
        </w:rPr>
        <w:t xml:space="preserve"> предоставления обеспечения заявки:</w:t>
      </w:r>
      <w:r w:rsidR="001C12C4" w:rsidRPr="00741939">
        <w:rPr>
          <w:b/>
        </w:rPr>
        <w:t xml:space="preserve"> </w:t>
      </w:r>
      <w:r w:rsidR="00B14675" w:rsidRPr="00B14675">
        <w:t>Т</w:t>
      </w:r>
      <w:r w:rsidR="005117EC" w:rsidRPr="00B14675">
        <w:t xml:space="preserve">ребуется. </w:t>
      </w:r>
    </w:p>
    <w:p w:rsidR="00B14675" w:rsidRPr="00190BA7" w:rsidRDefault="00B14675" w:rsidP="00B14675">
      <w:pPr>
        <w:overflowPunct/>
        <w:ind w:firstLine="709"/>
        <w:jc w:val="both"/>
        <w:textAlignment w:val="auto"/>
        <w:rPr>
          <w:b/>
        </w:rPr>
      </w:pPr>
      <w:r>
        <w:t xml:space="preserve">Размер обеспечения заявки установлен в размере 0,5% от начальной (максимальной) цены договора и </w:t>
      </w:r>
      <w:r w:rsidRPr="00190BA7">
        <w:rPr>
          <w:b/>
        </w:rPr>
        <w:t xml:space="preserve">составляет сумму </w:t>
      </w:r>
      <w:r>
        <w:rPr>
          <w:b/>
        </w:rPr>
        <w:t>210 000 (Двести десять тысяч) рублей 00 копеек</w:t>
      </w:r>
    </w:p>
    <w:p w:rsidR="00B14675" w:rsidRDefault="00B14675" w:rsidP="00B14675">
      <w:pPr>
        <w:overflowPunct/>
        <w:ind w:firstLine="709"/>
        <w:jc w:val="both"/>
        <w:textAlignment w:val="auto"/>
      </w:pPr>
      <w:r>
        <w:t>Участник процедуры закупки не позднее срока окончания подачи заявок должен предоставить обеспечение заявки одним из следующих способов:</w:t>
      </w:r>
    </w:p>
    <w:p w:rsidR="00B14675" w:rsidRDefault="00B14675" w:rsidP="00B14675">
      <w:pPr>
        <w:overflowPunct/>
        <w:ind w:firstLine="709"/>
        <w:jc w:val="both"/>
        <w:textAlignment w:val="auto"/>
      </w:pPr>
      <w:r>
        <w:t xml:space="preserve">1) </w:t>
      </w:r>
      <w:proofErr w:type="gramStart"/>
      <w:r>
        <w:t>В</w:t>
      </w:r>
      <w:proofErr w:type="gramEnd"/>
      <w:r>
        <w:t xml:space="preserve"> виде безотзывной банковской гарантии, выданной банком и должна отвечать, как минимум следующим требованиям: </w:t>
      </w:r>
    </w:p>
    <w:p w:rsidR="00B14675" w:rsidRDefault="00B14675" w:rsidP="00B14675">
      <w:pPr>
        <w:overflowPunct/>
        <w:ind w:firstLine="709"/>
        <w:jc w:val="both"/>
        <w:textAlignment w:val="auto"/>
      </w:pPr>
      <w:r>
        <w:t>(а) должна быть безотзывной;</w:t>
      </w:r>
    </w:p>
    <w:p w:rsidR="00B14675" w:rsidRDefault="00B14675" w:rsidP="00B14675">
      <w:pPr>
        <w:overflowPunct/>
        <w:ind w:firstLine="709"/>
        <w:jc w:val="both"/>
        <w:textAlignment w:val="auto"/>
      </w:pPr>
      <w:r>
        <w:t>(б) срок действия банковской гарантии, предоставленной в качестве обеспечения заявки, должен составлять не менее чем два месяца с даты окончания срока подачи заявок;</w:t>
      </w:r>
    </w:p>
    <w:p w:rsidR="00B14675" w:rsidRDefault="00B14675" w:rsidP="00B14675">
      <w:pPr>
        <w:overflowPunct/>
        <w:ind w:firstLine="709"/>
        <w:jc w:val="both"/>
        <w:textAlignment w:val="auto"/>
      </w:pPr>
      <w:r>
        <w:t>(в) банковская гарантия должна быть выдана банком, включенным в 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налогообложения;</w:t>
      </w:r>
    </w:p>
    <w:p w:rsidR="00B14675" w:rsidRDefault="00B14675" w:rsidP="00B14675">
      <w:pPr>
        <w:overflowPunct/>
        <w:ind w:firstLine="709"/>
        <w:jc w:val="both"/>
        <w:textAlignment w:val="auto"/>
      </w:pPr>
      <w:r>
        <w:t>(г) сумма банковской гарантии должна быть не менее суммы обеспечения заявки;</w:t>
      </w:r>
    </w:p>
    <w:p w:rsidR="00B14675" w:rsidRDefault="00B14675" w:rsidP="00B14675">
      <w:pPr>
        <w:overflowPunct/>
        <w:ind w:firstLine="709"/>
        <w:jc w:val="both"/>
        <w:textAlignment w:val="auto"/>
      </w:pPr>
      <w:r>
        <w:t>(д) банковская гарантия должна содержать обязательства принципала, надлежащее исполнение которых обеспечивается банковской гарантией, включая ссылку на конкретную процедуру закупки.</w:t>
      </w:r>
    </w:p>
    <w:p w:rsidR="00B14675" w:rsidRDefault="00B14675" w:rsidP="00B14675">
      <w:pPr>
        <w:overflowPunct/>
        <w:ind w:firstLine="709"/>
        <w:jc w:val="both"/>
        <w:textAlignment w:val="auto"/>
      </w:pPr>
      <w:r>
        <w:t>2) Путем перечисления денежных средств на счет, открытый участнику процедуры закупки оператором ЭТП в соответствии с регламентом ЭТП.</w:t>
      </w:r>
    </w:p>
    <w:p w:rsidR="00B14675" w:rsidRPr="00914AEB" w:rsidRDefault="00B14675" w:rsidP="00B14675">
      <w:pPr>
        <w:overflowPunct/>
        <w:ind w:firstLine="709"/>
        <w:jc w:val="both"/>
        <w:textAlignment w:val="auto"/>
      </w:pPr>
      <w:r>
        <w:t>Выбор способа предоставления обеспечения заявки осуществляется участником процедуры закупки самостоятельно.</w:t>
      </w:r>
      <w:r w:rsidRPr="00500883">
        <w:t xml:space="preserve"> </w:t>
      </w:r>
      <w:r>
        <w:t>П</w:t>
      </w:r>
      <w:r w:rsidRPr="00500883">
        <w:t>одача заявки допускается участником процедуры закупки, предоставившим надлежащее обеспечение заявки в соответствии с условиями</w:t>
      </w:r>
      <w:r>
        <w:t xml:space="preserve"> документации о закупке</w:t>
      </w:r>
    </w:p>
    <w:p w:rsidR="00B14675" w:rsidRPr="00B14675" w:rsidRDefault="00B14675" w:rsidP="005117EC">
      <w:pPr>
        <w:overflowPunct/>
        <w:ind w:firstLine="709"/>
        <w:jc w:val="both"/>
        <w:textAlignment w:val="auto"/>
      </w:pPr>
    </w:p>
    <w:p w:rsidR="00F001D2" w:rsidRDefault="00644E7F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lastRenderedPageBreak/>
        <w:t>1</w:t>
      </w:r>
      <w:r w:rsidR="0028535B">
        <w:rPr>
          <w:b/>
        </w:rPr>
        <w:t>3</w:t>
      </w:r>
      <w:r w:rsidR="00002996" w:rsidRPr="00741939">
        <w:rPr>
          <w:b/>
        </w:rPr>
        <w:t>.</w:t>
      </w:r>
      <w:r w:rsidR="00002996" w:rsidRPr="00741939">
        <w:t> </w:t>
      </w:r>
      <w:r w:rsidR="00002996" w:rsidRPr="00741939">
        <w:rPr>
          <w:b/>
        </w:rPr>
        <w:t xml:space="preserve">Место, дата </w:t>
      </w:r>
      <w:r w:rsidR="00002996" w:rsidRPr="00741939">
        <w:rPr>
          <w:b/>
          <w:kern w:val="28"/>
        </w:rPr>
        <w:t>открытия доступа</w:t>
      </w:r>
      <w:r w:rsidR="00002996" w:rsidRPr="00741939">
        <w:rPr>
          <w:kern w:val="28"/>
        </w:rPr>
        <w:t xml:space="preserve"> к поданным в электронной форме заявкам на участие в процедуре закупки</w:t>
      </w:r>
      <w:r w:rsidR="00002996" w:rsidRPr="00741939">
        <w:rPr>
          <w:b/>
        </w:rPr>
        <w:t xml:space="preserve">: </w:t>
      </w:r>
      <w:r w:rsidR="00AB25D0" w:rsidRPr="00F528BF">
        <w:rPr>
          <w:b/>
        </w:rPr>
        <w:t>«</w:t>
      </w:r>
      <w:r w:rsidR="00E52D9D">
        <w:rPr>
          <w:b/>
        </w:rPr>
        <w:t>17</w:t>
      </w:r>
      <w:r w:rsidR="00F61399" w:rsidRPr="00F528BF">
        <w:rPr>
          <w:b/>
        </w:rPr>
        <w:t xml:space="preserve">» </w:t>
      </w:r>
      <w:r w:rsidR="00E52D9D">
        <w:rPr>
          <w:b/>
        </w:rPr>
        <w:t>апреля</w:t>
      </w:r>
      <w:r w:rsidR="00F924F9" w:rsidRPr="00F528BF">
        <w:rPr>
          <w:b/>
        </w:rPr>
        <w:t xml:space="preserve"> </w:t>
      </w:r>
      <w:r w:rsidR="00673DB0" w:rsidRPr="00F528BF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F924F9" w:rsidRPr="00741939">
        <w:t>13</w:t>
      </w:r>
      <w:r w:rsidR="00002996" w:rsidRPr="00741939">
        <w:t xml:space="preserve"> часов 00 минут </w:t>
      </w:r>
      <w:r w:rsidR="00F924F9" w:rsidRPr="00741939">
        <w:t>(время местное)</w:t>
      </w:r>
      <w:r w:rsidR="00002996" w:rsidRPr="00741939">
        <w:t xml:space="preserve"> по адресу:</w:t>
      </w:r>
      <w:r w:rsidR="00002996" w:rsidRPr="00741939">
        <w:rPr>
          <w:rFonts w:eastAsia="Calibri"/>
          <w:lang w:eastAsia="en-US"/>
        </w:rPr>
        <w:t xml:space="preserve"> </w:t>
      </w:r>
      <w:r w:rsidR="00002996" w:rsidRPr="00741939">
        <w:t xml:space="preserve">620075, г. Екатеринбург, ул. Мамина </w:t>
      </w:r>
      <w:r w:rsidR="00723242" w:rsidRPr="00741939">
        <w:t>–</w:t>
      </w:r>
      <w:r w:rsidR="00002996" w:rsidRPr="00741939">
        <w:t xml:space="preserve"> Сибиряка</w:t>
      </w:r>
      <w:r w:rsidR="001C6E19" w:rsidRPr="00741939">
        <w:t>, стр</w:t>
      </w:r>
      <w:r w:rsidR="00723242" w:rsidRPr="00741939">
        <w:t>. 145</w:t>
      </w:r>
      <w:r w:rsidR="00002996" w:rsidRPr="00741939">
        <w:rPr>
          <w:rFonts w:eastAsia="Calibri"/>
          <w:lang w:eastAsia="en-US"/>
        </w:rPr>
        <w:t>.</w:t>
      </w:r>
    </w:p>
    <w:p w:rsidR="00644E7F" w:rsidRPr="00741939" w:rsidRDefault="00002996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 xml:space="preserve">Место, дата </w:t>
      </w:r>
      <w:r w:rsidRPr="005117EC">
        <w:rPr>
          <w:b/>
          <w:kern w:val="28"/>
        </w:rPr>
        <w:t>рассмотрения заявок</w:t>
      </w:r>
      <w:r w:rsidR="00673DB0" w:rsidRPr="005117EC">
        <w:rPr>
          <w:b/>
          <w:kern w:val="28"/>
        </w:rPr>
        <w:t xml:space="preserve">, оценка и сопоставление заявок (подведение итогов </w:t>
      </w:r>
      <w:r w:rsidR="00673DB0" w:rsidRPr="005117EC">
        <w:rPr>
          <w:b/>
        </w:rPr>
        <w:t>закупки)</w:t>
      </w:r>
      <w:r w:rsidR="004E77E1" w:rsidRPr="005117EC">
        <w:rPr>
          <w:b/>
          <w:kern w:val="28"/>
        </w:rPr>
        <w:t>:</w:t>
      </w:r>
      <w:r w:rsidR="004E77E1" w:rsidRPr="00741939">
        <w:t xml:space="preserve"> </w:t>
      </w:r>
      <w:r w:rsidR="004E77E1" w:rsidRPr="00F528BF">
        <w:rPr>
          <w:b/>
        </w:rPr>
        <w:t>«</w:t>
      </w:r>
      <w:r w:rsidR="00E52D9D">
        <w:rPr>
          <w:b/>
        </w:rPr>
        <w:t>17</w:t>
      </w:r>
      <w:r w:rsidR="004E77E1" w:rsidRPr="00F528BF">
        <w:rPr>
          <w:b/>
        </w:rPr>
        <w:t xml:space="preserve">» </w:t>
      </w:r>
      <w:r w:rsidR="00E52D9D">
        <w:rPr>
          <w:b/>
        </w:rPr>
        <w:t>апреля</w:t>
      </w:r>
      <w:r w:rsidR="00F001D2" w:rsidRPr="00F528BF">
        <w:rPr>
          <w:b/>
        </w:rPr>
        <w:t xml:space="preserve"> 202</w:t>
      </w:r>
      <w:r w:rsidR="00426679">
        <w:rPr>
          <w:b/>
        </w:rPr>
        <w:t>3</w:t>
      </w:r>
      <w:r w:rsidR="00F924F9" w:rsidRPr="00741939">
        <w:t xml:space="preserve"> года</w:t>
      </w:r>
      <w:r w:rsidR="004E77E1" w:rsidRPr="00741939">
        <w:t xml:space="preserve"> </w:t>
      </w:r>
      <w:r w:rsidR="00F924F9" w:rsidRPr="00741939">
        <w:t>в</w:t>
      </w:r>
      <w:r w:rsidR="004E77E1" w:rsidRPr="00741939">
        <w:t xml:space="preserve"> </w:t>
      </w:r>
      <w:r w:rsidR="00F924F9" w:rsidRPr="00741939">
        <w:t>13</w:t>
      </w:r>
      <w:r w:rsidR="004E77E1" w:rsidRPr="00741939">
        <w:t xml:space="preserve"> часов 00 минут </w:t>
      </w:r>
      <w:r w:rsidR="0032580D" w:rsidRPr="00741939">
        <w:t>(время местное)</w:t>
      </w:r>
      <w:r w:rsidR="001C6E19" w:rsidRPr="00741939">
        <w:t xml:space="preserve"> по адресу:</w:t>
      </w:r>
      <w:r w:rsidR="001C6E19" w:rsidRPr="00741939">
        <w:rPr>
          <w:rFonts w:eastAsia="Calibri"/>
          <w:lang w:eastAsia="en-US"/>
        </w:rPr>
        <w:t xml:space="preserve"> </w:t>
      </w:r>
      <w:r w:rsidR="00F001D2">
        <w:t>620075, г. Екатеринбург, ул.</w:t>
      </w:r>
      <w:r w:rsidR="001C6E19" w:rsidRPr="00741939">
        <w:t xml:space="preserve"> Мамина – Сибиряка, стр. 145</w:t>
      </w:r>
      <w:r w:rsidRPr="00741939">
        <w:rPr>
          <w:b/>
          <w:kern w:val="28"/>
        </w:rPr>
        <w:t xml:space="preserve">, </w:t>
      </w:r>
    </w:p>
    <w:p w:rsidR="00B14675" w:rsidRDefault="00644E7F" w:rsidP="00B14675">
      <w:pPr>
        <w:tabs>
          <w:tab w:val="left" w:pos="0"/>
        </w:tabs>
        <w:ind w:firstLine="709"/>
        <w:jc w:val="both"/>
      </w:pPr>
      <w:r w:rsidRPr="00741939">
        <w:rPr>
          <w:b/>
        </w:rPr>
        <w:t>1</w:t>
      </w:r>
      <w:r w:rsidR="0028535B">
        <w:rPr>
          <w:b/>
        </w:rPr>
        <w:t>4</w:t>
      </w:r>
      <w:r w:rsidRPr="00741939">
        <w:rPr>
          <w:b/>
        </w:rPr>
        <w:t>.</w:t>
      </w:r>
      <w:r w:rsidRPr="00741939">
        <w:t> </w:t>
      </w:r>
      <w:r w:rsidR="008706EB">
        <w:rPr>
          <w:b/>
        </w:rPr>
        <w:t xml:space="preserve">Требование к размеру, форме, порядку, </w:t>
      </w:r>
      <w:r w:rsidRPr="00741939">
        <w:rPr>
          <w:b/>
        </w:rPr>
        <w:t>срок</w:t>
      </w:r>
      <w:r w:rsidR="008706EB">
        <w:rPr>
          <w:b/>
        </w:rPr>
        <w:t>у и допустимым способам предоставления</w:t>
      </w:r>
      <w:r w:rsidRPr="00741939">
        <w:rPr>
          <w:b/>
        </w:rPr>
        <w:t xml:space="preserve"> обеспечения исполнения договора:</w:t>
      </w:r>
      <w:r w:rsidRPr="00741939">
        <w:t xml:space="preserve"> </w:t>
      </w:r>
    </w:p>
    <w:p w:rsidR="00B85697" w:rsidRDefault="00B14675" w:rsidP="00B14675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>
        <w:t>Т</w:t>
      </w:r>
      <w:r w:rsidR="0045189F" w:rsidRPr="00741939">
        <w:t>ребуе</w:t>
      </w:r>
      <w:r w:rsidR="00B85697">
        <w:t>тся.</w:t>
      </w:r>
      <w:r w:rsidR="00B85697" w:rsidRPr="00B85697">
        <w:rPr>
          <w:rFonts w:eastAsia="Calibri"/>
          <w:lang w:eastAsia="en-US"/>
        </w:rPr>
        <w:t xml:space="preserve"> </w:t>
      </w:r>
    </w:p>
    <w:p w:rsidR="00B14675" w:rsidRDefault="00B14675" w:rsidP="00B14675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Размер обеспечения исполнения договора </w:t>
      </w:r>
      <w:r w:rsidRPr="009972A7">
        <w:rPr>
          <w:rFonts w:eastAsia="Calibri"/>
          <w:lang w:eastAsia="en-US"/>
        </w:rPr>
        <w:t xml:space="preserve">установлен в размере </w:t>
      </w:r>
      <w:r w:rsidR="008500F2">
        <w:rPr>
          <w:rFonts w:eastAsia="Calibri"/>
          <w:lang w:eastAsia="en-US"/>
        </w:rPr>
        <w:t>5</w:t>
      </w:r>
      <w:r w:rsidRPr="00741939">
        <w:rPr>
          <w:rFonts w:eastAsia="Calibri"/>
          <w:lang w:eastAsia="en-US"/>
        </w:rPr>
        <w:t>% от начальной (максимальной) цены договора</w:t>
      </w:r>
      <w:r>
        <w:rPr>
          <w:rFonts w:eastAsia="Calibri"/>
          <w:lang w:eastAsia="en-US"/>
        </w:rPr>
        <w:t xml:space="preserve"> и составляет сумму</w:t>
      </w:r>
      <w:r w:rsidRPr="00741939">
        <w:rPr>
          <w:rFonts w:eastAsia="Calibri"/>
          <w:lang w:eastAsia="en-US"/>
        </w:rPr>
        <w:t xml:space="preserve">: </w:t>
      </w:r>
    </w:p>
    <w:p w:rsidR="00B14675" w:rsidRPr="00741939" w:rsidRDefault="008500F2" w:rsidP="00B14675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2 100 000 (Два миллиона сто тысяч) рублей 00 копеек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Документ, подтверждающий предоставление обеспечения исполнения договора, должен быть предъявлен заказчику до момента заключения договора.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1) путем перечисления денежных средств по следующим реквизитам: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color w:val="000000"/>
          <w:lang w:eastAsia="en-US"/>
        </w:rPr>
      </w:pPr>
      <w:r w:rsidRPr="00741939">
        <w:rPr>
          <w:rFonts w:eastAsia="Calibri"/>
          <w:color w:val="000000"/>
          <w:lang w:eastAsia="en-US"/>
        </w:rPr>
        <w:t>АО «НПО автоматики» ИНН6685066917/КПП668501001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color w:val="000000"/>
          <w:lang w:eastAsia="en-US"/>
        </w:rPr>
      </w:pPr>
      <w:r w:rsidRPr="00741939">
        <w:rPr>
          <w:rFonts w:eastAsia="Calibri"/>
          <w:color w:val="000000"/>
          <w:lang w:eastAsia="en-US"/>
        </w:rPr>
        <w:t xml:space="preserve">620075, Российская Федерация, Свердловская область, 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color w:val="000000"/>
          <w:lang w:eastAsia="en-US"/>
        </w:rPr>
      </w:pPr>
      <w:r w:rsidRPr="00741939">
        <w:rPr>
          <w:rFonts w:eastAsia="Calibri"/>
          <w:color w:val="000000"/>
          <w:lang w:eastAsia="en-US"/>
        </w:rPr>
        <w:t>г. Екатеринбург, ул. Мамина-Сибиряка, д.145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right="-285" w:firstLine="709"/>
        <w:jc w:val="both"/>
        <w:textAlignment w:val="auto"/>
        <w:rPr>
          <w:rFonts w:eastAsia="Calibri"/>
          <w:color w:val="000000"/>
          <w:lang w:eastAsia="en-US"/>
        </w:rPr>
      </w:pPr>
      <w:r w:rsidRPr="00741939">
        <w:rPr>
          <w:rFonts w:eastAsia="Calibri"/>
          <w:color w:val="000000"/>
          <w:lang w:eastAsia="en-US"/>
        </w:rPr>
        <w:t xml:space="preserve">Банковские реквизиты: 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spacing w:line="259" w:lineRule="auto"/>
        <w:ind w:right="-284" w:firstLine="709"/>
        <w:textAlignment w:val="auto"/>
        <w:rPr>
          <w:rFonts w:eastAsia="Calibri"/>
          <w:color w:val="000000"/>
          <w:lang w:eastAsia="en-US"/>
        </w:rPr>
      </w:pPr>
      <w:r w:rsidRPr="00741939">
        <w:rPr>
          <w:rFonts w:eastAsia="Calibri"/>
          <w:color w:val="000000"/>
          <w:lang w:eastAsia="en-US"/>
        </w:rPr>
        <w:t xml:space="preserve">р/с </w:t>
      </w:r>
      <w:r>
        <w:rPr>
          <w:rFonts w:eastAsia="Calibri"/>
          <w:color w:val="000000"/>
          <w:lang w:eastAsia="en-US"/>
        </w:rPr>
        <w:t>40702810900000068622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spacing w:line="259" w:lineRule="auto"/>
        <w:ind w:right="-72" w:firstLine="709"/>
        <w:textAlignment w:val="auto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Банк</w:t>
      </w:r>
      <w:r w:rsidRPr="00741939">
        <w:rPr>
          <w:rFonts w:eastAsia="Calibri"/>
          <w:color w:val="000000"/>
          <w:lang w:eastAsia="en-US"/>
        </w:rPr>
        <w:t xml:space="preserve"> ГПБ (АО) г. </w:t>
      </w:r>
      <w:r>
        <w:rPr>
          <w:rFonts w:eastAsia="Calibri"/>
          <w:color w:val="000000"/>
          <w:lang w:eastAsia="en-US"/>
        </w:rPr>
        <w:t>Москва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spacing w:line="259" w:lineRule="auto"/>
        <w:ind w:right="-284" w:firstLine="709"/>
        <w:textAlignment w:val="auto"/>
        <w:rPr>
          <w:rFonts w:eastAsia="Calibri"/>
          <w:color w:val="000000"/>
          <w:lang w:eastAsia="en-US"/>
        </w:rPr>
      </w:pPr>
      <w:r w:rsidRPr="00741939">
        <w:rPr>
          <w:rFonts w:eastAsia="Calibri"/>
          <w:color w:val="000000"/>
          <w:lang w:eastAsia="en-US"/>
        </w:rPr>
        <w:t xml:space="preserve">к/с </w:t>
      </w:r>
      <w:r>
        <w:rPr>
          <w:rFonts w:eastAsia="Calibri"/>
          <w:color w:val="000000"/>
          <w:lang w:eastAsia="en-US"/>
        </w:rPr>
        <w:t>30101810200000000823</w:t>
      </w:r>
    </w:p>
    <w:p w:rsidR="00B14675" w:rsidRPr="007A21D0" w:rsidRDefault="00B14675" w:rsidP="00B14675">
      <w:pPr>
        <w:tabs>
          <w:tab w:val="left" w:pos="0"/>
        </w:tabs>
        <w:overflowPunct/>
        <w:autoSpaceDE/>
        <w:adjustRightInd/>
        <w:ind w:firstLine="709"/>
        <w:jc w:val="both"/>
        <w:textAlignment w:val="auto"/>
        <w:rPr>
          <w:rFonts w:eastAsia="Calibri"/>
          <w:color w:val="000000"/>
          <w:lang w:eastAsia="en-US"/>
        </w:rPr>
      </w:pPr>
      <w:r w:rsidRPr="00741939">
        <w:rPr>
          <w:rFonts w:eastAsia="Calibri"/>
          <w:color w:val="000000"/>
          <w:lang w:eastAsia="en-US"/>
        </w:rPr>
        <w:t xml:space="preserve">БИК </w:t>
      </w:r>
      <w:r>
        <w:rPr>
          <w:rFonts w:eastAsia="Calibri"/>
          <w:color w:val="000000"/>
          <w:lang w:eastAsia="en-US"/>
        </w:rPr>
        <w:t>044525823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Назначение платежа: «Обеспечение исполнения договора на участие в запросе предложений___________________ №_________________________»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                               (реестровый номер закупки)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2) в виде безотзывной (банковской) гарантии, выданной банком и соответствующей требованиям, установленным в документации о закупке.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Выбор способа обеспечения исполнения договора участник процедуры закупки выбирает самостоятельно.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u w:val="single"/>
          <w:lang w:eastAsia="en-US"/>
        </w:rPr>
        <w:t>Банковская гарантия должна отвечать следующим требованиям: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- должна быть безотзывной;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- срок действия банковской гарантии должен оканчиваться не ранее 1 (одного) месяца с момента исполнения поставщиком своих обязательств;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- банковская гарантия должна быть выдана банком, включенным в 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налогообложения;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- сумма банковской гарантии должна быть не менее суммы обеспечения исполнения договора;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- банковская гарантия должна содержать обязательства принципала, надлежащее исполнение которых обеспечивается банковской гарантией, включая ссылку на конкурентную процедуру закупки, по итогам которой будет заключен такой договор.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Заказчик удерживает обеспечение исполнения договора в случае неисполнения или ненадлежащего исполнения поставщиком своих обязательств по договору в порядке, предусмотренном проектом договора.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Порядок и срок возврата обеспечения исполнения договора указан в проекте договора.</w:t>
      </w:r>
    </w:p>
    <w:p w:rsidR="00B14675" w:rsidRPr="00B14675" w:rsidRDefault="00B14675" w:rsidP="008500F2">
      <w:pPr>
        <w:overflowPunct/>
        <w:ind w:firstLine="709"/>
        <w:jc w:val="both"/>
        <w:textAlignment w:val="auto"/>
      </w:pPr>
      <w:r>
        <w:rPr>
          <w:rFonts w:eastAsia="Calibri"/>
        </w:rPr>
        <w:t>Более подробные сведения, а также о</w:t>
      </w:r>
      <w:r w:rsidRPr="00E72E8E">
        <w:rPr>
          <w:rFonts w:eastAsia="Calibri"/>
        </w:rPr>
        <w:t>бязательства, надлежащее исполнение которых должно быть обеспечено, указаны в проекте договора</w:t>
      </w:r>
      <w:r w:rsidRPr="00E72E8E">
        <w:t>.</w:t>
      </w:r>
    </w:p>
    <w:p w:rsidR="00A96F65" w:rsidRPr="00741939" w:rsidRDefault="00002996" w:rsidP="00A96F65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5</w:t>
      </w:r>
      <w:r w:rsidRPr="00741939">
        <w:rPr>
          <w:b/>
        </w:rPr>
        <w:t>. </w:t>
      </w:r>
      <w:r w:rsidRPr="001113D6">
        <w:rPr>
          <w:b/>
        </w:rPr>
        <w:t xml:space="preserve">Срок заключения договора: </w:t>
      </w:r>
      <w:r w:rsidRPr="001113D6">
        <w:t>не ранее 10 (десяти) дней и не позднее 20 (двадцати) дней после официального размещения протокола, которым были подведены итоги торгов.</w:t>
      </w:r>
    </w:p>
    <w:p w:rsidR="005117EC" w:rsidRDefault="00002996" w:rsidP="005117EC">
      <w:pPr>
        <w:ind w:right="-284" w:firstLine="709"/>
        <w:rPr>
          <w:color w:val="000000" w:themeColor="text1"/>
          <w:lang w:eastAsia="zh-CN"/>
        </w:rPr>
      </w:pPr>
      <w:r w:rsidRPr="00741939">
        <w:rPr>
          <w:b/>
        </w:rPr>
        <w:t>1</w:t>
      </w:r>
      <w:r w:rsidR="0028535B">
        <w:rPr>
          <w:b/>
        </w:rPr>
        <w:t>6</w:t>
      </w:r>
      <w:r w:rsidRPr="00741939">
        <w:rPr>
          <w:b/>
        </w:rPr>
        <w:t>. Срок</w:t>
      </w:r>
      <w:r w:rsidR="006F3184">
        <w:rPr>
          <w:b/>
        </w:rPr>
        <w:t>и</w:t>
      </w:r>
      <w:r w:rsidRPr="00741939">
        <w:rPr>
          <w:b/>
        </w:rPr>
        <w:t xml:space="preserve"> </w:t>
      </w:r>
      <w:r w:rsidR="006F3184">
        <w:rPr>
          <w:b/>
        </w:rPr>
        <w:t>поставки товара (</w:t>
      </w:r>
      <w:r w:rsidR="006F3184" w:rsidRPr="00741939">
        <w:rPr>
          <w:b/>
        </w:rPr>
        <w:t>выполн</w:t>
      </w:r>
      <w:r w:rsidR="006F3184">
        <w:rPr>
          <w:b/>
        </w:rPr>
        <w:t>ения работ, оказания услуг)</w:t>
      </w:r>
      <w:r w:rsidR="00723242" w:rsidRPr="00741939">
        <w:rPr>
          <w:b/>
        </w:rPr>
        <w:t xml:space="preserve">: </w:t>
      </w:r>
      <w:r w:rsidR="005117EC" w:rsidRPr="00914AEB">
        <w:rPr>
          <w:color w:val="000000" w:themeColor="text1"/>
          <w:lang w:eastAsia="zh-CN"/>
        </w:rPr>
        <w:t>в соответствии с проектом договора и техническим заданием</w:t>
      </w:r>
      <w:r w:rsidR="005117EC">
        <w:rPr>
          <w:color w:val="000000" w:themeColor="text1"/>
          <w:lang w:eastAsia="zh-CN"/>
        </w:rPr>
        <w:t>.</w:t>
      </w:r>
    </w:p>
    <w:p w:rsidR="00002996" w:rsidRPr="00741939" w:rsidRDefault="00002996" w:rsidP="00426679">
      <w:pPr>
        <w:ind w:right="-284" w:firstLine="709"/>
        <w:jc w:val="both"/>
        <w:rPr>
          <w:rFonts w:eastAsia="Calibri"/>
          <w:color w:val="000000"/>
          <w:spacing w:val="-5"/>
        </w:rPr>
      </w:pPr>
      <w:r w:rsidRPr="00741939">
        <w:rPr>
          <w:rFonts w:eastAsia="Calibri"/>
          <w:b/>
          <w:lang w:eastAsia="en-US"/>
        </w:rPr>
        <w:t>1</w:t>
      </w:r>
      <w:r w:rsidR="0028535B">
        <w:rPr>
          <w:rFonts w:eastAsia="Calibri"/>
          <w:b/>
          <w:lang w:eastAsia="en-US"/>
        </w:rPr>
        <w:t>7</w:t>
      </w:r>
      <w:r w:rsidRPr="00741939">
        <w:rPr>
          <w:rFonts w:eastAsia="Calibri"/>
          <w:b/>
          <w:lang w:eastAsia="en-US"/>
        </w:rPr>
        <w:t>. Сро</w:t>
      </w:r>
      <w:bookmarkStart w:id="0" w:name="_Ref386086909"/>
      <w:bookmarkStart w:id="1" w:name="_Ref386078182"/>
      <w:r w:rsidRPr="00741939">
        <w:rPr>
          <w:rFonts w:eastAsia="Calibri"/>
          <w:b/>
          <w:lang w:eastAsia="en-US"/>
        </w:rPr>
        <w:t>к отказа от проведения закупки:</w:t>
      </w:r>
      <w:r w:rsidR="00526F45" w:rsidRPr="00741939">
        <w:rPr>
          <w:rFonts w:eastAsia="Calibri"/>
          <w:color w:val="000000"/>
          <w:spacing w:val="-5"/>
        </w:rPr>
        <w:t xml:space="preserve"> </w:t>
      </w:r>
      <w:r w:rsidRPr="00741939">
        <w:rPr>
          <w:rFonts w:eastAsia="Calibri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0"/>
    <w:bookmarkEnd w:id="1"/>
    <w:p w:rsidR="00002996" w:rsidRPr="00741939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>1</w:t>
      </w:r>
      <w:r w:rsidR="0028535B">
        <w:rPr>
          <w:rFonts w:eastAsia="Calibri"/>
          <w:b/>
          <w:lang w:eastAsia="en-US"/>
        </w:rPr>
        <w:t>8</w:t>
      </w:r>
      <w:r w:rsidRPr="00741939">
        <w:rPr>
          <w:rFonts w:eastAsia="Calibri"/>
          <w:b/>
          <w:lang w:eastAsia="en-US"/>
        </w:rPr>
        <w:t>. Дополнительные комментарии:</w:t>
      </w:r>
    </w:p>
    <w:p w:rsidR="00002996" w:rsidRPr="00741939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lastRenderedPageBreak/>
        <w:t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выполнения работ.</w:t>
      </w:r>
    </w:p>
    <w:p w:rsidR="00723242" w:rsidRPr="00741939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>
        <w:rPr>
          <w:rFonts w:eastAsia="Calibri"/>
          <w:lang w:eastAsia="en-US"/>
        </w:rPr>
        <w:t>,</w:t>
      </w:r>
      <w:r w:rsidRPr="00741939">
        <w:rPr>
          <w:rFonts w:eastAsia="Calibri"/>
          <w:lang w:eastAsia="en-US"/>
        </w:rPr>
        <w:t xml:space="preserve"> </w:t>
      </w:r>
      <w:r w:rsidR="00F001D2">
        <w:rPr>
          <w:rFonts w:eastAsia="Calibri"/>
          <w:lang w:eastAsia="en-US"/>
        </w:rPr>
        <w:t>заказчик вправе</w:t>
      </w:r>
      <w:r w:rsidRPr="00741939">
        <w:rPr>
          <w:rFonts w:eastAsia="Calibri"/>
          <w:lang w:eastAsia="en-US"/>
        </w:rPr>
        <w:t xml:space="preserve">, </w:t>
      </w:r>
      <w:r w:rsidR="00F001D2">
        <w:rPr>
          <w:rFonts w:eastAsia="Calibri"/>
          <w:lang w:eastAsia="en-US"/>
        </w:rPr>
        <w:t xml:space="preserve">заключить договор </w:t>
      </w:r>
      <w:r w:rsidR="000465A7">
        <w:rPr>
          <w:rFonts w:eastAsia="Calibri"/>
          <w:lang w:eastAsia="en-US"/>
        </w:rPr>
        <w:t>с участником,</w:t>
      </w:r>
      <w:r w:rsidR="00F001D2">
        <w:rPr>
          <w:rFonts w:eastAsia="Calibri"/>
          <w:lang w:eastAsia="en-US"/>
        </w:rPr>
        <w:t xml:space="preserve"> </w:t>
      </w:r>
      <w:r w:rsidR="00766EFF">
        <w:rPr>
          <w:rFonts w:eastAsia="Calibri"/>
          <w:lang w:eastAsia="en-US"/>
        </w:rPr>
        <w:t>занявшим</w:t>
      </w:r>
      <w:r w:rsidRPr="00741939">
        <w:rPr>
          <w:rFonts w:eastAsia="Calibri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441495" w:rsidRDefault="00002996" w:rsidP="00417760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0916B1" w:rsidRDefault="000916B1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426679" w:rsidRDefault="00426679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  <w:bookmarkStart w:id="2" w:name="_GoBack"/>
      <w:bookmarkEnd w:id="2"/>
    </w:p>
    <w:sectPr w:rsidR="00426679" w:rsidSect="00B14CF4">
      <w:headerReference w:type="default" r:id="rId12"/>
      <w:footerReference w:type="default" r:id="rId13"/>
      <w:type w:val="continuous"/>
      <w:pgSz w:w="11907" w:h="16840" w:code="9"/>
      <w:pgMar w:top="284" w:right="708" w:bottom="57" w:left="1134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9D0" w:rsidRDefault="00AF29D0">
      <w:r>
        <w:separator/>
      </w:r>
    </w:p>
  </w:endnote>
  <w:endnote w:type="continuationSeparator" w:id="0">
    <w:p w:rsidR="00AF29D0" w:rsidRDefault="00AF2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9D0" w:rsidRDefault="00AF29D0">
      <w:r>
        <w:separator/>
      </w:r>
    </w:p>
  </w:footnote>
  <w:footnote w:type="continuationSeparator" w:id="0">
    <w:p w:rsidR="00AF29D0" w:rsidRDefault="00AF29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2D44337F"/>
    <w:multiLevelType w:val="multilevel"/>
    <w:tmpl w:val="BBA059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5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8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9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10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1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4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9"/>
  </w:num>
  <w:num w:numId="4">
    <w:abstractNumId w:val="0"/>
  </w:num>
  <w:num w:numId="5">
    <w:abstractNumId w:val="3"/>
  </w:num>
  <w:num w:numId="6">
    <w:abstractNumId w:val="7"/>
  </w:num>
  <w:num w:numId="7">
    <w:abstractNumId w:val="12"/>
  </w:num>
  <w:num w:numId="8">
    <w:abstractNumId w:val="6"/>
  </w:num>
  <w:num w:numId="9">
    <w:abstractNumId w:val="11"/>
  </w:num>
  <w:num w:numId="10">
    <w:abstractNumId w:val="5"/>
  </w:num>
  <w:num w:numId="11">
    <w:abstractNumId w:val="4"/>
  </w:num>
  <w:num w:numId="12">
    <w:abstractNumId w:val="8"/>
  </w:num>
  <w:num w:numId="13">
    <w:abstractNumId w:val="16"/>
  </w:num>
  <w:num w:numId="14">
    <w:abstractNumId w:val="14"/>
  </w:num>
  <w:num w:numId="15">
    <w:abstractNumId w:val="1"/>
  </w:num>
  <w:num w:numId="16">
    <w:abstractNumId w:val="1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3B2"/>
    <w:rsid w:val="0002148E"/>
    <w:rsid w:val="00021967"/>
    <w:rsid w:val="00023CAA"/>
    <w:rsid w:val="0002444F"/>
    <w:rsid w:val="000258DE"/>
    <w:rsid w:val="00026316"/>
    <w:rsid w:val="0002669F"/>
    <w:rsid w:val="00030671"/>
    <w:rsid w:val="0003179E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B6"/>
    <w:rsid w:val="00047695"/>
    <w:rsid w:val="00047CEC"/>
    <w:rsid w:val="00050916"/>
    <w:rsid w:val="00050BBE"/>
    <w:rsid w:val="00051B78"/>
    <w:rsid w:val="0005369D"/>
    <w:rsid w:val="000536AB"/>
    <w:rsid w:val="00055A19"/>
    <w:rsid w:val="0005773A"/>
    <w:rsid w:val="000607AB"/>
    <w:rsid w:val="00061CA9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42B2"/>
    <w:rsid w:val="0009437B"/>
    <w:rsid w:val="0009773A"/>
    <w:rsid w:val="00097FF1"/>
    <w:rsid w:val="000A00CA"/>
    <w:rsid w:val="000A042B"/>
    <w:rsid w:val="000A22DD"/>
    <w:rsid w:val="000A3296"/>
    <w:rsid w:val="000A39A3"/>
    <w:rsid w:val="000A3D01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6927"/>
    <w:rsid w:val="0011707A"/>
    <w:rsid w:val="0012003A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390"/>
    <w:rsid w:val="001343AF"/>
    <w:rsid w:val="00134860"/>
    <w:rsid w:val="001350F0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FF1"/>
    <w:rsid w:val="001D28D7"/>
    <w:rsid w:val="001D2CE0"/>
    <w:rsid w:val="001D4492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302D6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3109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2742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467F"/>
    <w:rsid w:val="002B4A59"/>
    <w:rsid w:val="002B54DC"/>
    <w:rsid w:val="002B77A3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DCF"/>
    <w:rsid w:val="00312D45"/>
    <w:rsid w:val="0031455C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31CF"/>
    <w:rsid w:val="003A7811"/>
    <w:rsid w:val="003B06A8"/>
    <w:rsid w:val="003B1F05"/>
    <w:rsid w:val="003B408F"/>
    <w:rsid w:val="003B5A7F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995"/>
    <w:rsid w:val="00404AF1"/>
    <w:rsid w:val="0040586D"/>
    <w:rsid w:val="004059E2"/>
    <w:rsid w:val="00406E66"/>
    <w:rsid w:val="00410639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5BF1"/>
    <w:rsid w:val="004B6F8E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246D"/>
    <w:rsid w:val="00522831"/>
    <w:rsid w:val="00522AE4"/>
    <w:rsid w:val="00522CD7"/>
    <w:rsid w:val="00523C3B"/>
    <w:rsid w:val="00523D30"/>
    <w:rsid w:val="0052502B"/>
    <w:rsid w:val="00525409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78B6"/>
    <w:rsid w:val="005E7ECC"/>
    <w:rsid w:val="005F1AD4"/>
    <w:rsid w:val="005F1FA1"/>
    <w:rsid w:val="005F224E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139D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46E4"/>
    <w:rsid w:val="007066D3"/>
    <w:rsid w:val="00707135"/>
    <w:rsid w:val="00707338"/>
    <w:rsid w:val="00710476"/>
    <w:rsid w:val="007107E0"/>
    <w:rsid w:val="00711262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4177"/>
    <w:rsid w:val="00724897"/>
    <w:rsid w:val="007270C5"/>
    <w:rsid w:val="0073148A"/>
    <w:rsid w:val="00731CD4"/>
    <w:rsid w:val="00732757"/>
    <w:rsid w:val="00733CA0"/>
    <w:rsid w:val="00735EB4"/>
    <w:rsid w:val="00737E59"/>
    <w:rsid w:val="00741121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6617"/>
    <w:rsid w:val="00817DBA"/>
    <w:rsid w:val="008204B0"/>
    <w:rsid w:val="00821DDC"/>
    <w:rsid w:val="00823F39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185E"/>
    <w:rsid w:val="00842035"/>
    <w:rsid w:val="008439E3"/>
    <w:rsid w:val="00843CAA"/>
    <w:rsid w:val="008448B4"/>
    <w:rsid w:val="00847059"/>
    <w:rsid w:val="00847758"/>
    <w:rsid w:val="008477DE"/>
    <w:rsid w:val="008500F2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2199"/>
    <w:rsid w:val="008A504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3782"/>
    <w:rsid w:val="008D3D1F"/>
    <w:rsid w:val="008D4547"/>
    <w:rsid w:val="008D4E9E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CEC"/>
    <w:rsid w:val="00980D2F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3A25"/>
    <w:rsid w:val="00A34712"/>
    <w:rsid w:val="00A35670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29D0"/>
    <w:rsid w:val="00AF5B73"/>
    <w:rsid w:val="00AF7B5A"/>
    <w:rsid w:val="00B0037E"/>
    <w:rsid w:val="00B00528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675"/>
    <w:rsid w:val="00B14CF4"/>
    <w:rsid w:val="00B15F89"/>
    <w:rsid w:val="00B163BB"/>
    <w:rsid w:val="00B20006"/>
    <w:rsid w:val="00B20CFA"/>
    <w:rsid w:val="00B21235"/>
    <w:rsid w:val="00B21305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D68"/>
    <w:rsid w:val="00B9580D"/>
    <w:rsid w:val="00B974C4"/>
    <w:rsid w:val="00B97B12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269A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E00871"/>
    <w:rsid w:val="00E0138A"/>
    <w:rsid w:val="00E016A6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EBD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2D9D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4235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CE6"/>
    <w:rsid w:val="00F75347"/>
    <w:rsid w:val="00F757AC"/>
    <w:rsid w:val="00F76370"/>
    <w:rsid w:val="00F80D8F"/>
    <w:rsid w:val="00F81740"/>
    <w:rsid w:val="00F82FE5"/>
    <w:rsid w:val="00F83A63"/>
    <w:rsid w:val="00F8588F"/>
    <w:rsid w:val="00F85EF0"/>
    <w:rsid w:val="00F86E90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223A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2AB95B73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F21EF-A567-4A19-B2F4-AEDDF732C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4</Pages>
  <Words>1148</Words>
  <Characters>8335</Characters>
  <Application>Microsoft Office Word</Application>
  <DocSecurity>0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9465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Шангареева И.Г.</cp:lastModifiedBy>
  <cp:revision>42</cp:revision>
  <cp:lastPrinted>2023-02-14T03:53:00Z</cp:lastPrinted>
  <dcterms:created xsi:type="dcterms:W3CDTF">2022-10-31T04:39:00Z</dcterms:created>
  <dcterms:modified xsi:type="dcterms:W3CDTF">2023-04-10T11:49:00Z</dcterms:modified>
</cp:coreProperties>
</file>