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Look w:val="01E0" w:firstRow="1" w:lastRow="1" w:firstColumn="1" w:lastColumn="1" w:noHBand="0" w:noVBand="0"/>
      </w:tblPr>
      <w:tblGrid>
        <w:gridCol w:w="5153"/>
        <w:gridCol w:w="4912"/>
      </w:tblGrid>
      <w:tr w:rsidR="00C405BE" w:rsidRPr="00A5516F" w14:paraId="1A6641F1" w14:textId="77777777" w:rsidTr="009D55EC">
        <w:tc>
          <w:tcPr>
            <w:tcW w:w="5153" w:type="dxa"/>
          </w:tcPr>
          <w:p w14:paraId="0B5A5843" w14:textId="7D417608" w:rsidR="00C405BE" w:rsidRPr="00E43BD7" w:rsidRDefault="00C405BE" w:rsidP="001E337D">
            <w:pPr>
              <w:widowControl w:val="0"/>
              <w:spacing w:after="0"/>
              <w:jc w:val="center"/>
            </w:pPr>
            <w:r w:rsidRPr="00E43BD7">
              <w:rPr>
                <w:sz w:val="22"/>
              </w:rPr>
              <w:t>«СОГЛАСОВАНО»</w:t>
            </w:r>
            <w:r w:rsidRPr="00E43BD7">
              <w:rPr>
                <w:rStyle w:val="affb"/>
                <w:sz w:val="22"/>
              </w:rPr>
              <w:t xml:space="preserve"> </w:t>
            </w:r>
          </w:p>
        </w:tc>
        <w:tc>
          <w:tcPr>
            <w:tcW w:w="4912" w:type="dxa"/>
          </w:tcPr>
          <w:p w14:paraId="23F8C9E6" w14:textId="77777777" w:rsidR="00C405BE" w:rsidRPr="00A5516F" w:rsidRDefault="00C405BE" w:rsidP="001E337D">
            <w:pPr>
              <w:widowControl w:val="0"/>
              <w:spacing w:after="0"/>
              <w:jc w:val="center"/>
            </w:pPr>
            <w:r>
              <w:t>«УТВЕРЖДАЮ»</w:t>
            </w:r>
          </w:p>
        </w:tc>
      </w:tr>
      <w:tr w:rsidR="00C405BE" w:rsidRPr="00A5516F" w14:paraId="71A207D4" w14:textId="77777777" w:rsidTr="009D55EC">
        <w:tc>
          <w:tcPr>
            <w:tcW w:w="5153" w:type="dxa"/>
          </w:tcPr>
          <w:p w14:paraId="3A1404AC" w14:textId="77777777" w:rsidR="00D433ED" w:rsidRDefault="00D433ED" w:rsidP="00D433ED">
            <w:pPr>
              <w:widowControl w:val="0"/>
              <w:spacing w:after="0"/>
              <w:jc w:val="center"/>
            </w:pPr>
            <w:r>
              <w:t>Заместитель</w:t>
            </w:r>
            <w:r w:rsidRPr="008A74E5">
              <w:t xml:space="preserve"> </w:t>
            </w:r>
            <w:r>
              <w:t xml:space="preserve">генерального </w:t>
            </w:r>
            <w:r w:rsidRPr="008A74E5">
              <w:t>директор</w:t>
            </w:r>
            <w:r>
              <w:t xml:space="preserve">а </w:t>
            </w:r>
          </w:p>
          <w:p w14:paraId="121C13DA" w14:textId="77777777" w:rsidR="00D433ED" w:rsidRDefault="00D433ED" w:rsidP="00D433ED">
            <w:pPr>
              <w:widowControl w:val="0"/>
              <w:spacing w:after="0"/>
              <w:jc w:val="center"/>
            </w:pPr>
            <w:r>
              <w:t xml:space="preserve">по кадровой и социальной политике – </w:t>
            </w:r>
          </w:p>
          <w:p w14:paraId="669BD974" w14:textId="5A3247D8" w:rsidR="00D433ED" w:rsidRPr="008A74E5" w:rsidRDefault="00D433ED" w:rsidP="00D433ED">
            <w:pPr>
              <w:widowControl w:val="0"/>
              <w:spacing w:after="0"/>
              <w:jc w:val="center"/>
            </w:pPr>
            <w:r>
              <w:t>директор по персоналу</w:t>
            </w:r>
          </w:p>
          <w:p w14:paraId="5FFC75AB" w14:textId="764DDA78" w:rsidR="00C405BE" w:rsidRPr="00E43BD7" w:rsidRDefault="00C405BE" w:rsidP="001E337D">
            <w:pPr>
              <w:widowControl w:val="0"/>
              <w:spacing w:after="0"/>
              <w:jc w:val="center"/>
              <w:rPr>
                <w:sz w:val="22"/>
              </w:rPr>
            </w:pPr>
          </w:p>
          <w:p w14:paraId="733B0705" w14:textId="77777777" w:rsidR="00C405BE" w:rsidRPr="00E43BD7" w:rsidRDefault="00C405BE" w:rsidP="001E337D">
            <w:pPr>
              <w:widowControl w:val="0"/>
              <w:spacing w:after="0"/>
              <w:ind w:hanging="4"/>
              <w:jc w:val="center"/>
            </w:pPr>
          </w:p>
        </w:tc>
        <w:tc>
          <w:tcPr>
            <w:tcW w:w="4912" w:type="dxa"/>
          </w:tcPr>
          <w:p w14:paraId="3A894C38" w14:textId="77777777" w:rsidR="00C405BE" w:rsidRDefault="00C405BE" w:rsidP="001E337D">
            <w:pPr>
              <w:widowControl w:val="0"/>
              <w:spacing w:after="0"/>
              <w:jc w:val="center"/>
            </w:pPr>
            <w:r w:rsidRPr="008A74E5">
              <w:t>Генеральный директор</w:t>
            </w:r>
            <w:r>
              <w:t xml:space="preserve"> </w:t>
            </w:r>
          </w:p>
          <w:p w14:paraId="403DCE7F" w14:textId="77777777" w:rsidR="00C405BE" w:rsidRPr="008A74E5" w:rsidRDefault="00C405BE" w:rsidP="001E337D">
            <w:pPr>
              <w:widowControl w:val="0"/>
              <w:spacing w:after="0"/>
              <w:jc w:val="center"/>
            </w:pPr>
            <w:r w:rsidRPr="00C15BF0">
              <w:t>ООО «СБ «РК-Страхование»</w:t>
            </w:r>
            <w:r>
              <w:t xml:space="preserve"> </w:t>
            </w:r>
            <w:r w:rsidRPr="008A74E5">
              <w:t>/</w:t>
            </w:r>
            <w:r>
              <w:t xml:space="preserve"> </w:t>
            </w:r>
            <w:r w:rsidRPr="008A74E5">
              <w:t>Председатель Закупочной комиссии</w:t>
            </w:r>
          </w:p>
          <w:p w14:paraId="1E27A2EC" w14:textId="77777777" w:rsidR="00C405BE" w:rsidRDefault="00C405BE" w:rsidP="001E337D">
            <w:pPr>
              <w:widowControl w:val="0"/>
              <w:spacing w:after="0"/>
              <w:ind w:hanging="4"/>
              <w:jc w:val="center"/>
            </w:pPr>
          </w:p>
        </w:tc>
      </w:tr>
      <w:tr w:rsidR="00C405BE" w:rsidRPr="00A5516F" w14:paraId="04909E27" w14:textId="77777777" w:rsidTr="009D55EC">
        <w:tc>
          <w:tcPr>
            <w:tcW w:w="5153" w:type="dxa"/>
          </w:tcPr>
          <w:p w14:paraId="701356E2" w14:textId="04B6F847" w:rsidR="00C405BE" w:rsidRPr="00E43BD7" w:rsidRDefault="00C405BE" w:rsidP="001E337D">
            <w:pPr>
              <w:widowControl w:val="0"/>
              <w:spacing w:after="0"/>
              <w:ind w:hanging="4"/>
              <w:jc w:val="center"/>
            </w:pPr>
            <w:r w:rsidRPr="00E43BD7">
              <w:t>______________/</w:t>
            </w:r>
            <w:r w:rsidR="00D433ED">
              <w:t xml:space="preserve"> Глазков А.В. </w:t>
            </w:r>
            <w:r w:rsidRPr="00E43BD7">
              <w:t>/</w:t>
            </w:r>
          </w:p>
          <w:p w14:paraId="30F91A82" w14:textId="411EFF75" w:rsidR="00C405BE" w:rsidRPr="00E43BD7" w:rsidRDefault="00C405BE" w:rsidP="001E337D">
            <w:pPr>
              <w:widowControl w:val="0"/>
              <w:spacing w:after="0"/>
              <w:ind w:hanging="4"/>
              <w:jc w:val="center"/>
            </w:pPr>
            <w:r w:rsidRPr="00E43BD7">
              <w:t>«__» ___________ 20</w:t>
            </w:r>
            <w:r w:rsidRPr="00E43BD7">
              <w:rPr>
                <w:lang w:val="en-US"/>
              </w:rPr>
              <w:t>2</w:t>
            </w:r>
            <w:r w:rsidR="00E43BD7">
              <w:t>3</w:t>
            </w:r>
            <w:r w:rsidRPr="00E43BD7">
              <w:t> г.</w:t>
            </w:r>
          </w:p>
        </w:tc>
        <w:tc>
          <w:tcPr>
            <w:tcW w:w="4912" w:type="dxa"/>
          </w:tcPr>
          <w:p w14:paraId="5F7AB12F" w14:textId="77777777" w:rsidR="00C405BE" w:rsidRPr="00E505BF" w:rsidRDefault="00C405BE" w:rsidP="001E337D">
            <w:pPr>
              <w:widowControl w:val="0"/>
              <w:spacing w:after="0"/>
              <w:ind w:hanging="4"/>
              <w:jc w:val="center"/>
            </w:pPr>
            <w:r w:rsidRPr="00E505BF">
              <w:t>______________/</w:t>
            </w:r>
            <w:r>
              <w:t xml:space="preserve"> Щетинин Н.В. </w:t>
            </w:r>
            <w:r w:rsidRPr="00E505BF">
              <w:t>/</w:t>
            </w:r>
          </w:p>
          <w:p w14:paraId="00EC4E9D" w14:textId="42C36AB5" w:rsidR="00C405BE" w:rsidRPr="00A5516F" w:rsidRDefault="00C405BE" w:rsidP="001E337D">
            <w:pPr>
              <w:widowControl w:val="0"/>
              <w:spacing w:after="0"/>
              <w:ind w:hanging="4"/>
              <w:jc w:val="center"/>
            </w:pPr>
            <w:r w:rsidRPr="00E505BF">
              <w:t>«__» ___________ 20</w:t>
            </w:r>
            <w:r>
              <w:rPr>
                <w:lang w:val="en-US"/>
              </w:rPr>
              <w:t>2</w:t>
            </w:r>
            <w:r w:rsidR="009B47F9">
              <w:t>3</w:t>
            </w:r>
            <w:r>
              <w:t> </w:t>
            </w:r>
            <w:r w:rsidRPr="00E505BF">
              <w:t>г.</w:t>
            </w:r>
          </w:p>
        </w:tc>
      </w:tr>
    </w:tbl>
    <w:p w14:paraId="3B0FEBBA" w14:textId="77777777" w:rsidR="00C405BE" w:rsidRDefault="00C405BE" w:rsidP="001E337D">
      <w:pPr>
        <w:widowControl w:val="0"/>
        <w:spacing w:before="480"/>
        <w:jc w:val="center"/>
        <w:outlineLvl w:val="0"/>
        <w:rPr>
          <w:b/>
        </w:rPr>
      </w:pPr>
    </w:p>
    <w:p w14:paraId="6CD30E53" w14:textId="77777777" w:rsidR="00C405BE" w:rsidRPr="00A5516F" w:rsidRDefault="00C405BE" w:rsidP="001E337D">
      <w:pPr>
        <w:widowControl w:val="0"/>
        <w:spacing w:before="480"/>
        <w:jc w:val="center"/>
        <w:outlineLvl w:val="0"/>
        <w:rPr>
          <w:b/>
        </w:rPr>
      </w:pPr>
      <w:bookmarkStart w:id="0" w:name="_Toc135654516"/>
      <w:r>
        <w:rPr>
          <w:b/>
        </w:rPr>
        <w:t>И</w:t>
      </w:r>
      <w:r w:rsidRPr="00A5516F">
        <w:rPr>
          <w:b/>
        </w:rPr>
        <w:t>ЗВЕЩЕНИЕ О ПРОВЕДЕНИИ ЗАКУПКИ</w:t>
      </w:r>
      <w:bookmarkEnd w:id="0"/>
    </w:p>
    <w:p w14:paraId="2A92D689" w14:textId="11A31B61" w:rsidR="00C405BE" w:rsidRPr="00CB3F8E" w:rsidRDefault="00C405BE" w:rsidP="00961ED7">
      <w:pPr>
        <w:pStyle w:val="af1"/>
        <w:widowControl w:val="0"/>
        <w:tabs>
          <w:tab w:val="left" w:pos="1134"/>
        </w:tabs>
        <w:spacing w:before="80" w:after="0"/>
        <w:ind w:left="0"/>
        <w:contextualSpacing w:val="0"/>
        <w:jc w:val="both"/>
        <w:rPr>
          <w:b/>
          <w:highlight w:val="red"/>
        </w:rPr>
      </w:pPr>
      <w:r w:rsidRPr="00A5516F">
        <w:rPr>
          <w:b/>
        </w:rPr>
        <w:t xml:space="preserve">Наименование закупки: </w:t>
      </w:r>
      <w:r w:rsidR="001C5FEE" w:rsidRPr="001C5FEE">
        <w:t>Открытый запрос предложений в электронной форме на право заключения договора добровольного медицинского страхования (ДМС) для нужд акционерного общества «Научно-производственное объединение автоматики» имени академика Н.А.</w:t>
      </w:r>
      <w:r w:rsidR="001C5FEE">
        <w:t> </w:t>
      </w:r>
      <w:r w:rsidR="001C5FEE" w:rsidRPr="001C5FEE">
        <w:t>Семихатова (АО «НПО автоматики»).</w:t>
      </w:r>
    </w:p>
    <w:p w14:paraId="5E3CFFD6" w14:textId="77777777" w:rsidR="00C405BE" w:rsidRPr="0047627C" w:rsidRDefault="00C405BE" w:rsidP="0047627C">
      <w:pPr>
        <w:pStyle w:val="af1"/>
        <w:widowControl w:val="0"/>
        <w:numPr>
          <w:ilvl w:val="0"/>
          <w:numId w:val="18"/>
        </w:numPr>
        <w:tabs>
          <w:tab w:val="num" w:pos="709"/>
          <w:tab w:val="left" w:pos="1134"/>
        </w:tabs>
        <w:spacing w:before="80" w:after="0"/>
        <w:ind w:left="0" w:firstLine="0"/>
        <w:contextualSpacing w:val="0"/>
        <w:jc w:val="both"/>
        <w:rPr>
          <w:b/>
        </w:rPr>
      </w:pPr>
      <w:r w:rsidRPr="00A5516F">
        <w:rPr>
          <w:b/>
        </w:rPr>
        <w:t>Форма и способ процедуры закупки:</w:t>
      </w:r>
      <w:r w:rsidRPr="00A5516F">
        <w:t xml:space="preserve"> </w:t>
      </w:r>
    </w:p>
    <w:p w14:paraId="652FAC2D" w14:textId="77777777" w:rsidR="00C405BE" w:rsidRDefault="00C405BE" w:rsidP="0047627C">
      <w:pPr>
        <w:pStyle w:val="af1"/>
        <w:widowControl w:val="0"/>
        <w:tabs>
          <w:tab w:val="left" w:pos="1134"/>
        </w:tabs>
        <w:spacing w:before="80" w:after="0"/>
        <w:ind w:left="0"/>
        <w:jc w:val="both"/>
      </w:pPr>
      <w:r>
        <w:t>открытая;</w:t>
      </w:r>
    </w:p>
    <w:p w14:paraId="70ED28B7" w14:textId="77777777" w:rsidR="00C405BE" w:rsidRDefault="00C405BE" w:rsidP="0047627C">
      <w:pPr>
        <w:pStyle w:val="af1"/>
        <w:widowControl w:val="0"/>
        <w:tabs>
          <w:tab w:val="left" w:pos="1134"/>
        </w:tabs>
        <w:spacing w:before="80" w:after="0"/>
        <w:ind w:left="0"/>
        <w:jc w:val="both"/>
      </w:pPr>
      <w:r>
        <w:t>в электронной форме;</w:t>
      </w:r>
    </w:p>
    <w:p w14:paraId="553FE3AC" w14:textId="77777777" w:rsidR="00C405BE" w:rsidRDefault="00C405BE" w:rsidP="0047627C">
      <w:pPr>
        <w:pStyle w:val="af1"/>
        <w:widowControl w:val="0"/>
        <w:tabs>
          <w:tab w:val="left" w:pos="1134"/>
        </w:tabs>
        <w:spacing w:before="80" w:after="0"/>
        <w:ind w:left="0"/>
        <w:jc w:val="both"/>
      </w:pPr>
      <w:r>
        <w:t>одноэтапная;</w:t>
      </w:r>
    </w:p>
    <w:p w14:paraId="0F0E2C9B" w14:textId="01C929E8" w:rsidR="00C405BE" w:rsidRDefault="00961ED7" w:rsidP="0047627C">
      <w:pPr>
        <w:pStyle w:val="af1"/>
        <w:widowControl w:val="0"/>
        <w:tabs>
          <w:tab w:val="left" w:pos="1134"/>
        </w:tabs>
        <w:spacing w:before="80" w:after="0"/>
        <w:ind w:left="0"/>
        <w:jc w:val="both"/>
      </w:pPr>
      <w:r>
        <w:t>с</w:t>
      </w:r>
      <w:r w:rsidR="00C405BE">
        <w:t xml:space="preserve"> квалификационн</w:t>
      </w:r>
      <w:r>
        <w:t>ым</w:t>
      </w:r>
      <w:r w:rsidR="00C405BE">
        <w:t xml:space="preserve"> отбор</w:t>
      </w:r>
      <w:r>
        <w:t>ом</w:t>
      </w:r>
      <w:r w:rsidR="00C405BE">
        <w:t>;</w:t>
      </w:r>
    </w:p>
    <w:p w14:paraId="2DD1F819" w14:textId="2E9C235B" w:rsidR="00C405BE" w:rsidRPr="00A5516F" w:rsidRDefault="00C405BE" w:rsidP="0047627C">
      <w:pPr>
        <w:pStyle w:val="af1"/>
        <w:widowControl w:val="0"/>
        <w:tabs>
          <w:tab w:val="left" w:pos="1134"/>
        </w:tabs>
        <w:spacing w:after="0"/>
        <w:ind w:left="0"/>
        <w:contextualSpacing w:val="0"/>
        <w:jc w:val="both"/>
        <w:rPr>
          <w:b/>
        </w:rPr>
      </w:pPr>
      <w:r>
        <w:t>с одним лотом</w:t>
      </w:r>
      <w:r w:rsidRPr="00A5516F">
        <w:t>.</w:t>
      </w:r>
      <w:r w:rsidRPr="00A5516F" w:rsidDel="00DE3FA2">
        <w:t xml:space="preserve"> </w:t>
      </w:r>
    </w:p>
    <w:p w14:paraId="4E564BDE" w14:textId="628A88A5" w:rsidR="005F0D62" w:rsidRPr="0099424E" w:rsidRDefault="00C405BE" w:rsidP="005F0D62">
      <w:pPr>
        <w:pStyle w:val="af1"/>
        <w:widowControl w:val="0"/>
        <w:numPr>
          <w:ilvl w:val="0"/>
          <w:numId w:val="18"/>
        </w:numPr>
        <w:tabs>
          <w:tab w:val="left" w:pos="709"/>
        </w:tabs>
        <w:spacing w:before="80" w:after="0"/>
        <w:ind w:left="0" w:firstLine="0"/>
        <w:contextualSpacing w:val="0"/>
        <w:jc w:val="both"/>
        <w:rPr>
          <w:sz w:val="22"/>
        </w:rPr>
      </w:pPr>
      <w:r w:rsidRPr="00A5516F">
        <w:rPr>
          <w:b/>
        </w:rPr>
        <w:t xml:space="preserve">Заказчик закупки: </w:t>
      </w:r>
      <w:r w:rsidR="005F0D62">
        <w:rPr>
          <w:noProof/>
        </w:rPr>
        <w:t>АО</w:t>
      </w:r>
      <w:r w:rsidR="005F0D62" w:rsidRPr="007C3D72">
        <w:t xml:space="preserve"> </w:t>
      </w:r>
      <w:r w:rsidR="005F0D62">
        <w:rPr>
          <w:noProof/>
        </w:rPr>
        <w:t>«НПО автоматики».</w:t>
      </w:r>
    </w:p>
    <w:p w14:paraId="5FA959E4" w14:textId="1EFA4ACB" w:rsidR="005F0D62" w:rsidRPr="004F39A9" w:rsidRDefault="005F0D62" w:rsidP="005F0D62">
      <w:pPr>
        <w:pStyle w:val="af1"/>
        <w:widowControl w:val="0"/>
        <w:spacing w:before="80" w:after="0"/>
        <w:ind w:left="0"/>
        <w:contextualSpacing w:val="0"/>
        <w:jc w:val="both"/>
        <w:rPr>
          <w:noProof/>
        </w:rPr>
      </w:pPr>
      <w:r w:rsidRPr="0099424E">
        <w:rPr>
          <w:sz w:val="22"/>
        </w:rPr>
        <w:t>Место нахождения</w:t>
      </w:r>
      <w:r>
        <w:rPr>
          <w:sz w:val="22"/>
        </w:rPr>
        <w:t xml:space="preserve">: </w:t>
      </w:r>
      <w:r>
        <w:rPr>
          <w:noProof/>
        </w:rPr>
        <w:t>620075, Свердловская обл., Екатеринбург г., Мамина-Сибиряка ул., строение 145</w:t>
      </w:r>
      <w:r w:rsidRPr="004F39A9">
        <w:rPr>
          <w:noProof/>
        </w:rPr>
        <w:t>.</w:t>
      </w:r>
    </w:p>
    <w:p w14:paraId="7EEA5C49" w14:textId="69EDC3E3" w:rsidR="005F0D62" w:rsidRPr="004F39A9" w:rsidRDefault="005F0D62" w:rsidP="005F0D62">
      <w:pPr>
        <w:pStyle w:val="af1"/>
        <w:widowControl w:val="0"/>
        <w:spacing w:before="80" w:after="0"/>
        <w:ind w:left="0"/>
        <w:contextualSpacing w:val="0"/>
        <w:jc w:val="both"/>
        <w:rPr>
          <w:noProof/>
        </w:rPr>
      </w:pPr>
      <w:r w:rsidRPr="004F39A9">
        <w:rPr>
          <w:noProof/>
        </w:rPr>
        <w:t xml:space="preserve">Почтовый адрес: </w:t>
      </w:r>
      <w:r>
        <w:rPr>
          <w:noProof/>
        </w:rPr>
        <w:t>620075, Свердловская обл., Екатеринбург г., Мамина-Сибиряка ул., строение 145</w:t>
      </w:r>
      <w:r w:rsidRPr="004F39A9">
        <w:rPr>
          <w:noProof/>
        </w:rPr>
        <w:t>.</w:t>
      </w:r>
    </w:p>
    <w:p w14:paraId="7FE36243" w14:textId="1A364919" w:rsidR="005F0D62" w:rsidRPr="004F39A9" w:rsidRDefault="005F0D62" w:rsidP="005F0D62">
      <w:pPr>
        <w:pStyle w:val="af1"/>
        <w:widowControl w:val="0"/>
        <w:spacing w:before="80" w:after="0"/>
        <w:ind w:left="0"/>
        <w:contextualSpacing w:val="0"/>
        <w:jc w:val="both"/>
        <w:rPr>
          <w:noProof/>
        </w:rPr>
      </w:pPr>
      <w:r w:rsidRPr="004F39A9">
        <w:rPr>
          <w:noProof/>
        </w:rPr>
        <w:t xml:space="preserve">Тел., электронная почта: </w:t>
      </w:r>
      <w:r>
        <w:rPr>
          <w:noProof/>
        </w:rPr>
        <w:t xml:space="preserve">8 (343) 214-80-27; </w:t>
      </w:r>
      <w:hyperlink r:id="rId8" w:history="1">
        <w:r w:rsidRPr="005F0D62">
          <w:rPr>
            <w:rStyle w:val="affa"/>
            <w:noProof/>
          </w:rPr>
          <w:t>540@npoa.ru</w:t>
        </w:r>
      </w:hyperlink>
      <w:r w:rsidRPr="004F39A9">
        <w:rPr>
          <w:noProof/>
        </w:rPr>
        <w:t>.</w:t>
      </w:r>
    </w:p>
    <w:p w14:paraId="644AEB37" w14:textId="513DAD62" w:rsidR="00C405BE" w:rsidRPr="004F39A9" w:rsidRDefault="005F0D62" w:rsidP="005F0D62">
      <w:pPr>
        <w:pStyle w:val="af1"/>
        <w:widowControl w:val="0"/>
        <w:tabs>
          <w:tab w:val="left" w:pos="709"/>
        </w:tabs>
        <w:spacing w:before="80" w:after="0"/>
        <w:ind w:left="0"/>
        <w:contextualSpacing w:val="0"/>
        <w:jc w:val="both"/>
        <w:rPr>
          <w:noProof/>
        </w:rPr>
      </w:pPr>
      <w:r w:rsidRPr="004F39A9">
        <w:rPr>
          <w:noProof/>
        </w:rPr>
        <w:t xml:space="preserve">Контактное лицо: </w:t>
      </w:r>
      <w:r>
        <w:rPr>
          <w:noProof/>
        </w:rPr>
        <w:t>Литвина Надежда Викторовна</w:t>
      </w:r>
      <w:r w:rsidRPr="004F39A9">
        <w:rPr>
          <w:noProof/>
        </w:rPr>
        <w:t>.</w:t>
      </w:r>
    </w:p>
    <w:p w14:paraId="797F6634" w14:textId="6DDDA8D9" w:rsidR="00C405BE" w:rsidRPr="00961ED7" w:rsidRDefault="00C405BE" w:rsidP="009A3798">
      <w:pPr>
        <w:pStyle w:val="af1"/>
        <w:widowControl w:val="0"/>
        <w:numPr>
          <w:ilvl w:val="0"/>
          <w:numId w:val="18"/>
        </w:numPr>
        <w:shd w:val="clear" w:color="auto" w:fill="FFFFFF" w:themeFill="background1"/>
        <w:tabs>
          <w:tab w:val="left" w:pos="709"/>
          <w:tab w:val="left" w:pos="1134"/>
        </w:tabs>
        <w:spacing w:before="80" w:after="0"/>
        <w:ind w:left="0" w:firstLine="0"/>
        <w:contextualSpacing w:val="0"/>
        <w:jc w:val="both"/>
        <w:rPr>
          <w:iCs/>
        </w:rPr>
      </w:pPr>
      <w:r w:rsidRPr="00961ED7">
        <w:rPr>
          <w:b/>
          <w:iCs/>
        </w:rPr>
        <w:t>Организатор закупки:</w:t>
      </w:r>
      <w:r w:rsidRPr="00961ED7">
        <w:rPr>
          <w:iCs/>
        </w:rPr>
        <w:t xml:space="preserve"> </w:t>
      </w:r>
      <w:r w:rsidRPr="00961ED7">
        <w:rPr>
          <w:bCs/>
          <w:iCs/>
        </w:rPr>
        <w:t>ООО «СБ «РК – Страхование».</w:t>
      </w:r>
    </w:p>
    <w:p w14:paraId="2780D739" w14:textId="77777777" w:rsidR="00C405BE" w:rsidRPr="00012D4E" w:rsidRDefault="00C405BE" w:rsidP="008A75BA">
      <w:pPr>
        <w:widowControl w:val="0"/>
        <w:shd w:val="clear" w:color="auto" w:fill="FFFFFF" w:themeFill="background1"/>
        <w:autoSpaceDE w:val="0"/>
        <w:autoSpaceDN w:val="0"/>
        <w:adjustRightInd w:val="0"/>
        <w:spacing w:before="80" w:after="0"/>
        <w:jc w:val="both"/>
      </w:pPr>
      <w:r w:rsidRPr="00012D4E">
        <w:t>Место нахождения:</w:t>
      </w:r>
      <w:r w:rsidRPr="00F40C89">
        <w:rPr>
          <w:bCs/>
        </w:rPr>
        <w:t xml:space="preserve"> </w:t>
      </w:r>
      <w:r>
        <w:rPr>
          <w:bCs/>
        </w:rPr>
        <w:t>121357, г. Москва, ул. </w:t>
      </w:r>
      <w:r w:rsidRPr="00012D4E">
        <w:rPr>
          <w:bCs/>
        </w:rPr>
        <w:t>Верейская, д.</w:t>
      </w:r>
      <w:r>
        <w:rPr>
          <w:bCs/>
        </w:rPr>
        <w:t> 17, офис 711 а</w:t>
      </w:r>
      <w:r w:rsidRPr="00012D4E">
        <w:rPr>
          <w:bCs/>
        </w:rPr>
        <w:t>.</w:t>
      </w:r>
    </w:p>
    <w:p w14:paraId="14CD62C7" w14:textId="77777777" w:rsidR="00C405BE" w:rsidRPr="00012D4E" w:rsidRDefault="00C405BE" w:rsidP="008A75BA">
      <w:pPr>
        <w:widowControl w:val="0"/>
        <w:shd w:val="clear" w:color="auto" w:fill="FFFFFF" w:themeFill="background1"/>
        <w:autoSpaceDE w:val="0"/>
        <w:autoSpaceDN w:val="0"/>
        <w:adjustRightInd w:val="0"/>
        <w:spacing w:before="80" w:after="0"/>
        <w:jc w:val="both"/>
      </w:pPr>
      <w:r w:rsidRPr="00012D4E">
        <w:t>Почтовый адрес:</w:t>
      </w:r>
      <w:r w:rsidRPr="00F40C89">
        <w:rPr>
          <w:bCs/>
        </w:rPr>
        <w:t xml:space="preserve"> </w:t>
      </w:r>
      <w:r>
        <w:rPr>
          <w:bCs/>
        </w:rPr>
        <w:t>121357, г. Москва, ул. </w:t>
      </w:r>
      <w:r w:rsidRPr="00012D4E">
        <w:rPr>
          <w:bCs/>
        </w:rPr>
        <w:t>Верейская, д.</w:t>
      </w:r>
      <w:r>
        <w:rPr>
          <w:bCs/>
        </w:rPr>
        <w:t> 17, офис 711 а.</w:t>
      </w:r>
    </w:p>
    <w:p w14:paraId="26532132" w14:textId="53D2C945" w:rsidR="00C405BE" w:rsidRDefault="00C405BE" w:rsidP="008A75BA">
      <w:pPr>
        <w:widowControl w:val="0"/>
        <w:spacing w:before="80" w:after="0"/>
      </w:pPr>
      <w:r w:rsidRPr="000D0D73">
        <w:t>Тел., электронная почта: 8 (499)</w:t>
      </w:r>
      <w:r>
        <w:t> 288</w:t>
      </w:r>
      <w:r w:rsidRPr="000D0D73">
        <w:t>-</w:t>
      </w:r>
      <w:r>
        <w:t>08</w:t>
      </w:r>
      <w:r w:rsidRPr="000D0D73">
        <w:t>-</w:t>
      </w:r>
      <w:r>
        <w:t>43 доб 217</w:t>
      </w:r>
      <w:r w:rsidRPr="000D0D73">
        <w:rPr>
          <w:bCs/>
          <w:lang w:eastAsia="ru-RU"/>
        </w:rPr>
        <w:t xml:space="preserve">, </w:t>
      </w:r>
      <w:hyperlink r:id="rId9" w:history="1">
        <w:r w:rsidRPr="00810F83">
          <w:rPr>
            <w:rStyle w:val="affa"/>
          </w:rPr>
          <w:t>savenkova@rc-insurance.ru</w:t>
        </w:r>
      </w:hyperlink>
    </w:p>
    <w:p w14:paraId="5E2D37C8" w14:textId="77777777" w:rsidR="00C405BE" w:rsidRDefault="00C405BE" w:rsidP="008A75BA">
      <w:pPr>
        <w:widowControl w:val="0"/>
        <w:shd w:val="clear" w:color="auto" w:fill="FFFFFF" w:themeFill="background1"/>
        <w:autoSpaceDE w:val="0"/>
        <w:autoSpaceDN w:val="0"/>
        <w:adjustRightInd w:val="0"/>
        <w:spacing w:before="80" w:after="0"/>
        <w:jc w:val="both"/>
      </w:pPr>
      <w:r w:rsidRPr="00EC660B">
        <w:t>Контактное лицо: Савенкова Елена Александровна</w:t>
      </w:r>
    </w:p>
    <w:p w14:paraId="07C1CB7A" w14:textId="77777777" w:rsidR="00C405BE" w:rsidRDefault="00C405BE" w:rsidP="00C43657">
      <w:pPr>
        <w:widowControl w:val="0"/>
        <w:numPr>
          <w:ilvl w:val="0"/>
          <w:numId w:val="18"/>
        </w:numPr>
        <w:tabs>
          <w:tab w:val="num" w:pos="0"/>
          <w:tab w:val="left" w:pos="709"/>
        </w:tabs>
        <w:spacing w:before="80" w:after="0"/>
        <w:ind w:left="0" w:firstLine="0"/>
        <w:jc w:val="both"/>
      </w:pPr>
      <w:r w:rsidRPr="00A5516F">
        <w:rPr>
          <w:b/>
        </w:rPr>
        <w:t>Специализированная организация:</w:t>
      </w:r>
      <w:r w:rsidRPr="00A5516F">
        <w:t xml:space="preserve"> </w:t>
      </w:r>
      <w:r>
        <w:t>н</w:t>
      </w:r>
      <w:r w:rsidRPr="00A5516F">
        <w:t>е привлекается.</w:t>
      </w:r>
    </w:p>
    <w:p w14:paraId="30A7B64D" w14:textId="4AE2C878" w:rsidR="00C405BE" w:rsidRPr="00A5516F" w:rsidRDefault="00C405BE" w:rsidP="00C43657">
      <w:pPr>
        <w:pStyle w:val="af1"/>
        <w:widowControl w:val="0"/>
        <w:numPr>
          <w:ilvl w:val="0"/>
          <w:numId w:val="18"/>
        </w:numPr>
        <w:tabs>
          <w:tab w:val="left" w:pos="709"/>
        </w:tabs>
        <w:spacing w:before="80" w:after="0"/>
        <w:ind w:left="0" w:firstLine="0"/>
        <w:contextualSpacing w:val="0"/>
        <w:jc w:val="both"/>
      </w:pPr>
      <w:r w:rsidRPr="00A5516F">
        <w:rPr>
          <w:b/>
        </w:rPr>
        <w:t xml:space="preserve">Наименование и адрес ЭТП в информационно-телекоммуникационной сети «Интернет»: </w:t>
      </w:r>
      <w:r w:rsidR="002B72E7" w:rsidRPr="002B72E7">
        <w:rPr>
          <w:bCs/>
        </w:rPr>
        <w:t>ЭТП «РТС-тендер»</w:t>
      </w:r>
      <w:r w:rsidRPr="00DC47E3">
        <w:t xml:space="preserve">, по адресу </w:t>
      </w:r>
      <w:hyperlink r:id="rId10" w:history="1">
        <w:r w:rsidR="002B72E7">
          <w:rPr>
            <w:rStyle w:val="affa"/>
          </w:rPr>
          <w:t>https://www.rts-tender.ru/</w:t>
        </w:r>
      </w:hyperlink>
      <w:r w:rsidR="002B72E7">
        <w:rPr>
          <w:rStyle w:val="affa"/>
        </w:rPr>
        <w:t>.</w:t>
      </w:r>
      <w:r w:rsidRPr="0010077D">
        <w:rPr>
          <w:rFonts w:eastAsia="Calibri"/>
        </w:rPr>
        <w:t xml:space="preserve"> </w:t>
      </w:r>
    </w:p>
    <w:p w14:paraId="2D097D8B" w14:textId="7491EA3A" w:rsidR="00C405BE" w:rsidRPr="00A5516F" w:rsidRDefault="00C405BE" w:rsidP="0047627C">
      <w:pPr>
        <w:pStyle w:val="af1"/>
        <w:widowControl w:val="0"/>
        <w:numPr>
          <w:ilvl w:val="0"/>
          <w:numId w:val="18"/>
        </w:numPr>
        <w:tabs>
          <w:tab w:val="num" w:pos="709"/>
          <w:tab w:val="left" w:pos="1134"/>
        </w:tabs>
        <w:spacing w:before="80" w:after="0"/>
        <w:ind w:left="0" w:firstLine="0"/>
        <w:contextualSpacing w:val="0"/>
        <w:jc w:val="both"/>
      </w:pPr>
      <w:r>
        <w:rPr>
          <w:b/>
          <w:bCs/>
        </w:rPr>
        <w:t>П</w:t>
      </w:r>
      <w:r w:rsidRPr="00A5516F">
        <w:rPr>
          <w:b/>
        </w:rPr>
        <w:t xml:space="preserve">редмет договора: </w:t>
      </w:r>
      <w:r w:rsidR="005B56B7" w:rsidRPr="005B56B7">
        <w:rPr>
          <w:noProof/>
        </w:rPr>
        <w:t>Добровольное медицинское страхование (ДМС).</w:t>
      </w:r>
    </w:p>
    <w:p w14:paraId="6022019B" w14:textId="77777777" w:rsidR="00C405BE" w:rsidRPr="00A5516F" w:rsidRDefault="00C405BE" w:rsidP="00C43657">
      <w:pPr>
        <w:widowControl w:val="0"/>
        <w:tabs>
          <w:tab w:val="left" w:pos="709"/>
        </w:tabs>
        <w:spacing w:before="80" w:after="0"/>
        <w:jc w:val="both"/>
        <w:rPr>
          <w:i/>
          <w:iCs/>
        </w:rPr>
      </w:pPr>
      <w:r w:rsidRPr="00A5516F">
        <w:rPr>
          <w:b/>
        </w:rPr>
        <w:t>Количество товара / объем работ, услуг:</w:t>
      </w:r>
      <w:r w:rsidRPr="00A5516F">
        <w:t xml:space="preserve"> </w:t>
      </w:r>
      <w:r>
        <w:t>в</w:t>
      </w:r>
      <w:r w:rsidRPr="00A5516F">
        <w:t xml:space="preserve"> соответствии с требованиями к продукции (раздел 9 документации) и проектом договора (раздел 8 документации).</w:t>
      </w:r>
    </w:p>
    <w:p w14:paraId="13A4756C" w14:textId="0B60A4E8" w:rsidR="00C405BE" w:rsidRPr="00A5516F" w:rsidRDefault="00C405BE" w:rsidP="0047627C">
      <w:pPr>
        <w:widowControl w:val="0"/>
        <w:numPr>
          <w:ilvl w:val="0"/>
          <w:numId w:val="18"/>
        </w:numPr>
        <w:tabs>
          <w:tab w:val="left" w:pos="0"/>
          <w:tab w:val="left" w:pos="709"/>
        </w:tabs>
        <w:spacing w:before="80" w:after="0"/>
        <w:ind w:left="0" w:firstLine="0"/>
        <w:jc w:val="both"/>
        <w:rPr>
          <w:b/>
        </w:rPr>
      </w:pPr>
      <w:r w:rsidRPr="00A5516F">
        <w:rPr>
          <w:b/>
        </w:rPr>
        <w:t>Место поставки товара, выполнения работ, оказания услуг:</w:t>
      </w:r>
      <w:r>
        <w:rPr>
          <w:b/>
        </w:rPr>
        <w:br/>
      </w:r>
      <w:r w:rsidR="005F0D62">
        <w:rPr>
          <w:noProof/>
        </w:rPr>
        <w:t>620075, Свердловская обл., Екатеринбург г., Мамина-Сибиряка ул., строение 145</w:t>
      </w:r>
      <w:r w:rsidR="005F0D62" w:rsidRPr="004F39A9">
        <w:rPr>
          <w:noProof/>
        </w:rPr>
        <w:t>.</w:t>
      </w:r>
    </w:p>
    <w:p w14:paraId="745B6CCF" w14:textId="762BBE55" w:rsidR="005B56B7" w:rsidRPr="0092047A" w:rsidRDefault="00C405BE" w:rsidP="005B56B7">
      <w:pPr>
        <w:widowControl w:val="0"/>
        <w:numPr>
          <w:ilvl w:val="0"/>
          <w:numId w:val="18"/>
        </w:numPr>
        <w:tabs>
          <w:tab w:val="left" w:pos="709"/>
        </w:tabs>
        <w:spacing w:before="80" w:after="0"/>
        <w:ind w:left="0" w:firstLine="0"/>
        <w:jc w:val="both"/>
        <w:rPr>
          <w:i/>
          <w:iCs/>
        </w:rPr>
      </w:pPr>
      <w:r w:rsidRPr="00A5516F">
        <w:rPr>
          <w:b/>
        </w:rPr>
        <w:t xml:space="preserve">Сведения о начальной (максимальной) цене договора: </w:t>
      </w:r>
      <w:r w:rsidR="005F0D62">
        <w:rPr>
          <w:noProof/>
        </w:rPr>
        <w:t>5 999 798 (Пять миллионов девятьсот девяносто девять тысяч семьсот девяносто восемь) рублей 00 копеек</w:t>
      </w:r>
      <w:r w:rsidR="00F109C0" w:rsidRPr="00F109C0">
        <w:rPr>
          <w:noProof/>
        </w:rPr>
        <w:t xml:space="preserve"> с учетом всех расходов, предусмотренных проектом договора, и налогов, подлежащих уплате в соответствии с нормами законодательства.</w:t>
      </w:r>
    </w:p>
    <w:p w14:paraId="7718FCE6" w14:textId="77777777" w:rsidR="00C405BE" w:rsidRPr="005B56B7" w:rsidRDefault="00C405BE" w:rsidP="0047627C">
      <w:pPr>
        <w:widowControl w:val="0"/>
        <w:numPr>
          <w:ilvl w:val="0"/>
          <w:numId w:val="18"/>
        </w:numPr>
        <w:tabs>
          <w:tab w:val="left" w:pos="709"/>
        </w:tabs>
        <w:spacing w:before="80" w:after="0"/>
        <w:ind w:left="0" w:firstLine="0"/>
        <w:jc w:val="both"/>
        <w:rPr>
          <w:i/>
          <w:iCs/>
        </w:rPr>
      </w:pPr>
      <w:r w:rsidRPr="005B56B7">
        <w:rPr>
          <w:b/>
        </w:rPr>
        <w:lastRenderedPageBreak/>
        <w:t>Порядок, дата начала, дата и время окончания срока подачи заявок</w:t>
      </w:r>
      <w:r w:rsidRPr="005B56B7">
        <w:t>:</w:t>
      </w:r>
    </w:p>
    <w:p w14:paraId="14AAECC2" w14:textId="77777777" w:rsidR="00C405BE" w:rsidRPr="006E597D" w:rsidRDefault="00C405BE" w:rsidP="00C43657">
      <w:pPr>
        <w:widowControl w:val="0"/>
        <w:tabs>
          <w:tab w:val="left" w:pos="709"/>
        </w:tabs>
        <w:spacing w:before="80" w:after="0"/>
        <w:jc w:val="both"/>
        <w:rPr>
          <w:i/>
          <w:iCs/>
        </w:rPr>
      </w:pPr>
      <w:r w:rsidRPr="0055180B">
        <w:rPr>
          <w:b/>
        </w:rPr>
        <w:t xml:space="preserve">порядок подачи </w:t>
      </w:r>
      <w:r w:rsidRPr="006E597D">
        <w:rPr>
          <w:b/>
        </w:rPr>
        <w:t xml:space="preserve">заявок: </w:t>
      </w:r>
      <w:r w:rsidRPr="006E597D">
        <w:t>в соответствии с Документацией о закупке;</w:t>
      </w:r>
    </w:p>
    <w:p w14:paraId="02F60B5F" w14:textId="578475CD" w:rsidR="00612B20" w:rsidRPr="006E597D" w:rsidRDefault="00612B20" w:rsidP="00C43657">
      <w:pPr>
        <w:widowControl w:val="0"/>
        <w:tabs>
          <w:tab w:val="left" w:pos="709"/>
        </w:tabs>
        <w:spacing w:before="80" w:after="0"/>
        <w:jc w:val="both"/>
      </w:pPr>
      <w:r w:rsidRPr="006E597D">
        <w:rPr>
          <w:b/>
        </w:rPr>
        <w:t xml:space="preserve">дата начала подачи заявок на участие в квалификационном отборе </w:t>
      </w:r>
      <w:r w:rsidRPr="006E597D">
        <w:t>– с даты размещения извещения о проведении закупки;</w:t>
      </w:r>
    </w:p>
    <w:p w14:paraId="0B5FDD22" w14:textId="1C5452E2" w:rsidR="00612B20" w:rsidRPr="006E597D" w:rsidRDefault="00612B20" w:rsidP="00C43657">
      <w:pPr>
        <w:widowControl w:val="0"/>
        <w:tabs>
          <w:tab w:val="left" w:pos="709"/>
        </w:tabs>
        <w:spacing w:before="80" w:after="0"/>
        <w:jc w:val="both"/>
        <w:rPr>
          <w:bCs/>
        </w:rPr>
      </w:pPr>
      <w:r w:rsidRPr="006E597D">
        <w:rPr>
          <w:b/>
        </w:rPr>
        <w:t xml:space="preserve">дата и время окончания срока подачи заявок на участие в квалификационном отборе </w:t>
      </w:r>
      <w:r w:rsidRPr="006E597D">
        <w:rPr>
          <w:bCs/>
        </w:rPr>
        <w:t>– «</w:t>
      </w:r>
      <w:r w:rsidR="006E597D" w:rsidRPr="006E597D">
        <w:rPr>
          <w:bCs/>
        </w:rPr>
        <w:t>08</w:t>
      </w:r>
      <w:r w:rsidRPr="006E597D">
        <w:rPr>
          <w:bCs/>
        </w:rPr>
        <w:t xml:space="preserve">» </w:t>
      </w:r>
      <w:bookmarkStart w:id="1" w:name="_Hlk136423087"/>
      <w:r w:rsidR="006E597D" w:rsidRPr="006E597D">
        <w:rPr>
          <w:bCs/>
        </w:rPr>
        <w:t>июня</w:t>
      </w:r>
      <w:bookmarkEnd w:id="1"/>
      <w:r w:rsidRPr="006E597D">
        <w:rPr>
          <w:bCs/>
        </w:rPr>
        <w:t xml:space="preserve"> 202</w:t>
      </w:r>
      <w:r w:rsidR="009B47F9" w:rsidRPr="006E597D">
        <w:rPr>
          <w:bCs/>
        </w:rPr>
        <w:t>3</w:t>
      </w:r>
      <w:r w:rsidRPr="006E597D">
        <w:rPr>
          <w:bCs/>
        </w:rPr>
        <w:t xml:space="preserve"> г. в 10 ч. 00 мин. (по местному времени организатора закупки);</w:t>
      </w:r>
    </w:p>
    <w:p w14:paraId="4B7FCD2E" w14:textId="4B6989C6" w:rsidR="00612B20" w:rsidRPr="006E597D" w:rsidRDefault="00612B20" w:rsidP="00C43657">
      <w:pPr>
        <w:widowControl w:val="0"/>
        <w:tabs>
          <w:tab w:val="left" w:pos="709"/>
        </w:tabs>
        <w:spacing w:before="80" w:after="0"/>
        <w:jc w:val="both"/>
        <w:rPr>
          <w:bCs/>
        </w:rPr>
      </w:pPr>
      <w:r w:rsidRPr="006E597D">
        <w:rPr>
          <w:b/>
        </w:rPr>
        <w:t xml:space="preserve">дата подведения итогов квалификационного отбора - </w:t>
      </w:r>
      <w:r w:rsidRPr="006E597D">
        <w:t>«</w:t>
      </w:r>
      <w:r w:rsidR="006E597D" w:rsidRPr="006E597D">
        <w:t>09</w:t>
      </w:r>
      <w:r w:rsidRPr="006E597D">
        <w:t xml:space="preserve">» </w:t>
      </w:r>
      <w:r w:rsidR="006E597D" w:rsidRPr="006E597D">
        <w:t>июня</w:t>
      </w:r>
      <w:r w:rsidRPr="006E597D">
        <w:t xml:space="preserve"> 202</w:t>
      </w:r>
      <w:r w:rsidR="009B47F9" w:rsidRPr="006E597D">
        <w:t>3</w:t>
      </w:r>
      <w:r w:rsidRPr="006E597D">
        <w:t xml:space="preserve"> г.;</w:t>
      </w:r>
    </w:p>
    <w:p w14:paraId="322A6030" w14:textId="1DCFDBEF" w:rsidR="00612B20" w:rsidRPr="006E597D" w:rsidRDefault="00C405BE" w:rsidP="00C43657">
      <w:pPr>
        <w:widowControl w:val="0"/>
        <w:tabs>
          <w:tab w:val="left" w:pos="709"/>
        </w:tabs>
        <w:spacing w:before="80" w:after="0"/>
        <w:jc w:val="both"/>
      </w:pPr>
      <w:r w:rsidRPr="006E597D">
        <w:rPr>
          <w:b/>
        </w:rPr>
        <w:t xml:space="preserve">дата начала подачи заявок </w:t>
      </w:r>
      <w:bookmarkStart w:id="2" w:name="_Hlk124320723"/>
      <w:r w:rsidR="00612B20" w:rsidRPr="006E597D">
        <w:rPr>
          <w:b/>
        </w:rPr>
        <w:t xml:space="preserve">на участие в основной </w:t>
      </w:r>
      <w:r w:rsidR="00A668BB" w:rsidRPr="006E597D">
        <w:rPr>
          <w:b/>
        </w:rPr>
        <w:t>стадии</w:t>
      </w:r>
      <w:r w:rsidR="00612B20" w:rsidRPr="006E597D">
        <w:rPr>
          <w:b/>
        </w:rPr>
        <w:t xml:space="preserve"> закупки </w:t>
      </w:r>
      <w:bookmarkEnd w:id="2"/>
      <w:r w:rsidRPr="006E597D">
        <w:t xml:space="preserve">– </w:t>
      </w:r>
      <w:bookmarkStart w:id="3" w:name="_Hlk124320654"/>
      <w:r w:rsidR="00612B20" w:rsidRPr="006E597D">
        <w:t>«</w:t>
      </w:r>
      <w:r w:rsidR="006E597D" w:rsidRPr="006E597D">
        <w:t>13</w:t>
      </w:r>
      <w:r w:rsidR="00612B20" w:rsidRPr="006E597D">
        <w:t xml:space="preserve">» </w:t>
      </w:r>
      <w:r w:rsidR="006E597D" w:rsidRPr="006E597D">
        <w:t>июня</w:t>
      </w:r>
      <w:r w:rsidR="00612B20" w:rsidRPr="006E597D">
        <w:t xml:space="preserve"> 202</w:t>
      </w:r>
      <w:r w:rsidR="009B47F9" w:rsidRPr="006E597D">
        <w:t>3</w:t>
      </w:r>
      <w:r w:rsidR="00612B20" w:rsidRPr="006E597D">
        <w:t xml:space="preserve"> г.</w:t>
      </w:r>
      <w:r w:rsidRPr="006E597D">
        <w:t xml:space="preserve">; </w:t>
      </w:r>
      <w:bookmarkEnd w:id="3"/>
    </w:p>
    <w:p w14:paraId="7C4982D9" w14:textId="247697C2" w:rsidR="00C405BE" w:rsidRPr="006E597D" w:rsidRDefault="00C405BE" w:rsidP="00C43657">
      <w:pPr>
        <w:widowControl w:val="0"/>
        <w:tabs>
          <w:tab w:val="left" w:pos="709"/>
        </w:tabs>
        <w:spacing w:before="80" w:after="0"/>
        <w:jc w:val="both"/>
        <w:rPr>
          <w:i/>
          <w:iCs/>
        </w:rPr>
      </w:pPr>
      <w:r w:rsidRPr="006E597D">
        <w:rPr>
          <w:b/>
          <w:bCs/>
        </w:rPr>
        <w:t>дата и время окончания срока подачи заявок</w:t>
      </w:r>
      <w:r w:rsidRPr="006E597D">
        <w:t xml:space="preserve"> </w:t>
      </w:r>
      <w:r w:rsidR="00612B20" w:rsidRPr="006E597D">
        <w:rPr>
          <w:b/>
        </w:rPr>
        <w:t xml:space="preserve">на участие в основной </w:t>
      </w:r>
      <w:r w:rsidR="00A668BB" w:rsidRPr="006E597D">
        <w:rPr>
          <w:b/>
        </w:rPr>
        <w:t>стадии</w:t>
      </w:r>
      <w:r w:rsidR="00612B20" w:rsidRPr="006E597D">
        <w:rPr>
          <w:b/>
        </w:rPr>
        <w:t xml:space="preserve"> закупки </w:t>
      </w:r>
      <w:r w:rsidRPr="006E597D">
        <w:t>– «</w:t>
      </w:r>
      <w:r w:rsidR="006E597D" w:rsidRPr="006E597D">
        <w:t>22</w:t>
      </w:r>
      <w:r w:rsidRPr="006E597D">
        <w:t>» </w:t>
      </w:r>
      <w:r w:rsidR="006E597D" w:rsidRPr="006E597D">
        <w:t>июня</w:t>
      </w:r>
      <w:r w:rsidRPr="006E597D">
        <w:t> 202</w:t>
      </w:r>
      <w:r w:rsidR="009B47F9" w:rsidRPr="006E597D">
        <w:t>3</w:t>
      </w:r>
      <w:r w:rsidRPr="006E597D">
        <w:t xml:space="preserve"> г. в </w:t>
      </w:r>
      <w:r w:rsidR="006E597D" w:rsidRPr="006E597D">
        <w:t>10</w:t>
      </w:r>
      <w:r w:rsidRPr="006E597D">
        <w:t> ч. </w:t>
      </w:r>
      <w:r w:rsidR="006E597D" w:rsidRPr="006E597D">
        <w:t>00</w:t>
      </w:r>
      <w:r w:rsidRPr="006E597D">
        <w:t> мин. (по местному времени организатора закупки).</w:t>
      </w:r>
    </w:p>
    <w:p w14:paraId="2B2DBDC3" w14:textId="162677D6" w:rsidR="00C405BE" w:rsidRPr="006E597D" w:rsidRDefault="00C405BE" w:rsidP="0085086A">
      <w:pPr>
        <w:widowControl w:val="0"/>
        <w:numPr>
          <w:ilvl w:val="0"/>
          <w:numId w:val="18"/>
        </w:numPr>
        <w:tabs>
          <w:tab w:val="left" w:pos="0"/>
        </w:tabs>
        <w:spacing w:before="80" w:after="0"/>
        <w:ind w:left="0" w:firstLine="0"/>
        <w:jc w:val="both"/>
        <w:rPr>
          <w:b/>
        </w:rPr>
      </w:pPr>
      <w:r w:rsidRPr="006E597D">
        <w:rPr>
          <w:b/>
        </w:rPr>
        <w:t xml:space="preserve">Дата рассмотрения заявок </w:t>
      </w:r>
      <w:r w:rsidR="0085086A" w:rsidRPr="006E597D">
        <w:rPr>
          <w:b/>
        </w:rPr>
        <w:t xml:space="preserve">на участие в основной </w:t>
      </w:r>
      <w:r w:rsidR="00A668BB" w:rsidRPr="006E597D">
        <w:rPr>
          <w:b/>
        </w:rPr>
        <w:t>стадии</w:t>
      </w:r>
      <w:r w:rsidR="0085086A" w:rsidRPr="006E597D">
        <w:rPr>
          <w:b/>
        </w:rPr>
        <w:t xml:space="preserve"> закупки</w:t>
      </w:r>
      <w:r w:rsidRPr="006E597D">
        <w:t>: «</w:t>
      </w:r>
      <w:r w:rsidR="006E597D" w:rsidRPr="006E597D">
        <w:t>23</w:t>
      </w:r>
      <w:r w:rsidRPr="006E597D">
        <w:t xml:space="preserve">» </w:t>
      </w:r>
      <w:r w:rsidR="006E597D" w:rsidRPr="006E597D">
        <w:t>июня</w:t>
      </w:r>
      <w:r w:rsidRPr="006E597D">
        <w:t xml:space="preserve"> 202</w:t>
      </w:r>
      <w:r w:rsidR="009B47F9" w:rsidRPr="006E597D">
        <w:t>3</w:t>
      </w:r>
      <w:r w:rsidRPr="006E597D">
        <w:t xml:space="preserve"> г.</w:t>
      </w:r>
    </w:p>
    <w:p w14:paraId="14D5B04B" w14:textId="7365A2FD" w:rsidR="00C405BE" w:rsidRPr="006E597D" w:rsidRDefault="00C405BE" w:rsidP="00D12498">
      <w:pPr>
        <w:widowControl w:val="0"/>
        <w:numPr>
          <w:ilvl w:val="0"/>
          <w:numId w:val="18"/>
        </w:numPr>
        <w:tabs>
          <w:tab w:val="left" w:pos="709"/>
        </w:tabs>
        <w:spacing w:before="80" w:after="0"/>
        <w:ind w:left="0" w:firstLine="0"/>
        <w:jc w:val="both"/>
        <w:rPr>
          <w:b/>
        </w:rPr>
      </w:pPr>
      <w:r w:rsidRPr="006E597D">
        <w:rPr>
          <w:b/>
          <w:bCs/>
        </w:rPr>
        <w:t xml:space="preserve">Дата оценки и сопоставления заявок: </w:t>
      </w:r>
      <w:r w:rsidRPr="006E597D">
        <w:t>«</w:t>
      </w:r>
      <w:r w:rsidR="006E597D" w:rsidRPr="006E597D">
        <w:t>28</w:t>
      </w:r>
      <w:r w:rsidRPr="006E597D">
        <w:t xml:space="preserve">» </w:t>
      </w:r>
      <w:r w:rsidR="006E597D" w:rsidRPr="006E597D">
        <w:t>июня</w:t>
      </w:r>
      <w:r w:rsidRPr="006E597D">
        <w:t xml:space="preserve"> 202</w:t>
      </w:r>
      <w:r w:rsidR="009B47F9" w:rsidRPr="006E597D">
        <w:t>3</w:t>
      </w:r>
      <w:r w:rsidRPr="006E597D">
        <w:t xml:space="preserve"> г.</w:t>
      </w:r>
    </w:p>
    <w:p w14:paraId="64D8E78A" w14:textId="50DFC706" w:rsidR="00C405BE" w:rsidRPr="006E597D" w:rsidRDefault="00C405BE" w:rsidP="00D12498">
      <w:pPr>
        <w:widowControl w:val="0"/>
        <w:numPr>
          <w:ilvl w:val="0"/>
          <w:numId w:val="18"/>
        </w:numPr>
        <w:tabs>
          <w:tab w:val="left" w:pos="709"/>
        </w:tabs>
        <w:spacing w:before="80" w:after="0"/>
        <w:ind w:left="0" w:firstLine="0"/>
        <w:jc w:val="both"/>
        <w:rPr>
          <w:b/>
        </w:rPr>
      </w:pPr>
      <w:r w:rsidRPr="006E597D">
        <w:rPr>
          <w:b/>
          <w:bCs/>
        </w:rPr>
        <w:t xml:space="preserve">Дата и порядок подведения итогов закупки: </w:t>
      </w:r>
      <w:r w:rsidRPr="006E597D">
        <w:t>«</w:t>
      </w:r>
      <w:r w:rsidR="006E597D" w:rsidRPr="006E597D">
        <w:t>28</w:t>
      </w:r>
      <w:r w:rsidRPr="006E597D">
        <w:t xml:space="preserve">» </w:t>
      </w:r>
      <w:r w:rsidR="006E597D" w:rsidRPr="006E597D">
        <w:t>июня</w:t>
      </w:r>
      <w:r w:rsidRPr="006E597D">
        <w:t xml:space="preserve"> 202</w:t>
      </w:r>
      <w:r w:rsidR="009B47F9" w:rsidRPr="006E597D">
        <w:t>3</w:t>
      </w:r>
      <w:r w:rsidRPr="006E597D">
        <w:t xml:space="preserve"> г., в порядке, предусмотренном пунктом 4.14 Документации о закупке.</w:t>
      </w:r>
    </w:p>
    <w:p w14:paraId="70377F1C" w14:textId="41E208BB" w:rsidR="00C405BE" w:rsidRDefault="00C405BE" w:rsidP="0047627C">
      <w:pPr>
        <w:widowControl w:val="0"/>
        <w:numPr>
          <w:ilvl w:val="0"/>
          <w:numId w:val="18"/>
        </w:numPr>
        <w:tabs>
          <w:tab w:val="num" w:pos="0"/>
          <w:tab w:val="num" w:pos="709"/>
          <w:tab w:val="left" w:pos="1134"/>
        </w:tabs>
        <w:spacing w:before="80" w:after="0"/>
        <w:ind w:left="0" w:firstLine="0"/>
        <w:jc w:val="both"/>
      </w:pPr>
      <w:r w:rsidRPr="006E597D">
        <w:rPr>
          <w:b/>
        </w:rPr>
        <w:t>Срок, место и порядок предоставления документации</w:t>
      </w:r>
      <w:r w:rsidRPr="00A5516F">
        <w:rPr>
          <w:b/>
        </w:rPr>
        <w:t xml:space="preserve"> о закупке</w:t>
      </w:r>
      <w:r w:rsidRPr="00A5516F">
        <w:t xml:space="preserve">: </w:t>
      </w:r>
      <w:r>
        <w:rPr>
          <w:lang w:val="ru"/>
        </w:rPr>
        <w:t>д</w:t>
      </w:r>
      <w:r w:rsidRPr="00A5516F">
        <w:rPr>
          <w:lang w:val="ru"/>
        </w:rPr>
        <w:t>окументация о закупке размещена и доступна для ознакомления в форме</w:t>
      </w:r>
      <w:r w:rsidRPr="00A5516F">
        <w:t xml:space="preserve"> электронного документа</w:t>
      </w:r>
      <w:r w:rsidRPr="00A5516F">
        <w:rPr>
          <w:lang w:val="ru"/>
        </w:rPr>
        <w:t xml:space="preserve"> без взимания платы </w:t>
      </w:r>
      <w:r w:rsidRPr="00A5516F">
        <w:t>в любое время с момента размещения извещения</w:t>
      </w:r>
      <w:r w:rsidRPr="002C2316">
        <w:t xml:space="preserve"> </w:t>
      </w:r>
      <w:r w:rsidR="002C2316" w:rsidRPr="002C2316">
        <w:t>на Официальном сайте заказчика</w:t>
      </w:r>
      <w:r w:rsidRPr="00A5516F">
        <w:t>.</w:t>
      </w:r>
    </w:p>
    <w:p w14:paraId="366FA216" w14:textId="77777777" w:rsidR="00976ADB" w:rsidRPr="00976ADB" w:rsidRDefault="00C405BE" w:rsidP="00E51DFE">
      <w:pPr>
        <w:widowControl w:val="0"/>
        <w:numPr>
          <w:ilvl w:val="0"/>
          <w:numId w:val="18"/>
        </w:numPr>
        <w:spacing w:before="80" w:after="0"/>
        <w:ind w:left="0" w:firstLine="0"/>
        <w:jc w:val="both"/>
      </w:pPr>
      <w:r w:rsidRPr="0055180B">
        <w:rPr>
          <w:b/>
        </w:rPr>
        <w:t xml:space="preserve">Требования к размеру, форме, порядку, сроку и способу предоставления обеспечения заявки, а также к порядку возврата обеспечения заявки и удержания обеспечения заявки </w:t>
      </w:r>
      <w:r w:rsidRPr="00F875AA">
        <w:rPr>
          <w:b/>
        </w:rPr>
        <w:t xml:space="preserve">при уклонении участника закупки, который обязан заключить договор, от его заключения: </w:t>
      </w:r>
    </w:p>
    <w:p w14:paraId="5AF6897D" w14:textId="20B6FFBD" w:rsidR="00976ADB" w:rsidRDefault="00046F40" w:rsidP="00976ADB">
      <w:pPr>
        <w:widowControl w:val="0"/>
        <w:spacing w:before="80" w:after="0"/>
        <w:jc w:val="both"/>
        <w:rPr>
          <w:bCs/>
        </w:rPr>
      </w:pPr>
      <w:bookmarkStart w:id="4" w:name="_Hlk125982933"/>
      <w:r>
        <w:rPr>
          <w:bCs/>
        </w:rPr>
        <w:t xml:space="preserve">- </w:t>
      </w:r>
      <w:r w:rsidR="00986E3C">
        <w:rPr>
          <w:bCs/>
        </w:rPr>
        <w:t>п</w:t>
      </w:r>
      <w:r w:rsidR="00976ADB">
        <w:rPr>
          <w:bCs/>
        </w:rPr>
        <w:t xml:space="preserve">ри подаче заявок </w:t>
      </w:r>
      <w:bookmarkEnd w:id="4"/>
      <w:r w:rsidR="00986E3C" w:rsidRPr="00986E3C">
        <w:rPr>
          <w:bCs/>
        </w:rPr>
        <w:t>на участие в квалификационном отборе –</w:t>
      </w:r>
      <w:r w:rsidR="00986E3C">
        <w:rPr>
          <w:bCs/>
        </w:rPr>
        <w:t xml:space="preserve"> не требуется;</w:t>
      </w:r>
    </w:p>
    <w:p w14:paraId="7ED1551C" w14:textId="5A1A8A65" w:rsidR="00986E3C" w:rsidRPr="00976ADB" w:rsidRDefault="00046F40" w:rsidP="00976ADB">
      <w:pPr>
        <w:widowControl w:val="0"/>
        <w:spacing w:before="80" w:after="0"/>
        <w:jc w:val="both"/>
        <w:rPr>
          <w:bCs/>
        </w:rPr>
      </w:pPr>
      <w:r>
        <w:rPr>
          <w:bCs/>
        </w:rPr>
        <w:t xml:space="preserve">- </w:t>
      </w:r>
      <w:r w:rsidR="00986E3C">
        <w:rPr>
          <w:bCs/>
        </w:rPr>
        <w:t>п</w:t>
      </w:r>
      <w:r w:rsidR="00986E3C" w:rsidRPr="00986E3C">
        <w:rPr>
          <w:bCs/>
        </w:rPr>
        <w:t>ри подаче заявок</w:t>
      </w:r>
      <w:r w:rsidR="00986E3C">
        <w:rPr>
          <w:bCs/>
        </w:rPr>
        <w:t xml:space="preserve"> </w:t>
      </w:r>
      <w:r w:rsidR="00986E3C" w:rsidRPr="00986E3C">
        <w:rPr>
          <w:bCs/>
        </w:rPr>
        <w:t>на участие в основной стадии закупки</w:t>
      </w:r>
      <w:r w:rsidR="00986E3C">
        <w:rPr>
          <w:bCs/>
        </w:rPr>
        <w:t xml:space="preserve"> – </w:t>
      </w:r>
      <w:r w:rsidR="0054154A">
        <w:rPr>
          <w:bCs/>
        </w:rPr>
        <w:t xml:space="preserve">не </w:t>
      </w:r>
      <w:r w:rsidR="00986E3C">
        <w:rPr>
          <w:bCs/>
        </w:rPr>
        <w:t>требуется.</w:t>
      </w:r>
    </w:p>
    <w:p w14:paraId="7B71428F" w14:textId="23748B3E" w:rsidR="00C405BE" w:rsidRPr="00F875AA" w:rsidRDefault="00C405BE" w:rsidP="00245336">
      <w:pPr>
        <w:widowControl w:val="0"/>
        <w:spacing w:before="80" w:after="0"/>
        <w:jc w:val="both"/>
      </w:pPr>
      <w:r w:rsidRPr="00F875AA">
        <w:rPr>
          <w:b/>
        </w:rPr>
        <w:t xml:space="preserve">Требования к размеру, форме, порядку, сроку и допустимым способам предоставления обеспечения исполнения договора, сроку его действия, а также основное обязательство, исполнение которого должно быть обеспечено, и срок его исполнения: </w:t>
      </w:r>
      <w:r w:rsidRPr="00F875AA">
        <w:rPr>
          <w:b/>
        </w:rPr>
        <w:br/>
      </w:r>
      <w:r w:rsidR="00ED54DF">
        <w:rPr>
          <w:bCs/>
        </w:rPr>
        <w:t>Не т</w:t>
      </w:r>
      <w:r w:rsidR="00986E3C">
        <w:rPr>
          <w:bCs/>
        </w:rPr>
        <w:t>ребуется.</w:t>
      </w:r>
    </w:p>
    <w:p w14:paraId="4F7203F2" w14:textId="77777777" w:rsidR="00C405BE" w:rsidRPr="009A5775" w:rsidRDefault="00C405BE" w:rsidP="0047627C">
      <w:pPr>
        <w:widowControl w:val="0"/>
        <w:numPr>
          <w:ilvl w:val="0"/>
          <w:numId w:val="18"/>
        </w:numPr>
        <w:tabs>
          <w:tab w:val="left" w:pos="709"/>
        </w:tabs>
        <w:spacing w:before="80" w:after="0"/>
        <w:ind w:left="0" w:firstLine="0"/>
        <w:jc w:val="both"/>
      </w:pPr>
      <w:r w:rsidRPr="0055180B">
        <w:rPr>
          <w:b/>
        </w:rPr>
        <w:t>Требования к размеру, форме, порядку, сроку, допустимым способам предоставления обеспечения гарантийных обязательств и сроку его действия:</w:t>
      </w:r>
      <w:r w:rsidRPr="0089505E">
        <w:rPr>
          <w:b/>
        </w:rPr>
        <w:t xml:space="preserve"> </w:t>
      </w:r>
      <w:r>
        <w:rPr>
          <w:b/>
        </w:rPr>
        <w:br/>
      </w:r>
      <w:r w:rsidRPr="009A5775">
        <w:t>Не требуется.</w:t>
      </w:r>
    </w:p>
    <w:p w14:paraId="640E3D25" w14:textId="1775B8A4" w:rsidR="00C405BE" w:rsidRPr="00A5516F" w:rsidRDefault="00C405BE" w:rsidP="0047627C">
      <w:pPr>
        <w:widowControl w:val="0"/>
        <w:numPr>
          <w:ilvl w:val="0"/>
          <w:numId w:val="18"/>
        </w:numPr>
        <w:tabs>
          <w:tab w:val="left" w:pos="709"/>
        </w:tabs>
        <w:spacing w:before="80" w:after="0"/>
        <w:ind w:left="0" w:firstLine="0"/>
        <w:jc w:val="both"/>
      </w:pPr>
      <w:r w:rsidRPr="00A5516F">
        <w:rPr>
          <w:b/>
        </w:rPr>
        <w:t>Срок заключения договора</w:t>
      </w:r>
      <w:proofErr w:type="gramStart"/>
      <w:r w:rsidRPr="00A5516F">
        <w:t xml:space="preserve">: </w:t>
      </w:r>
      <w:r w:rsidRPr="00E61504">
        <w:t>Н</w:t>
      </w:r>
      <w:r w:rsidRPr="00A5516F">
        <w:t>е</w:t>
      </w:r>
      <w:proofErr w:type="gramEnd"/>
      <w:r w:rsidRPr="00A5516F">
        <w:t xml:space="preserve"> ранее 10 (десяти) дней и не позднее 20 (двадцати) дней после размещения протокола, которым были подведены итоги торгов.</w:t>
      </w:r>
    </w:p>
    <w:p w14:paraId="5AA286F2" w14:textId="77777777" w:rsidR="00046F40" w:rsidRPr="00F81183" w:rsidRDefault="00C405BE" w:rsidP="0047627C">
      <w:pPr>
        <w:widowControl w:val="0"/>
        <w:numPr>
          <w:ilvl w:val="0"/>
          <w:numId w:val="18"/>
        </w:numPr>
        <w:tabs>
          <w:tab w:val="left" w:pos="709"/>
        </w:tabs>
        <w:spacing w:before="80" w:after="0"/>
        <w:ind w:left="0" w:firstLine="0"/>
        <w:jc w:val="both"/>
      </w:pPr>
      <w:r w:rsidRPr="00A5516F">
        <w:rPr>
          <w:b/>
        </w:rPr>
        <w:t>Срок отказа от проведения закупки</w:t>
      </w:r>
      <w:r w:rsidRPr="00A5516F">
        <w:t xml:space="preserve">: </w:t>
      </w:r>
      <w:r w:rsidRPr="00055FB9">
        <w:rPr>
          <w:color w:val="000000" w:themeColor="text1"/>
        </w:rPr>
        <w:t>Решение об отказе от проведения запроса предложений может быть принято</w:t>
      </w:r>
      <w:r w:rsidR="00046F40">
        <w:rPr>
          <w:color w:val="000000" w:themeColor="text1"/>
        </w:rPr>
        <w:t>:</w:t>
      </w:r>
    </w:p>
    <w:p w14:paraId="57BB07FF" w14:textId="7CD3CEB0" w:rsidR="00046F40" w:rsidRDefault="00046F40" w:rsidP="00777EAB">
      <w:pPr>
        <w:widowControl w:val="0"/>
        <w:tabs>
          <w:tab w:val="left" w:pos="709"/>
        </w:tabs>
        <w:spacing w:before="80" w:after="0"/>
        <w:jc w:val="both"/>
        <w:rPr>
          <w:color w:val="000000" w:themeColor="text1"/>
        </w:rPr>
      </w:pPr>
      <w:r w:rsidRPr="00F81183">
        <w:rPr>
          <w:color w:val="000000" w:themeColor="text1"/>
        </w:rPr>
        <w:t>-</w:t>
      </w:r>
      <w:r>
        <w:rPr>
          <w:color w:val="000000" w:themeColor="text1"/>
        </w:rPr>
        <w:t xml:space="preserve"> на этапе проведения </w:t>
      </w:r>
      <w:r w:rsidRPr="00046F40">
        <w:rPr>
          <w:color w:val="000000" w:themeColor="text1"/>
        </w:rPr>
        <w:t>квалификационного отбора до окончания срока подачи заявок на участие в квалификационном отборе</w:t>
      </w:r>
      <w:r w:rsidR="002E4572">
        <w:rPr>
          <w:color w:val="000000" w:themeColor="text1"/>
        </w:rPr>
        <w:t>;</w:t>
      </w:r>
      <w:r w:rsidR="00C405BE" w:rsidRPr="00055FB9">
        <w:rPr>
          <w:color w:val="000000" w:themeColor="text1"/>
        </w:rPr>
        <w:t xml:space="preserve"> </w:t>
      </w:r>
    </w:p>
    <w:p w14:paraId="114C934E" w14:textId="36089D75" w:rsidR="00C405BE" w:rsidRPr="00374414" w:rsidRDefault="00046F40" w:rsidP="00F81183">
      <w:pPr>
        <w:widowControl w:val="0"/>
        <w:tabs>
          <w:tab w:val="left" w:pos="709"/>
        </w:tabs>
        <w:spacing w:before="80" w:after="0"/>
        <w:jc w:val="both"/>
      </w:pPr>
      <w:r>
        <w:rPr>
          <w:color w:val="000000" w:themeColor="text1"/>
        </w:rPr>
        <w:t xml:space="preserve">- на этапе подачи заявок на участие в основной стадии </w:t>
      </w:r>
      <w:r w:rsidR="00C405BE" w:rsidRPr="00055FB9">
        <w:rPr>
          <w:color w:val="000000" w:themeColor="text1"/>
        </w:rPr>
        <w:t xml:space="preserve">в любой момент </w:t>
      </w:r>
      <w:r w:rsidR="00C405BE">
        <w:t>до окончания срока подачи заявок.</w:t>
      </w:r>
    </w:p>
    <w:p w14:paraId="41BBC92A" w14:textId="77777777" w:rsidR="00C405BE" w:rsidRPr="00374414" w:rsidRDefault="00C405BE" w:rsidP="0047627C">
      <w:pPr>
        <w:widowControl w:val="0"/>
        <w:numPr>
          <w:ilvl w:val="0"/>
          <w:numId w:val="18"/>
        </w:numPr>
        <w:tabs>
          <w:tab w:val="left" w:pos="709"/>
        </w:tabs>
        <w:spacing w:before="80" w:after="0"/>
        <w:ind w:left="0" w:firstLine="0"/>
        <w:jc w:val="both"/>
        <w:rPr>
          <w:b/>
        </w:rPr>
      </w:pPr>
      <w:r w:rsidRPr="00374414">
        <w:rPr>
          <w:b/>
        </w:rPr>
        <w:t>Дополнительные комментарии:</w:t>
      </w:r>
    </w:p>
    <w:p w14:paraId="5C212214" w14:textId="77777777" w:rsidR="00C405BE" w:rsidRPr="00A5516F" w:rsidRDefault="00C405BE" w:rsidP="0047627C">
      <w:pPr>
        <w:widowControl w:val="0"/>
        <w:numPr>
          <w:ilvl w:val="1"/>
          <w:numId w:val="18"/>
        </w:numPr>
        <w:tabs>
          <w:tab w:val="left" w:pos="709"/>
        </w:tabs>
        <w:spacing w:before="80" w:after="0"/>
        <w:ind w:left="0" w:hanging="6"/>
        <w:jc w:val="both"/>
      </w:pPr>
      <w:r w:rsidRPr="00A5516F">
        <w:t>Остальные и более подробные условия проведения закупки содержатся в документации о закупке.</w:t>
      </w:r>
    </w:p>
    <w:p w14:paraId="7E254097" w14:textId="77777777" w:rsidR="00C405BE" w:rsidRPr="0055180B" w:rsidRDefault="00C405BE" w:rsidP="0047627C">
      <w:pPr>
        <w:widowControl w:val="0"/>
        <w:numPr>
          <w:ilvl w:val="1"/>
          <w:numId w:val="18"/>
        </w:numPr>
        <w:tabs>
          <w:tab w:val="left" w:pos="709"/>
        </w:tabs>
        <w:spacing w:before="80" w:after="0"/>
        <w:ind w:left="0" w:hanging="6"/>
        <w:jc w:val="both"/>
      </w:pPr>
      <w:r w:rsidRPr="00CE4AA0">
        <w:rPr>
          <w:color w:val="000000" w:themeColor="text1"/>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на участие, в закупке которого в соответствии с критериями, </w:t>
      </w:r>
      <w:r w:rsidRPr="0055180B">
        <w:rPr>
          <w:color w:val="000000" w:themeColor="text1"/>
        </w:rPr>
        <w:t>определенными в документации о закупке, наиболее полно соответствует требованиям документации о закупке и содержит лучшие условия поставки продукции</w:t>
      </w:r>
      <w:r w:rsidRPr="0055180B">
        <w:t>.</w:t>
      </w:r>
    </w:p>
    <w:p w14:paraId="762BCD33" w14:textId="22ACAC22" w:rsidR="00C405BE" w:rsidRPr="0055180B" w:rsidRDefault="00C405BE" w:rsidP="0047627C">
      <w:pPr>
        <w:widowControl w:val="0"/>
        <w:numPr>
          <w:ilvl w:val="1"/>
          <w:numId w:val="18"/>
        </w:numPr>
        <w:tabs>
          <w:tab w:val="left" w:pos="709"/>
        </w:tabs>
        <w:spacing w:before="80" w:after="0"/>
        <w:ind w:left="0" w:hanging="6"/>
        <w:jc w:val="both"/>
      </w:pPr>
      <w:r w:rsidRPr="0055180B">
        <w:lastRenderedPageBreak/>
        <w:t xml:space="preserve">Данная 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 в редакции с изменениями, утвержденными решениями наблюдательного совета Госкорпорации «Роскосмос» от 9 июня 2021 г. № 47-НС, </w:t>
      </w:r>
      <w:r w:rsidR="00C77987" w:rsidRPr="00C77987">
        <w:t>от 11 июля 2022 г. № 55-НС, от 13 сентября 2022 г. № 56-НС и от 23 декабря 2022 г. № 62-НС.</w:t>
      </w:r>
    </w:p>
    <w:p w14:paraId="096C108C" w14:textId="77777777" w:rsidR="00C405BE" w:rsidRPr="0055180B" w:rsidRDefault="00C405BE" w:rsidP="0047627C">
      <w:pPr>
        <w:widowControl w:val="0"/>
        <w:numPr>
          <w:ilvl w:val="1"/>
          <w:numId w:val="18"/>
        </w:numPr>
        <w:tabs>
          <w:tab w:val="left" w:pos="709"/>
        </w:tabs>
        <w:spacing w:before="80" w:after="0"/>
        <w:ind w:left="0" w:hanging="6"/>
        <w:jc w:val="both"/>
      </w:pPr>
      <w:r w:rsidRPr="0055180B">
        <w:t xml:space="preserve">Участники вправе </w:t>
      </w:r>
      <w:r w:rsidRPr="0055180B">
        <w:rPr>
          <w:lang w:val="ru"/>
        </w:rPr>
        <w:t xml:space="preserve">обжаловать условия извещения, документации о закупке, действия /бездействие заказчика, организатора закупки, специализированной организации, ЗК, в комиссии Корпорации по рассмотрению жалоб в сфере закупок (пункт 22.2.1 Положения), направив жалобу по адресу электронной почты комиссии Корпорации: </w:t>
      </w:r>
      <w:r w:rsidRPr="0055180B">
        <w:rPr>
          <w:rStyle w:val="affa"/>
        </w:rPr>
        <w:t>appeal@roscosmos.ru</w:t>
      </w:r>
      <w:r w:rsidRPr="0055180B">
        <w:rPr>
          <w:lang w:val="ru"/>
        </w:rPr>
        <w:t>, а также в судебном либо административном порядке, в том числе в антимонопольном органе.</w:t>
      </w:r>
    </w:p>
    <w:p w14:paraId="11C37772" w14:textId="77777777" w:rsidR="00C405BE" w:rsidRPr="0055180B" w:rsidRDefault="00C405BE" w:rsidP="0047627C">
      <w:pPr>
        <w:widowControl w:val="0"/>
        <w:numPr>
          <w:ilvl w:val="1"/>
          <w:numId w:val="18"/>
        </w:numPr>
        <w:tabs>
          <w:tab w:val="left" w:pos="709"/>
        </w:tabs>
        <w:spacing w:before="80" w:after="0"/>
        <w:ind w:left="0" w:hanging="6"/>
        <w:jc w:val="both"/>
        <w:rPr>
          <w:lang w:val="ru"/>
        </w:rPr>
      </w:pPr>
      <w:r w:rsidRPr="0055180B">
        <w:rPr>
          <w:lang w:val="ru"/>
        </w:rPr>
        <w:t>Проект договора, заключаемого по итогам закупки, подписывается уполномоченным представителем лица, с которым заключается договор, и в сроки, установленные п.4.19.</w:t>
      </w:r>
      <w:r w:rsidRPr="0055180B">
        <w:t>1</w:t>
      </w:r>
      <w:r w:rsidRPr="0055180B">
        <w:rPr>
          <w:lang w:val="ru"/>
        </w:rPr>
        <w:t xml:space="preserve"> Документации о закупке направляется заказчику одним из следующих способов:</w:t>
      </w:r>
    </w:p>
    <w:p w14:paraId="12CA06D1" w14:textId="77777777" w:rsidR="00C405BE" w:rsidRPr="0055180B" w:rsidRDefault="00C405BE" w:rsidP="0047627C">
      <w:pPr>
        <w:widowControl w:val="0"/>
        <w:tabs>
          <w:tab w:val="left" w:pos="709"/>
        </w:tabs>
        <w:spacing w:before="80" w:after="0"/>
        <w:ind w:left="360"/>
        <w:jc w:val="both"/>
        <w:rPr>
          <w:lang w:val="ru"/>
        </w:rPr>
      </w:pPr>
      <w:r w:rsidRPr="0055180B">
        <w:rPr>
          <w:lang w:val="ru"/>
        </w:rPr>
        <w:t>- нарочным ответственному исполнителю заказчика;</w:t>
      </w:r>
    </w:p>
    <w:p w14:paraId="6B742E74" w14:textId="77777777" w:rsidR="00C405BE" w:rsidRPr="0055180B" w:rsidRDefault="00C405BE" w:rsidP="0047627C">
      <w:pPr>
        <w:widowControl w:val="0"/>
        <w:tabs>
          <w:tab w:val="left" w:pos="709"/>
        </w:tabs>
        <w:spacing w:before="80" w:after="0"/>
        <w:ind w:left="360"/>
        <w:jc w:val="both"/>
        <w:rPr>
          <w:lang w:val="ru"/>
        </w:rPr>
      </w:pPr>
      <w:r w:rsidRPr="0055180B">
        <w:rPr>
          <w:lang w:val="ru"/>
        </w:rPr>
        <w:t>- посредством курьерской или иной службы доставки;</w:t>
      </w:r>
    </w:p>
    <w:p w14:paraId="632710A0" w14:textId="77777777" w:rsidR="00C405BE" w:rsidRDefault="00C405BE" w:rsidP="0047627C">
      <w:pPr>
        <w:widowControl w:val="0"/>
        <w:tabs>
          <w:tab w:val="left" w:pos="709"/>
        </w:tabs>
        <w:spacing w:before="80" w:after="0"/>
        <w:ind w:left="360"/>
        <w:jc w:val="both"/>
        <w:rPr>
          <w:lang w:val="ru"/>
        </w:rPr>
      </w:pPr>
      <w:r w:rsidRPr="0055180B">
        <w:rPr>
          <w:lang w:val="ru"/>
        </w:rPr>
        <w:t>- почтовым отправлением с уведомлением о вручении по адресу заказчика, указанному в извещении, документации о закупке.</w:t>
      </w:r>
    </w:p>
    <w:p w14:paraId="0FD3073C" w14:textId="77777777" w:rsidR="00C405BE" w:rsidRPr="00A32673" w:rsidRDefault="00C405BE" w:rsidP="0047627C">
      <w:pPr>
        <w:widowControl w:val="0"/>
        <w:numPr>
          <w:ilvl w:val="1"/>
          <w:numId w:val="18"/>
        </w:numPr>
        <w:tabs>
          <w:tab w:val="left" w:pos="709"/>
        </w:tabs>
        <w:spacing w:before="80" w:after="0"/>
        <w:ind w:left="0" w:hanging="6"/>
        <w:jc w:val="both"/>
        <w:rPr>
          <w:lang w:val="ru"/>
        </w:rPr>
      </w:pPr>
      <w:r w:rsidRPr="00A32673">
        <w:rPr>
          <w:lang w:val="ru"/>
        </w:rPr>
        <w:t>Между организатором, заказчиком и участником закупки, с которым по результатам проведения закупки заключается договор, могут проводиться преддоговорные переговоры в отношении положений проекта договора.</w:t>
      </w:r>
    </w:p>
    <w:p w14:paraId="2DC93096" w14:textId="77777777" w:rsidR="00C405BE" w:rsidRPr="00A32673" w:rsidRDefault="00C405BE" w:rsidP="0047627C">
      <w:pPr>
        <w:widowControl w:val="0"/>
        <w:numPr>
          <w:ilvl w:val="1"/>
          <w:numId w:val="18"/>
        </w:numPr>
        <w:tabs>
          <w:tab w:val="left" w:pos="709"/>
        </w:tabs>
        <w:spacing w:before="80" w:after="0"/>
        <w:ind w:left="0" w:hanging="6"/>
        <w:jc w:val="both"/>
        <w:rPr>
          <w:lang w:val="ru"/>
        </w:rPr>
      </w:pPr>
      <w:r w:rsidRPr="00A32673">
        <w:rPr>
          <w:lang w:val="ru"/>
        </w:rPr>
        <w:t>Преддоговорные переговоры могут быть проведены в очной или заочной форме,</w:t>
      </w:r>
      <w:r w:rsidRPr="00A32673" w:rsidDel="00D36AD9">
        <w:rPr>
          <w:lang w:val="ru"/>
        </w:rPr>
        <w:t xml:space="preserve"> </w:t>
      </w:r>
      <w:r w:rsidRPr="00A32673">
        <w:rPr>
          <w:lang w:val="ru"/>
        </w:rPr>
        <w:t xml:space="preserve">в том числе с помощью средств аудио-, </w:t>
      </w:r>
      <w:proofErr w:type="gramStart"/>
      <w:r w:rsidRPr="00A32673">
        <w:rPr>
          <w:lang w:val="ru"/>
        </w:rPr>
        <w:t>видео- конференцсвязи</w:t>
      </w:r>
      <w:proofErr w:type="gramEnd"/>
      <w:r w:rsidRPr="00A32673">
        <w:rPr>
          <w:lang w:val="ru"/>
        </w:rPr>
        <w:t>. Срок и формат проведения преддоговорных переговоров определяет заказчик.</w:t>
      </w:r>
    </w:p>
    <w:p w14:paraId="1A59AF47" w14:textId="77777777" w:rsidR="00C405BE" w:rsidRDefault="00C405BE" w:rsidP="0047627C">
      <w:pPr>
        <w:widowControl w:val="0"/>
        <w:tabs>
          <w:tab w:val="left" w:pos="709"/>
        </w:tabs>
        <w:spacing w:before="80" w:after="0"/>
        <w:jc w:val="both"/>
        <w:rPr>
          <w:lang w:val="ru"/>
        </w:rPr>
      </w:pPr>
      <w:r w:rsidRPr="00A32673">
        <w:rPr>
          <w:lang w:val="ru"/>
        </w:rPr>
        <w:t>Преддоговорные переговоры могут быть проведены по аспектам, установленным в пункте 4.18.3 Документации о закупке.</w:t>
      </w:r>
    </w:p>
    <w:p w14:paraId="7DA606E3" w14:textId="77777777" w:rsidR="00C405BE" w:rsidRPr="00A32673" w:rsidRDefault="00C405BE" w:rsidP="001E337D">
      <w:pPr>
        <w:widowControl w:val="0"/>
        <w:tabs>
          <w:tab w:val="left" w:pos="709"/>
        </w:tabs>
        <w:spacing w:before="120" w:after="0"/>
        <w:jc w:val="both"/>
        <w:rPr>
          <w:lang w:val="ru"/>
        </w:rPr>
        <w:sectPr w:rsidR="00C405BE" w:rsidRPr="00A32673" w:rsidSect="00653AD2">
          <w:headerReference w:type="default" r:id="rId11"/>
          <w:footerReference w:type="default" r:id="rId12"/>
          <w:headerReference w:type="first" r:id="rId13"/>
          <w:footerReference w:type="first" r:id="rId14"/>
          <w:pgSz w:w="11906" w:h="16838" w:code="9"/>
          <w:pgMar w:top="1134" w:right="709" w:bottom="851" w:left="1418" w:header="709" w:footer="289" w:gutter="0"/>
          <w:pgNumType w:start="1"/>
          <w:cols w:space="708"/>
          <w:titlePg/>
          <w:docGrid w:linePitch="360"/>
        </w:sectPr>
      </w:pPr>
    </w:p>
    <w:tbl>
      <w:tblPr>
        <w:tblW w:w="10306" w:type="dxa"/>
        <w:tblInd w:w="-284" w:type="dxa"/>
        <w:tblLook w:val="01E0" w:firstRow="1" w:lastRow="1" w:firstColumn="1" w:lastColumn="1" w:noHBand="0" w:noVBand="0"/>
      </w:tblPr>
      <w:tblGrid>
        <w:gridCol w:w="5153"/>
        <w:gridCol w:w="5153"/>
      </w:tblGrid>
      <w:tr w:rsidR="00C405BE" w:rsidRPr="00A5516F" w14:paraId="282F6468" w14:textId="77777777" w:rsidTr="00D016BA">
        <w:tc>
          <w:tcPr>
            <w:tcW w:w="5153" w:type="dxa"/>
          </w:tcPr>
          <w:p w14:paraId="65633955" w14:textId="77777777" w:rsidR="00C405BE" w:rsidRPr="00E43BD7" w:rsidRDefault="00C405BE" w:rsidP="001E337D">
            <w:pPr>
              <w:widowControl w:val="0"/>
              <w:spacing w:after="0"/>
              <w:jc w:val="center"/>
            </w:pPr>
            <w:r w:rsidRPr="00E43BD7">
              <w:rPr>
                <w:sz w:val="22"/>
              </w:rPr>
              <w:lastRenderedPageBreak/>
              <w:t>«СОГЛАСОВАНО»</w:t>
            </w:r>
            <w:r w:rsidRPr="00E43BD7">
              <w:rPr>
                <w:rStyle w:val="affb"/>
                <w:sz w:val="22"/>
              </w:rPr>
              <w:t xml:space="preserve"> </w:t>
            </w:r>
          </w:p>
        </w:tc>
        <w:tc>
          <w:tcPr>
            <w:tcW w:w="5153" w:type="dxa"/>
          </w:tcPr>
          <w:p w14:paraId="2A9B7049" w14:textId="77777777" w:rsidR="00C405BE" w:rsidRPr="00A5516F" w:rsidRDefault="00C405BE" w:rsidP="001E337D">
            <w:pPr>
              <w:widowControl w:val="0"/>
              <w:spacing w:after="0"/>
              <w:jc w:val="center"/>
            </w:pPr>
            <w:r>
              <w:t>«УТВЕРЖДАЮ»</w:t>
            </w:r>
          </w:p>
        </w:tc>
      </w:tr>
      <w:tr w:rsidR="0054154A" w:rsidRPr="00A5516F" w14:paraId="2EECCDFA" w14:textId="77777777" w:rsidTr="00D016BA">
        <w:tc>
          <w:tcPr>
            <w:tcW w:w="5153" w:type="dxa"/>
          </w:tcPr>
          <w:p w14:paraId="6D0A8B5B" w14:textId="77777777" w:rsidR="0054154A" w:rsidRDefault="0054154A" w:rsidP="0054154A">
            <w:pPr>
              <w:widowControl w:val="0"/>
              <w:spacing w:after="0"/>
              <w:jc w:val="center"/>
            </w:pPr>
            <w:r>
              <w:t>Заместитель</w:t>
            </w:r>
            <w:r w:rsidRPr="008A74E5">
              <w:t xml:space="preserve"> </w:t>
            </w:r>
            <w:r>
              <w:t xml:space="preserve">генерального </w:t>
            </w:r>
            <w:r w:rsidRPr="008A74E5">
              <w:t>директор</w:t>
            </w:r>
            <w:r>
              <w:t xml:space="preserve">а </w:t>
            </w:r>
          </w:p>
          <w:p w14:paraId="48911C44" w14:textId="77777777" w:rsidR="0054154A" w:rsidRDefault="0054154A" w:rsidP="0054154A">
            <w:pPr>
              <w:widowControl w:val="0"/>
              <w:spacing w:after="0"/>
              <w:jc w:val="center"/>
            </w:pPr>
            <w:r>
              <w:t xml:space="preserve">по кадровой и социальной политике – </w:t>
            </w:r>
          </w:p>
          <w:p w14:paraId="01F64070" w14:textId="77777777" w:rsidR="0054154A" w:rsidRPr="008A74E5" w:rsidRDefault="0054154A" w:rsidP="0054154A">
            <w:pPr>
              <w:widowControl w:val="0"/>
              <w:spacing w:after="0"/>
              <w:jc w:val="center"/>
            </w:pPr>
            <w:r>
              <w:t>директор по персоналу</w:t>
            </w:r>
          </w:p>
          <w:p w14:paraId="5F12B318" w14:textId="77777777" w:rsidR="0054154A" w:rsidRPr="00E43BD7" w:rsidRDefault="0054154A" w:rsidP="0054154A">
            <w:pPr>
              <w:widowControl w:val="0"/>
              <w:spacing w:after="0"/>
              <w:jc w:val="center"/>
              <w:rPr>
                <w:sz w:val="22"/>
              </w:rPr>
            </w:pPr>
          </w:p>
          <w:p w14:paraId="507E5925" w14:textId="77777777" w:rsidR="0054154A" w:rsidRPr="00E43BD7" w:rsidRDefault="0054154A" w:rsidP="0054154A">
            <w:pPr>
              <w:widowControl w:val="0"/>
              <w:spacing w:after="0"/>
              <w:ind w:hanging="4"/>
              <w:jc w:val="center"/>
            </w:pPr>
          </w:p>
        </w:tc>
        <w:tc>
          <w:tcPr>
            <w:tcW w:w="5153" w:type="dxa"/>
          </w:tcPr>
          <w:p w14:paraId="1A2EB3FD" w14:textId="77777777" w:rsidR="0054154A" w:rsidRDefault="0054154A" w:rsidP="0054154A">
            <w:pPr>
              <w:widowControl w:val="0"/>
              <w:spacing w:after="0"/>
              <w:jc w:val="center"/>
            </w:pPr>
            <w:r w:rsidRPr="008A74E5">
              <w:t>Генеральный директор</w:t>
            </w:r>
            <w:r>
              <w:t xml:space="preserve"> </w:t>
            </w:r>
          </w:p>
          <w:p w14:paraId="0CBBB8B2" w14:textId="77777777" w:rsidR="0054154A" w:rsidRPr="008A74E5" w:rsidRDefault="0054154A" w:rsidP="0054154A">
            <w:pPr>
              <w:widowControl w:val="0"/>
              <w:spacing w:after="0"/>
              <w:jc w:val="center"/>
            </w:pPr>
            <w:r>
              <w:t xml:space="preserve">ООО «СБ «РК-Страхование» </w:t>
            </w:r>
            <w:r w:rsidRPr="008A74E5">
              <w:t>/</w:t>
            </w:r>
            <w:r>
              <w:t xml:space="preserve"> </w:t>
            </w:r>
            <w:r w:rsidRPr="008A74E5">
              <w:t>Председатель Закупочной комиссии</w:t>
            </w:r>
          </w:p>
          <w:p w14:paraId="18A93898" w14:textId="77777777" w:rsidR="0054154A" w:rsidRDefault="0054154A" w:rsidP="0054154A">
            <w:pPr>
              <w:widowControl w:val="0"/>
              <w:spacing w:after="0"/>
              <w:ind w:hanging="4"/>
              <w:jc w:val="center"/>
            </w:pPr>
          </w:p>
        </w:tc>
      </w:tr>
      <w:tr w:rsidR="0054154A" w:rsidRPr="00A5516F" w14:paraId="4F2744B0" w14:textId="77777777" w:rsidTr="00D016BA">
        <w:tc>
          <w:tcPr>
            <w:tcW w:w="5153" w:type="dxa"/>
          </w:tcPr>
          <w:p w14:paraId="66835615" w14:textId="77777777" w:rsidR="0054154A" w:rsidRPr="00E43BD7" w:rsidRDefault="0054154A" w:rsidP="0054154A">
            <w:pPr>
              <w:widowControl w:val="0"/>
              <w:spacing w:after="0"/>
              <w:ind w:hanging="4"/>
              <w:jc w:val="center"/>
            </w:pPr>
            <w:r w:rsidRPr="00E43BD7">
              <w:t>______________/</w:t>
            </w:r>
            <w:r>
              <w:t xml:space="preserve"> Глазков А.В. </w:t>
            </w:r>
            <w:r w:rsidRPr="00E43BD7">
              <w:t>/</w:t>
            </w:r>
          </w:p>
          <w:p w14:paraId="0ECD5586" w14:textId="578A4842" w:rsidR="0054154A" w:rsidRPr="00E43BD7" w:rsidRDefault="0054154A" w:rsidP="0054154A">
            <w:pPr>
              <w:widowControl w:val="0"/>
              <w:spacing w:after="0"/>
              <w:ind w:hanging="4"/>
              <w:jc w:val="center"/>
            </w:pPr>
            <w:r w:rsidRPr="00E43BD7">
              <w:t>«__» ___________ 20</w:t>
            </w:r>
            <w:r w:rsidRPr="00E43BD7">
              <w:rPr>
                <w:lang w:val="en-US"/>
              </w:rPr>
              <w:t>2</w:t>
            </w:r>
            <w:r>
              <w:t>3</w:t>
            </w:r>
            <w:r w:rsidRPr="00E43BD7">
              <w:t> г.</w:t>
            </w:r>
          </w:p>
        </w:tc>
        <w:tc>
          <w:tcPr>
            <w:tcW w:w="5153" w:type="dxa"/>
          </w:tcPr>
          <w:p w14:paraId="7656AC4D" w14:textId="77777777" w:rsidR="0054154A" w:rsidRPr="00E505BF" w:rsidRDefault="0054154A" w:rsidP="0054154A">
            <w:pPr>
              <w:widowControl w:val="0"/>
              <w:spacing w:after="0"/>
              <w:ind w:hanging="4"/>
              <w:jc w:val="center"/>
            </w:pPr>
            <w:r w:rsidRPr="00E505BF">
              <w:t>______________/</w:t>
            </w:r>
            <w:r>
              <w:t xml:space="preserve"> Щетинин Н.В. </w:t>
            </w:r>
            <w:r w:rsidRPr="00E505BF">
              <w:t>/</w:t>
            </w:r>
          </w:p>
          <w:p w14:paraId="761CEFC5" w14:textId="30D8DA4E" w:rsidR="0054154A" w:rsidRPr="00A5516F" w:rsidRDefault="0054154A" w:rsidP="0054154A">
            <w:pPr>
              <w:widowControl w:val="0"/>
              <w:spacing w:after="0"/>
              <w:ind w:hanging="4"/>
              <w:jc w:val="center"/>
            </w:pPr>
            <w:r w:rsidRPr="00E505BF">
              <w:t>«__» ___________ 20</w:t>
            </w:r>
            <w:r>
              <w:rPr>
                <w:lang w:val="en-US"/>
              </w:rPr>
              <w:t>2</w:t>
            </w:r>
            <w:r>
              <w:t>3</w:t>
            </w:r>
            <w:r w:rsidRPr="00E505BF">
              <w:t xml:space="preserve"> г.</w:t>
            </w:r>
          </w:p>
        </w:tc>
      </w:tr>
    </w:tbl>
    <w:p w14:paraId="3082F1F9" w14:textId="77777777" w:rsidR="00C405BE" w:rsidRPr="00A5516F" w:rsidRDefault="00C405BE" w:rsidP="001E337D">
      <w:pPr>
        <w:widowControl w:val="0"/>
        <w:spacing w:before="1760"/>
        <w:jc w:val="center"/>
        <w:rPr>
          <w:rStyle w:val="afffff4"/>
        </w:rPr>
      </w:pPr>
      <w:r w:rsidRPr="00A5516F">
        <w:rPr>
          <w:rStyle w:val="afffff4"/>
        </w:rPr>
        <w:t>ДОКУМЕНТАЦИЯ О ЗАКУПКЕ</w:t>
      </w:r>
    </w:p>
    <w:p w14:paraId="1343BC8E" w14:textId="77777777" w:rsidR="009A5775" w:rsidRDefault="00C405BE" w:rsidP="001E337D">
      <w:pPr>
        <w:widowControl w:val="0"/>
        <w:jc w:val="center"/>
        <w:rPr>
          <w:rStyle w:val="afffff4"/>
        </w:rPr>
      </w:pPr>
      <w:r w:rsidRPr="00A5516F">
        <w:rPr>
          <w:rStyle w:val="afffff4"/>
        </w:rPr>
        <w:t>по запросу предложений</w:t>
      </w:r>
      <w:r>
        <w:rPr>
          <w:rStyle w:val="afffff4"/>
        </w:rPr>
        <w:t xml:space="preserve"> </w:t>
      </w:r>
      <w:r w:rsidR="009A5775" w:rsidRPr="009A5775">
        <w:rPr>
          <w:rStyle w:val="afffff4"/>
        </w:rPr>
        <w:t xml:space="preserve">с квалификационным отбором </w:t>
      </w:r>
    </w:p>
    <w:p w14:paraId="000D5300" w14:textId="097334BA" w:rsidR="00C405BE" w:rsidRPr="00A5516F" w:rsidRDefault="00C405BE" w:rsidP="001E337D">
      <w:pPr>
        <w:widowControl w:val="0"/>
        <w:jc w:val="center"/>
        <w:rPr>
          <w:b/>
          <w:bCs/>
          <w:smallCaps/>
          <w:spacing w:val="5"/>
        </w:rPr>
      </w:pPr>
      <w:r w:rsidRPr="00A5516F">
        <w:rPr>
          <w:rStyle w:val="afffff4"/>
        </w:rPr>
        <w:t xml:space="preserve">в электронной форме </w:t>
      </w:r>
      <w:r w:rsidRPr="00A5516F">
        <w:rPr>
          <w:b/>
          <w:bCs/>
          <w:smallCaps/>
          <w:spacing w:val="5"/>
        </w:rPr>
        <w:t>на право заключения договора</w:t>
      </w:r>
    </w:p>
    <w:p w14:paraId="1A35E3D8" w14:textId="1C83CC39" w:rsidR="00C405BE" w:rsidRPr="00A5516F" w:rsidRDefault="004207C7" w:rsidP="001E337D">
      <w:pPr>
        <w:widowControl w:val="0"/>
        <w:jc w:val="center"/>
        <w:rPr>
          <w:b/>
          <w:bCs/>
          <w:smallCaps/>
          <w:spacing w:val="5"/>
        </w:rPr>
      </w:pPr>
      <w:r w:rsidRPr="00CF0778">
        <w:rPr>
          <w:b/>
          <w:bCs/>
          <w:smallCaps/>
          <w:noProof/>
        </w:rPr>
        <w:t>добровольного медицинского страхования (ДМС)</w:t>
      </w:r>
    </w:p>
    <w:p w14:paraId="5E05F9BC" w14:textId="6684C06D" w:rsidR="00C405BE" w:rsidRPr="00A5516F" w:rsidRDefault="00ED54DF" w:rsidP="00221A91">
      <w:pPr>
        <w:widowControl w:val="0"/>
        <w:spacing w:line="480" w:lineRule="auto"/>
        <w:jc w:val="center"/>
        <w:rPr>
          <w:rStyle w:val="afffff4"/>
        </w:rPr>
      </w:pPr>
      <w:r w:rsidRPr="00B77182">
        <w:rPr>
          <w:b/>
          <w:bCs/>
          <w:smallCaps/>
          <w:spacing w:val="5"/>
        </w:rPr>
        <w:t>для нужд</w:t>
      </w:r>
      <w:r>
        <w:rPr>
          <w:noProof/>
        </w:rPr>
        <w:t xml:space="preserve"> </w:t>
      </w:r>
      <w:r w:rsidRPr="00EC4EAD">
        <w:rPr>
          <w:b/>
          <w:bCs/>
          <w:smallCaps/>
          <w:noProof/>
          <w:spacing w:val="5"/>
        </w:rPr>
        <w:t>АО</w:t>
      </w:r>
      <w:r w:rsidRPr="00B77182">
        <w:rPr>
          <w:b/>
          <w:bCs/>
          <w:smallCaps/>
          <w:spacing w:val="5"/>
        </w:rPr>
        <w:t xml:space="preserve"> </w:t>
      </w:r>
      <w:r w:rsidRPr="00EC4EAD">
        <w:rPr>
          <w:b/>
          <w:bCs/>
          <w:smallCaps/>
          <w:noProof/>
          <w:spacing w:val="5"/>
        </w:rPr>
        <w:t>«НПО автоматики»</w:t>
      </w:r>
    </w:p>
    <w:p w14:paraId="264A906B" w14:textId="77777777" w:rsidR="00C405BE" w:rsidRPr="00A5516F" w:rsidRDefault="00C405BE" w:rsidP="001E337D">
      <w:pPr>
        <w:widowControl w:val="0"/>
        <w:jc w:val="center"/>
        <w:rPr>
          <w:rStyle w:val="afffff4"/>
        </w:rPr>
      </w:pPr>
    </w:p>
    <w:p w14:paraId="15931AA9" w14:textId="77777777" w:rsidR="00C405BE" w:rsidRPr="00A5516F" w:rsidRDefault="00C405BE" w:rsidP="001E337D">
      <w:pPr>
        <w:widowControl w:val="0"/>
        <w:jc w:val="center"/>
        <w:rPr>
          <w:rStyle w:val="afffff4"/>
        </w:rPr>
      </w:pPr>
    </w:p>
    <w:p w14:paraId="47728B4D" w14:textId="77777777" w:rsidR="00C405BE" w:rsidRPr="00A5516F" w:rsidRDefault="00C405BE" w:rsidP="001E337D">
      <w:pPr>
        <w:widowControl w:val="0"/>
        <w:jc w:val="center"/>
        <w:rPr>
          <w:rStyle w:val="afffff4"/>
        </w:rPr>
      </w:pPr>
    </w:p>
    <w:p w14:paraId="1056F4DF" w14:textId="77777777" w:rsidR="00C405BE" w:rsidRPr="00A5516F" w:rsidRDefault="00C405BE" w:rsidP="001E337D">
      <w:pPr>
        <w:widowControl w:val="0"/>
        <w:jc w:val="center"/>
        <w:rPr>
          <w:rStyle w:val="afffff4"/>
        </w:rPr>
      </w:pPr>
    </w:p>
    <w:p w14:paraId="72FCD810" w14:textId="77777777" w:rsidR="00C405BE" w:rsidRPr="00A5516F" w:rsidRDefault="00C405BE" w:rsidP="001E337D">
      <w:pPr>
        <w:widowControl w:val="0"/>
        <w:jc w:val="center"/>
        <w:rPr>
          <w:rStyle w:val="afffff4"/>
        </w:rPr>
      </w:pPr>
    </w:p>
    <w:p w14:paraId="68F9E1D6" w14:textId="77777777" w:rsidR="00C405BE" w:rsidRPr="00A5516F" w:rsidRDefault="00C405BE" w:rsidP="001E337D">
      <w:pPr>
        <w:widowControl w:val="0"/>
        <w:jc w:val="center"/>
        <w:rPr>
          <w:rStyle w:val="afffff4"/>
        </w:rPr>
      </w:pPr>
    </w:p>
    <w:p w14:paraId="5559AAAE" w14:textId="77777777" w:rsidR="00C405BE" w:rsidRPr="00A5516F" w:rsidRDefault="00C405BE" w:rsidP="001E337D">
      <w:pPr>
        <w:widowControl w:val="0"/>
        <w:jc w:val="center"/>
        <w:rPr>
          <w:rStyle w:val="afffff4"/>
        </w:rPr>
      </w:pPr>
    </w:p>
    <w:p w14:paraId="6BF5AA2D" w14:textId="77777777" w:rsidR="00C405BE" w:rsidRPr="00A5516F" w:rsidRDefault="00C405BE" w:rsidP="001E337D">
      <w:pPr>
        <w:widowControl w:val="0"/>
        <w:jc w:val="center"/>
        <w:rPr>
          <w:rStyle w:val="afffff4"/>
        </w:rPr>
      </w:pPr>
    </w:p>
    <w:p w14:paraId="4A8E7FCD" w14:textId="77777777" w:rsidR="00C405BE" w:rsidRPr="00A5516F" w:rsidRDefault="00C405BE" w:rsidP="001E337D">
      <w:pPr>
        <w:widowControl w:val="0"/>
        <w:jc w:val="center"/>
        <w:rPr>
          <w:rStyle w:val="afffff4"/>
        </w:rPr>
      </w:pPr>
    </w:p>
    <w:p w14:paraId="57C9B443" w14:textId="77777777" w:rsidR="00C405BE" w:rsidRPr="00A5516F" w:rsidRDefault="00C405BE" w:rsidP="001E337D">
      <w:pPr>
        <w:widowControl w:val="0"/>
        <w:jc w:val="center"/>
        <w:rPr>
          <w:rStyle w:val="afffff4"/>
        </w:rPr>
      </w:pPr>
    </w:p>
    <w:p w14:paraId="7015518B" w14:textId="23BA673D" w:rsidR="00C405BE" w:rsidRDefault="00C405BE" w:rsidP="001E337D">
      <w:pPr>
        <w:widowControl w:val="0"/>
        <w:jc w:val="center"/>
        <w:rPr>
          <w:rStyle w:val="afffff4"/>
        </w:rPr>
      </w:pPr>
    </w:p>
    <w:p w14:paraId="41175452" w14:textId="77777777" w:rsidR="00D12855" w:rsidRPr="00A5516F" w:rsidRDefault="00D12855" w:rsidP="001E337D">
      <w:pPr>
        <w:widowControl w:val="0"/>
        <w:jc w:val="center"/>
        <w:rPr>
          <w:rStyle w:val="afffff4"/>
        </w:rPr>
      </w:pPr>
    </w:p>
    <w:p w14:paraId="7CE62E37" w14:textId="77777777" w:rsidR="00C405BE" w:rsidRPr="00A5516F" w:rsidRDefault="00C405BE" w:rsidP="001E337D">
      <w:pPr>
        <w:widowControl w:val="0"/>
        <w:jc w:val="center"/>
        <w:rPr>
          <w:rStyle w:val="afffff4"/>
        </w:rPr>
      </w:pPr>
    </w:p>
    <w:p w14:paraId="2587E367" w14:textId="28A55513" w:rsidR="00C405BE" w:rsidRDefault="00C405BE" w:rsidP="001E337D">
      <w:pPr>
        <w:widowControl w:val="0"/>
        <w:jc w:val="center"/>
        <w:rPr>
          <w:rStyle w:val="afffff4"/>
        </w:rPr>
      </w:pPr>
    </w:p>
    <w:p w14:paraId="69BD8A4C" w14:textId="77777777" w:rsidR="009A5775" w:rsidRPr="00A5516F" w:rsidRDefault="009A5775" w:rsidP="001E337D">
      <w:pPr>
        <w:widowControl w:val="0"/>
        <w:jc w:val="center"/>
        <w:rPr>
          <w:rStyle w:val="afffff4"/>
        </w:rPr>
      </w:pPr>
    </w:p>
    <w:p w14:paraId="692B9DCA" w14:textId="77777777" w:rsidR="00C405BE" w:rsidRPr="00A5516F" w:rsidRDefault="00C405BE" w:rsidP="001E337D">
      <w:pPr>
        <w:widowControl w:val="0"/>
        <w:jc w:val="center"/>
        <w:rPr>
          <w:rStyle w:val="afffff4"/>
        </w:rPr>
      </w:pPr>
    </w:p>
    <w:p w14:paraId="49513123" w14:textId="77777777" w:rsidR="00C405BE" w:rsidRPr="00A5516F" w:rsidRDefault="00C405BE" w:rsidP="001E337D">
      <w:pPr>
        <w:widowControl w:val="0"/>
        <w:jc w:val="center"/>
        <w:rPr>
          <w:rStyle w:val="afffff4"/>
        </w:rPr>
      </w:pPr>
    </w:p>
    <w:p w14:paraId="4AD6F4FD" w14:textId="77777777" w:rsidR="00C405BE" w:rsidRPr="00A5516F" w:rsidRDefault="00C405BE" w:rsidP="001E337D">
      <w:pPr>
        <w:widowControl w:val="0"/>
        <w:jc w:val="center"/>
        <w:rPr>
          <w:rStyle w:val="afffff4"/>
        </w:rPr>
      </w:pPr>
    </w:p>
    <w:p w14:paraId="33816F9E" w14:textId="77777777" w:rsidR="00C405BE" w:rsidRPr="00A5516F" w:rsidRDefault="00C405BE" w:rsidP="001E337D">
      <w:pPr>
        <w:widowControl w:val="0"/>
        <w:jc w:val="center"/>
        <w:rPr>
          <w:rStyle w:val="afffff4"/>
        </w:rPr>
      </w:pPr>
    </w:p>
    <w:p w14:paraId="07A3D4D9" w14:textId="77777777" w:rsidR="00C405BE" w:rsidRPr="00A5516F" w:rsidRDefault="00C405BE" w:rsidP="001E337D">
      <w:pPr>
        <w:widowControl w:val="0"/>
        <w:jc w:val="center"/>
        <w:rPr>
          <w:rStyle w:val="afffff4"/>
        </w:rPr>
      </w:pPr>
    </w:p>
    <w:p w14:paraId="33293125" w14:textId="2FDFE555" w:rsidR="00C405BE" w:rsidRPr="00A5516F" w:rsidRDefault="00C405BE" w:rsidP="001E337D">
      <w:pPr>
        <w:widowControl w:val="0"/>
        <w:jc w:val="center"/>
      </w:pPr>
      <w:r w:rsidRPr="00A5516F">
        <w:t>г. </w:t>
      </w:r>
      <w:r>
        <w:t>Москва</w:t>
      </w:r>
      <w:r w:rsidRPr="00A5516F">
        <w:t>, 20</w:t>
      </w:r>
      <w:r>
        <w:t>2</w:t>
      </w:r>
      <w:r w:rsidR="009B47F9">
        <w:t>3</w:t>
      </w:r>
      <w:r w:rsidRPr="00A5516F">
        <w:t> г.</w:t>
      </w:r>
    </w:p>
    <w:p w14:paraId="4E4F27A4" w14:textId="77777777" w:rsidR="00C405BE" w:rsidRDefault="00C405BE" w:rsidP="001E337D">
      <w:pPr>
        <w:widowControl w:val="0"/>
        <w:spacing w:before="240"/>
      </w:pPr>
    </w:p>
    <w:p w14:paraId="4DB09831" w14:textId="77777777" w:rsidR="00C405BE" w:rsidRPr="00CE4AA0" w:rsidRDefault="00C405BE" w:rsidP="001E337D">
      <w:pPr>
        <w:widowControl w:val="0"/>
        <w:spacing w:before="240"/>
        <w:sectPr w:rsidR="00C405BE" w:rsidRPr="00CE4AA0" w:rsidSect="008079B6">
          <w:headerReference w:type="default" r:id="rId15"/>
          <w:footerReference w:type="default" r:id="rId16"/>
          <w:headerReference w:type="first" r:id="rId17"/>
          <w:footerReference w:type="first" r:id="rId18"/>
          <w:pgSz w:w="11906" w:h="16838" w:code="9"/>
          <w:pgMar w:top="1134" w:right="709" w:bottom="851" w:left="1418" w:header="709" w:footer="289" w:gutter="0"/>
          <w:cols w:space="708"/>
          <w:titlePg/>
          <w:docGrid w:linePitch="360"/>
        </w:sectPr>
      </w:pPr>
    </w:p>
    <w:p w14:paraId="65551228" w14:textId="77777777" w:rsidR="00D312FB" w:rsidRPr="00A5516F" w:rsidRDefault="00D312FB" w:rsidP="00D312FB">
      <w:pPr>
        <w:pStyle w:val="1f"/>
        <w:keepNext w:val="0"/>
        <w:keepLines w:val="0"/>
        <w:pageBreakBefore w:val="0"/>
        <w:widowControl w:val="0"/>
        <w:suppressAutoHyphens w:val="0"/>
        <w:outlineLvl w:val="9"/>
      </w:pPr>
      <w:r w:rsidRPr="00A5516F">
        <w:t>СОДЕРЖАНИЕ</w:t>
      </w:r>
    </w:p>
    <w:p w14:paraId="32B2CDF6" w14:textId="5664E09E" w:rsidR="00F43C3D" w:rsidRDefault="00D312FB">
      <w:pPr>
        <w:pStyle w:val="19"/>
        <w:tabs>
          <w:tab w:val="right" w:leader="dot" w:pos="9771"/>
        </w:tabs>
        <w:rPr>
          <w:rFonts w:asciiTheme="minorHAnsi" w:eastAsiaTheme="minorEastAsia" w:hAnsiTheme="minorHAnsi" w:cstheme="minorBidi"/>
          <w:b w:val="0"/>
          <w:bCs w:val="0"/>
          <w:caps w:val="0"/>
          <w:kern w:val="2"/>
          <w:sz w:val="22"/>
          <w:szCs w:val="22"/>
          <w14:ligatures w14:val="standardContextual"/>
        </w:rPr>
      </w:pPr>
      <w:r w:rsidRPr="00A5516F">
        <w:rPr>
          <w:caps w:val="0"/>
          <w:szCs w:val="24"/>
        </w:rPr>
        <w:fldChar w:fldCharType="begin"/>
      </w:r>
      <w:r w:rsidRPr="00A5516F">
        <w:rPr>
          <w:caps w:val="0"/>
          <w:szCs w:val="24"/>
        </w:rPr>
        <w:instrText xml:space="preserve"> TOC \o "1-3" \h \z \u </w:instrText>
      </w:r>
      <w:r w:rsidRPr="00A5516F">
        <w:rPr>
          <w:caps w:val="0"/>
          <w:szCs w:val="24"/>
        </w:rPr>
        <w:fldChar w:fldCharType="separate"/>
      </w:r>
      <w:hyperlink w:anchor="_Toc135654516" w:history="1">
        <w:r w:rsidR="00F43C3D" w:rsidRPr="00FE1C22">
          <w:rPr>
            <w:rStyle w:val="affa"/>
          </w:rPr>
          <w:t>ИЗВЕЩЕНИЕ О ПРОВЕДЕНИИ ЗАКУПКИ</w:t>
        </w:r>
        <w:r w:rsidR="00F43C3D">
          <w:rPr>
            <w:webHidden/>
          </w:rPr>
          <w:tab/>
        </w:r>
        <w:r w:rsidR="00F43C3D">
          <w:rPr>
            <w:webHidden/>
          </w:rPr>
          <w:fldChar w:fldCharType="begin"/>
        </w:r>
        <w:r w:rsidR="00F43C3D">
          <w:rPr>
            <w:webHidden/>
          </w:rPr>
          <w:instrText xml:space="preserve"> PAGEREF _Toc135654516 \h </w:instrText>
        </w:r>
        <w:r w:rsidR="00F43C3D">
          <w:rPr>
            <w:webHidden/>
          </w:rPr>
        </w:r>
        <w:r w:rsidR="00F43C3D">
          <w:rPr>
            <w:webHidden/>
          </w:rPr>
          <w:fldChar w:fldCharType="separate"/>
        </w:r>
        <w:r w:rsidR="00F43C3D">
          <w:rPr>
            <w:webHidden/>
          </w:rPr>
          <w:t>1</w:t>
        </w:r>
        <w:r w:rsidR="00F43C3D">
          <w:rPr>
            <w:webHidden/>
          </w:rPr>
          <w:fldChar w:fldCharType="end"/>
        </w:r>
      </w:hyperlink>
    </w:p>
    <w:p w14:paraId="10941DDA" w14:textId="0E98762F" w:rsidR="00F43C3D" w:rsidRDefault="00DE7CEF">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35654517" w:history="1">
        <w:r w:rsidR="00F43C3D" w:rsidRPr="00FE1C22">
          <w:rPr>
            <w:rStyle w:val="affa"/>
          </w:rPr>
          <w:t>1.</w:t>
        </w:r>
        <w:r w:rsidR="00F43C3D">
          <w:rPr>
            <w:rFonts w:asciiTheme="minorHAnsi" w:eastAsiaTheme="minorEastAsia" w:hAnsiTheme="minorHAnsi" w:cstheme="minorBidi"/>
            <w:kern w:val="2"/>
            <w:sz w:val="22"/>
            <w:szCs w:val="22"/>
            <w14:ligatures w14:val="standardContextual"/>
          </w:rPr>
          <w:tab/>
        </w:r>
        <w:r w:rsidR="00F43C3D" w:rsidRPr="00FE1C22">
          <w:rPr>
            <w:rStyle w:val="affa"/>
          </w:rPr>
          <w:t>СОКРАЩЕНИЯ</w:t>
        </w:r>
        <w:r w:rsidR="00F43C3D">
          <w:rPr>
            <w:webHidden/>
          </w:rPr>
          <w:tab/>
        </w:r>
        <w:r w:rsidR="00F43C3D">
          <w:rPr>
            <w:webHidden/>
          </w:rPr>
          <w:fldChar w:fldCharType="begin"/>
        </w:r>
        <w:r w:rsidR="00F43C3D">
          <w:rPr>
            <w:webHidden/>
          </w:rPr>
          <w:instrText xml:space="preserve"> PAGEREF _Toc135654517 \h </w:instrText>
        </w:r>
        <w:r w:rsidR="00F43C3D">
          <w:rPr>
            <w:webHidden/>
          </w:rPr>
        </w:r>
        <w:r w:rsidR="00F43C3D">
          <w:rPr>
            <w:webHidden/>
          </w:rPr>
          <w:fldChar w:fldCharType="separate"/>
        </w:r>
        <w:r w:rsidR="00F43C3D">
          <w:rPr>
            <w:webHidden/>
          </w:rPr>
          <w:t>7</w:t>
        </w:r>
        <w:r w:rsidR="00F43C3D">
          <w:rPr>
            <w:webHidden/>
          </w:rPr>
          <w:fldChar w:fldCharType="end"/>
        </w:r>
      </w:hyperlink>
    </w:p>
    <w:p w14:paraId="1D49F29D" w14:textId="13B64293" w:rsidR="00F43C3D" w:rsidRDefault="00DE7CEF">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35654518" w:history="1">
        <w:r w:rsidR="00F43C3D" w:rsidRPr="00FE1C22">
          <w:rPr>
            <w:rStyle w:val="affa"/>
          </w:rPr>
          <w:t>2.</w:t>
        </w:r>
        <w:r w:rsidR="00F43C3D">
          <w:rPr>
            <w:rFonts w:asciiTheme="minorHAnsi" w:eastAsiaTheme="minorEastAsia" w:hAnsiTheme="minorHAnsi" w:cstheme="minorBidi"/>
            <w:kern w:val="2"/>
            <w:sz w:val="22"/>
            <w:szCs w:val="22"/>
            <w14:ligatures w14:val="standardContextual"/>
          </w:rPr>
          <w:tab/>
        </w:r>
        <w:r w:rsidR="00F43C3D" w:rsidRPr="00FE1C22">
          <w:rPr>
            <w:rStyle w:val="affa"/>
          </w:rPr>
          <w:t>ТЕРМИНЫ И ОПРЕДЕЛЕНИЯ</w:t>
        </w:r>
        <w:r w:rsidR="00F43C3D">
          <w:rPr>
            <w:webHidden/>
          </w:rPr>
          <w:tab/>
        </w:r>
        <w:r w:rsidR="00F43C3D">
          <w:rPr>
            <w:webHidden/>
          </w:rPr>
          <w:fldChar w:fldCharType="begin"/>
        </w:r>
        <w:r w:rsidR="00F43C3D">
          <w:rPr>
            <w:webHidden/>
          </w:rPr>
          <w:instrText xml:space="preserve"> PAGEREF _Toc135654518 \h </w:instrText>
        </w:r>
        <w:r w:rsidR="00F43C3D">
          <w:rPr>
            <w:webHidden/>
          </w:rPr>
        </w:r>
        <w:r w:rsidR="00F43C3D">
          <w:rPr>
            <w:webHidden/>
          </w:rPr>
          <w:fldChar w:fldCharType="separate"/>
        </w:r>
        <w:r w:rsidR="00F43C3D">
          <w:rPr>
            <w:webHidden/>
          </w:rPr>
          <w:t>8</w:t>
        </w:r>
        <w:r w:rsidR="00F43C3D">
          <w:rPr>
            <w:webHidden/>
          </w:rPr>
          <w:fldChar w:fldCharType="end"/>
        </w:r>
      </w:hyperlink>
    </w:p>
    <w:p w14:paraId="38ED3047" w14:textId="1B46436C" w:rsidR="00F43C3D" w:rsidRDefault="00DE7CEF">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35654519" w:history="1">
        <w:r w:rsidR="00F43C3D" w:rsidRPr="00FE1C22">
          <w:rPr>
            <w:rStyle w:val="affa"/>
          </w:rPr>
          <w:t>3.</w:t>
        </w:r>
        <w:r w:rsidR="00F43C3D">
          <w:rPr>
            <w:rFonts w:asciiTheme="minorHAnsi" w:eastAsiaTheme="minorEastAsia" w:hAnsiTheme="minorHAnsi" w:cstheme="minorBidi"/>
            <w:kern w:val="2"/>
            <w:sz w:val="22"/>
            <w:szCs w:val="22"/>
            <w14:ligatures w14:val="standardContextual"/>
          </w:rPr>
          <w:tab/>
        </w:r>
        <w:r w:rsidR="00F43C3D" w:rsidRPr="00FE1C22">
          <w:rPr>
            <w:rStyle w:val="affa"/>
          </w:rPr>
          <w:t>ОБЩИЕ ПОЛОЖЕНИЯ</w:t>
        </w:r>
        <w:r w:rsidR="00F43C3D">
          <w:rPr>
            <w:webHidden/>
          </w:rPr>
          <w:tab/>
        </w:r>
        <w:r w:rsidR="00F43C3D">
          <w:rPr>
            <w:webHidden/>
          </w:rPr>
          <w:fldChar w:fldCharType="begin"/>
        </w:r>
        <w:r w:rsidR="00F43C3D">
          <w:rPr>
            <w:webHidden/>
          </w:rPr>
          <w:instrText xml:space="preserve"> PAGEREF _Toc135654519 \h </w:instrText>
        </w:r>
        <w:r w:rsidR="00F43C3D">
          <w:rPr>
            <w:webHidden/>
          </w:rPr>
        </w:r>
        <w:r w:rsidR="00F43C3D">
          <w:rPr>
            <w:webHidden/>
          </w:rPr>
          <w:fldChar w:fldCharType="separate"/>
        </w:r>
        <w:r w:rsidR="00F43C3D">
          <w:rPr>
            <w:webHidden/>
          </w:rPr>
          <w:t>12</w:t>
        </w:r>
        <w:r w:rsidR="00F43C3D">
          <w:rPr>
            <w:webHidden/>
          </w:rPr>
          <w:fldChar w:fldCharType="end"/>
        </w:r>
      </w:hyperlink>
    </w:p>
    <w:p w14:paraId="7E61D2F4" w14:textId="132B762E" w:rsidR="00F43C3D" w:rsidRDefault="00DE7CEF">
      <w:pPr>
        <w:pStyle w:val="35"/>
        <w:rPr>
          <w:rFonts w:asciiTheme="minorHAnsi" w:hAnsiTheme="minorHAnsi" w:cstheme="minorBidi"/>
          <w:kern w:val="2"/>
          <w:sz w:val="22"/>
          <w:szCs w:val="22"/>
          <w14:ligatures w14:val="standardContextual"/>
        </w:rPr>
      </w:pPr>
      <w:hyperlink w:anchor="_Toc135654520" w:history="1">
        <w:r w:rsidR="00F43C3D" w:rsidRPr="00FE1C22">
          <w:rPr>
            <w:rStyle w:val="affa"/>
          </w:rPr>
          <w:t>3.1</w:t>
        </w:r>
        <w:r w:rsidR="00F43C3D">
          <w:rPr>
            <w:rFonts w:asciiTheme="minorHAnsi" w:hAnsiTheme="minorHAnsi" w:cstheme="minorBidi"/>
            <w:kern w:val="2"/>
            <w:sz w:val="22"/>
            <w:szCs w:val="22"/>
            <w14:ligatures w14:val="standardContextual"/>
          </w:rPr>
          <w:tab/>
        </w:r>
        <w:r w:rsidR="00F43C3D" w:rsidRPr="00FE1C22">
          <w:rPr>
            <w:rStyle w:val="affa"/>
          </w:rPr>
          <w:t>Общие сведения о процедуре закупки</w:t>
        </w:r>
        <w:r w:rsidR="00F43C3D">
          <w:rPr>
            <w:webHidden/>
          </w:rPr>
          <w:tab/>
        </w:r>
        <w:r w:rsidR="00F43C3D">
          <w:rPr>
            <w:webHidden/>
          </w:rPr>
          <w:fldChar w:fldCharType="begin"/>
        </w:r>
        <w:r w:rsidR="00F43C3D">
          <w:rPr>
            <w:webHidden/>
          </w:rPr>
          <w:instrText xml:space="preserve"> PAGEREF _Toc135654520 \h </w:instrText>
        </w:r>
        <w:r w:rsidR="00F43C3D">
          <w:rPr>
            <w:webHidden/>
          </w:rPr>
        </w:r>
        <w:r w:rsidR="00F43C3D">
          <w:rPr>
            <w:webHidden/>
          </w:rPr>
          <w:fldChar w:fldCharType="separate"/>
        </w:r>
        <w:r w:rsidR="00F43C3D">
          <w:rPr>
            <w:webHidden/>
          </w:rPr>
          <w:t>12</w:t>
        </w:r>
        <w:r w:rsidR="00F43C3D">
          <w:rPr>
            <w:webHidden/>
          </w:rPr>
          <w:fldChar w:fldCharType="end"/>
        </w:r>
      </w:hyperlink>
    </w:p>
    <w:p w14:paraId="09E6DF91" w14:textId="4E424BFE" w:rsidR="00F43C3D" w:rsidRDefault="00DE7CEF">
      <w:pPr>
        <w:pStyle w:val="35"/>
        <w:rPr>
          <w:rFonts w:asciiTheme="minorHAnsi" w:hAnsiTheme="minorHAnsi" w:cstheme="minorBidi"/>
          <w:kern w:val="2"/>
          <w:sz w:val="22"/>
          <w:szCs w:val="22"/>
          <w14:ligatures w14:val="standardContextual"/>
        </w:rPr>
      </w:pPr>
      <w:hyperlink w:anchor="_Toc135654521" w:history="1">
        <w:r w:rsidR="00F43C3D" w:rsidRPr="00FE1C22">
          <w:rPr>
            <w:rStyle w:val="affa"/>
          </w:rPr>
          <w:t>3.2</w:t>
        </w:r>
        <w:r w:rsidR="00F43C3D">
          <w:rPr>
            <w:rFonts w:asciiTheme="minorHAnsi" w:hAnsiTheme="minorHAnsi" w:cstheme="minorBidi"/>
            <w:kern w:val="2"/>
            <w:sz w:val="22"/>
            <w:szCs w:val="22"/>
            <w14:ligatures w14:val="standardContextual"/>
          </w:rPr>
          <w:tab/>
        </w:r>
        <w:r w:rsidR="00F43C3D" w:rsidRPr="00FE1C22">
          <w:rPr>
            <w:rStyle w:val="affa"/>
          </w:rPr>
          <w:t>Правовой статус процедуры и документов</w:t>
        </w:r>
        <w:r w:rsidR="00F43C3D">
          <w:rPr>
            <w:webHidden/>
          </w:rPr>
          <w:tab/>
        </w:r>
        <w:r w:rsidR="00F43C3D">
          <w:rPr>
            <w:webHidden/>
          </w:rPr>
          <w:fldChar w:fldCharType="begin"/>
        </w:r>
        <w:r w:rsidR="00F43C3D">
          <w:rPr>
            <w:webHidden/>
          </w:rPr>
          <w:instrText xml:space="preserve"> PAGEREF _Toc135654521 \h </w:instrText>
        </w:r>
        <w:r w:rsidR="00F43C3D">
          <w:rPr>
            <w:webHidden/>
          </w:rPr>
        </w:r>
        <w:r w:rsidR="00F43C3D">
          <w:rPr>
            <w:webHidden/>
          </w:rPr>
          <w:fldChar w:fldCharType="separate"/>
        </w:r>
        <w:r w:rsidR="00F43C3D">
          <w:rPr>
            <w:webHidden/>
          </w:rPr>
          <w:t>14</w:t>
        </w:r>
        <w:r w:rsidR="00F43C3D">
          <w:rPr>
            <w:webHidden/>
          </w:rPr>
          <w:fldChar w:fldCharType="end"/>
        </w:r>
      </w:hyperlink>
    </w:p>
    <w:p w14:paraId="791B7A24" w14:textId="291321B5" w:rsidR="00F43C3D" w:rsidRDefault="00DE7CEF">
      <w:pPr>
        <w:pStyle w:val="35"/>
        <w:rPr>
          <w:rFonts w:asciiTheme="minorHAnsi" w:hAnsiTheme="minorHAnsi" w:cstheme="minorBidi"/>
          <w:kern w:val="2"/>
          <w:sz w:val="22"/>
          <w:szCs w:val="22"/>
          <w14:ligatures w14:val="standardContextual"/>
        </w:rPr>
      </w:pPr>
      <w:hyperlink w:anchor="_Toc135654522" w:history="1">
        <w:r w:rsidR="00F43C3D" w:rsidRPr="00FE1C22">
          <w:rPr>
            <w:rStyle w:val="affa"/>
          </w:rPr>
          <w:t>3.3</w:t>
        </w:r>
        <w:r w:rsidR="00F43C3D">
          <w:rPr>
            <w:rFonts w:asciiTheme="minorHAnsi" w:hAnsiTheme="minorHAnsi" w:cstheme="minorBidi"/>
            <w:kern w:val="2"/>
            <w:sz w:val="22"/>
            <w:szCs w:val="22"/>
            <w14:ligatures w14:val="standardContextual"/>
          </w:rPr>
          <w:tab/>
        </w:r>
        <w:r w:rsidR="00F43C3D" w:rsidRPr="00FE1C22">
          <w:rPr>
            <w:rStyle w:val="affa"/>
          </w:rPr>
          <w:t>Особые положения в связи с проведением закупки в открытой форме</w:t>
        </w:r>
        <w:r w:rsidR="00F43C3D">
          <w:rPr>
            <w:webHidden/>
          </w:rPr>
          <w:tab/>
        </w:r>
        <w:r w:rsidR="00F43C3D">
          <w:rPr>
            <w:webHidden/>
          </w:rPr>
          <w:fldChar w:fldCharType="begin"/>
        </w:r>
        <w:r w:rsidR="00F43C3D">
          <w:rPr>
            <w:webHidden/>
          </w:rPr>
          <w:instrText xml:space="preserve"> PAGEREF _Toc135654522 \h </w:instrText>
        </w:r>
        <w:r w:rsidR="00F43C3D">
          <w:rPr>
            <w:webHidden/>
          </w:rPr>
        </w:r>
        <w:r w:rsidR="00F43C3D">
          <w:rPr>
            <w:webHidden/>
          </w:rPr>
          <w:fldChar w:fldCharType="separate"/>
        </w:r>
        <w:r w:rsidR="00F43C3D">
          <w:rPr>
            <w:webHidden/>
          </w:rPr>
          <w:t>14</w:t>
        </w:r>
        <w:r w:rsidR="00F43C3D">
          <w:rPr>
            <w:webHidden/>
          </w:rPr>
          <w:fldChar w:fldCharType="end"/>
        </w:r>
      </w:hyperlink>
    </w:p>
    <w:p w14:paraId="2E29A752" w14:textId="12ECB97D" w:rsidR="00F43C3D" w:rsidRDefault="00DE7CEF">
      <w:pPr>
        <w:pStyle w:val="35"/>
        <w:rPr>
          <w:rFonts w:asciiTheme="minorHAnsi" w:hAnsiTheme="minorHAnsi" w:cstheme="minorBidi"/>
          <w:kern w:val="2"/>
          <w:sz w:val="22"/>
          <w:szCs w:val="22"/>
          <w14:ligatures w14:val="standardContextual"/>
        </w:rPr>
      </w:pPr>
      <w:hyperlink w:anchor="_Toc135654523" w:history="1">
        <w:r w:rsidR="00F43C3D" w:rsidRPr="00FE1C22">
          <w:rPr>
            <w:rStyle w:val="affa"/>
          </w:rPr>
          <w:t>3.4</w:t>
        </w:r>
        <w:r w:rsidR="00F43C3D">
          <w:rPr>
            <w:rFonts w:asciiTheme="minorHAnsi" w:hAnsiTheme="minorHAnsi" w:cstheme="minorBidi"/>
            <w:kern w:val="2"/>
            <w:sz w:val="22"/>
            <w:szCs w:val="22"/>
            <w14:ligatures w14:val="standardContextual"/>
          </w:rPr>
          <w:tab/>
        </w:r>
        <w:r w:rsidR="00F43C3D" w:rsidRPr="00FE1C22">
          <w:rPr>
            <w:rStyle w:val="affa"/>
          </w:rPr>
          <w:t>Особые положения в связи с проведением закупки в электронной форме</w:t>
        </w:r>
        <w:r w:rsidR="00F43C3D">
          <w:rPr>
            <w:webHidden/>
          </w:rPr>
          <w:tab/>
        </w:r>
        <w:r w:rsidR="00F43C3D">
          <w:rPr>
            <w:webHidden/>
          </w:rPr>
          <w:fldChar w:fldCharType="begin"/>
        </w:r>
        <w:r w:rsidR="00F43C3D">
          <w:rPr>
            <w:webHidden/>
          </w:rPr>
          <w:instrText xml:space="preserve"> PAGEREF _Toc135654523 \h </w:instrText>
        </w:r>
        <w:r w:rsidR="00F43C3D">
          <w:rPr>
            <w:webHidden/>
          </w:rPr>
        </w:r>
        <w:r w:rsidR="00F43C3D">
          <w:rPr>
            <w:webHidden/>
          </w:rPr>
          <w:fldChar w:fldCharType="separate"/>
        </w:r>
        <w:r w:rsidR="00F43C3D">
          <w:rPr>
            <w:webHidden/>
          </w:rPr>
          <w:t>15</w:t>
        </w:r>
        <w:r w:rsidR="00F43C3D">
          <w:rPr>
            <w:webHidden/>
          </w:rPr>
          <w:fldChar w:fldCharType="end"/>
        </w:r>
      </w:hyperlink>
    </w:p>
    <w:p w14:paraId="0F04D287" w14:textId="5EA46862" w:rsidR="00F43C3D" w:rsidRDefault="00DE7CEF">
      <w:pPr>
        <w:pStyle w:val="35"/>
        <w:rPr>
          <w:rFonts w:asciiTheme="minorHAnsi" w:hAnsiTheme="minorHAnsi" w:cstheme="minorBidi"/>
          <w:kern w:val="2"/>
          <w:sz w:val="22"/>
          <w:szCs w:val="22"/>
          <w14:ligatures w14:val="standardContextual"/>
        </w:rPr>
      </w:pPr>
      <w:hyperlink w:anchor="_Toc135654524" w:history="1">
        <w:r w:rsidR="00F43C3D" w:rsidRPr="00FE1C22">
          <w:rPr>
            <w:rStyle w:val="affa"/>
          </w:rPr>
          <w:t>3.5</w:t>
        </w:r>
        <w:r w:rsidR="00F43C3D">
          <w:rPr>
            <w:rFonts w:asciiTheme="minorHAnsi" w:hAnsiTheme="minorHAnsi" w:cstheme="minorBidi"/>
            <w:kern w:val="2"/>
            <w:sz w:val="22"/>
            <w:szCs w:val="22"/>
            <w14:ligatures w14:val="standardContextual"/>
          </w:rPr>
          <w:tab/>
        </w:r>
        <w:r w:rsidR="00F43C3D" w:rsidRPr="00FE1C22">
          <w:rPr>
            <w:rStyle w:val="affa"/>
          </w:rPr>
          <w:t>Особые положения в отношении многолотовой закупки</w:t>
        </w:r>
        <w:r w:rsidR="00F43C3D">
          <w:rPr>
            <w:webHidden/>
          </w:rPr>
          <w:tab/>
        </w:r>
        <w:r w:rsidR="00F43C3D">
          <w:rPr>
            <w:webHidden/>
          </w:rPr>
          <w:fldChar w:fldCharType="begin"/>
        </w:r>
        <w:r w:rsidR="00F43C3D">
          <w:rPr>
            <w:webHidden/>
          </w:rPr>
          <w:instrText xml:space="preserve"> PAGEREF _Toc135654524 \h </w:instrText>
        </w:r>
        <w:r w:rsidR="00F43C3D">
          <w:rPr>
            <w:webHidden/>
          </w:rPr>
        </w:r>
        <w:r w:rsidR="00F43C3D">
          <w:rPr>
            <w:webHidden/>
          </w:rPr>
          <w:fldChar w:fldCharType="separate"/>
        </w:r>
        <w:r w:rsidR="00F43C3D">
          <w:rPr>
            <w:webHidden/>
          </w:rPr>
          <w:t>16</w:t>
        </w:r>
        <w:r w:rsidR="00F43C3D">
          <w:rPr>
            <w:webHidden/>
          </w:rPr>
          <w:fldChar w:fldCharType="end"/>
        </w:r>
      </w:hyperlink>
    </w:p>
    <w:p w14:paraId="470D416F" w14:textId="60A08AF6" w:rsidR="00F43C3D" w:rsidRDefault="00DE7CEF">
      <w:pPr>
        <w:pStyle w:val="35"/>
        <w:rPr>
          <w:rFonts w:asciiTheme="minorHAnsi" w:hAnsiTheme="minorHAnsi" w:cstheme="minorBidi"/>
          <w:kern w:val="2"/>
          <w:sz w:val="22"/>
          <w:szCs w:val="22"/>
          <w14:ligatures w14:val="standardContextual"/>
        </w:rPr>
      </w:pPr>
      <w:hyperlink w:anchor="_Toc135654525" w:history="1">
        <w:r w:rsidR="00F43C3D" w:rsidRPr="00FE1C22">
          <w:rPr>
            <w:rStyle w:val="affa"/>
          </w:rPr>
          <w:t>3.6</w:t>
        </w:r>
        <w:r w:rsidR="00F43C3D">
          <w:rPr>
            <w:rFonts w:asciiTheme="minorHAnsi" w:hAnsiTheme="minorHAnsi" w:cstheme="minorBidi"/>
            <w:kern w:val="2"/>
            <w:sz w:val="22"/>
            <w:szCs w:val="22"/>
            <w14:ligatures w14:val="standardContextual"/>
          </w:rPr>
          <w:tab/>
        </w:r>
        <w:r w:rsidR="00F43C3D" w:rsidRPr="00FE1C22">
          <w:rPr>
            <w:rStyle w:val="affa"/>
          </w:rPr>
          <w:t>Обжалование</w:t>
        </w:r>
        <w:r w:rsidR="00F43C3D">
          <w:rPr>
            <w:webHidden/>
          </w:rPr>
          <w:tab/>
        </w:r>
        <w:r w:rsidR="00F43C3D">
          <w:rPr>
            <w:webHidden/>
          </w:rPr>
          <w:fldChar w:fldCharType="begin"/>
        </w:r>
        <w:r w:rsidR="00F43C3D">
          <w:rPr>
            <w:webHidden/>
          </w:rPr>
          <w:instrText xml:space="preserve"> PAGEREF _Toc135654525 \h </w:instrText>
        </w:r>
        <w:r w:rsidR="00F43C3D">
          <w:rPr>
            <w:webHidden/>
          </w:rPr>
        </w:r>
        <w:r w:rsidR="00F43C3D">
          <w:rPr>
            <w:webHidden/>
          </w:rPr>
          <w:fldChar w:fldCharType="separate"/>
        </w:r>
        <w:r w:rsidR="00F43C3D">
          <w:rPr>
            <w:webHidden/>
          </w:rPr>
          <w:t>18</w:t>
        </w:r>
        <w:r w:rsidR="00F43C3D">
          <w:rPr>
            <w:webHidden/>
          </w:rPr>
          <w:fldChar w:fldCharType="end"/>
        </w:r>
      </w:hyperlink>
    </w:p>
    <w:p w14:paraId="62942899" w14:textId="2FD57041" w:rsidR="00F43C3D" w:rsidRDefault="00DE7CEF">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35654526" w:history="1">
        <w:r w:rsidR="00F43C3D" w:rsidRPr="00FE1C22">
          <w:rPr>
            <w:rStyle w:val="affa"/>
          </w:rPr>
          <w:t>4.</w:t>
        </w:r>
        <w:r w:rsidR="00F43C3D">
          <w:rPr>
            <w:rFonts w:asciiTheme="minorHAnsi" w:eastAsiaTheme="minorEastAsia" w:hAnsiTheme="minorHAnsi" w:cstheme="minorBidi"/>
            <w:kern w:val="2"/>
            <w:sz w:val="22"/>
            <w:szCs w:val="22"/>
            <w14:ligatures w14:val="standardContextual"/>
          </w:rPr>
          <w:tab/>
        </w:r>
        <w:r w:rsidR="00F43C3D" w:rsidRPr="00FE1C22">
          <w:rPr>
            <w:rStyle w:val="affa"/>
          </w:rPr>
          <w:t>ПОРЯДОК ПРОВЕДЕНИЯ ЗАКУПКИ</w:t>
        </w:r>
        <w:r w:rsidR="00F43C3D">
          <w:rPr>
            <w:webHidden/>
          </w:rPr>
          <w:tab/>
        </w:r>
        <w:r w:rsidR="00F43C3D">
          <w:rPr>
            <w:webHidden/>
          </w:rPr>
          <w:fldChar w:fldCharType="begin"/>
        </w:r>
        <w:r w:rsidR="00F43C3D">
          <w:rPr>
            <w:webHidden/>
          </w:rPr>
          <w:instrText xml:space="preserve"> PAGEREF _Toc135654526 \h </w:instrText>
        </w:r>
        <w:r w:rsidR="00F43C3D">
          <w:rPr>
            <w:webHidden/>
          </w:rPr>
        </w:r>
        <w:r w:rsidR="00F43C3D">
          <w:rPr>
            <w:webHidden/>
          </w:rPr>
          <w:fldChar w:fldCharType="separate"/>
        </w:r>
        <w:r w:rsidR="00F43C3D">
          <w:rPr>
            <w:webHidden/>
          </w:rPr>
          <w:t>21</w:t>
        </w:r>
        <w:r w:rsidR="00F43C3D">
          <w:rPr>
            <w:webHidden/>
          </w:rPr>
          <w:fldChar w:fldCharType="end"/>
        </w:r>
      </w:hyperlink>
    </w:p>
    <w:p w14:paraId="68E65749" w14:textId="2CC124A5" w:rsidR="00F43C3D" w:rsidRDefault="00DE7CEF">
      <w:pPr>
        <w:pStyle w:val="35"/>
        <w:rPr>
          <w:rFonts w:asciiTheme="minorHAnsi" w:hAnsiTheme="minorHAnsi" w:cstheme="minorBidi"/>
          <w:kern w:val="2"/>
          <w:sz w:val="22"/>
          <w:szCs w:val="22"/>
          <w14:ligatures w14:val="standardContextual"/>
        </w:rPr>
      </w:pPr>
      <w:hyperlink w:anchor="_Toc135654527" w:history="1">
        <w:r w:rsidR="00F43C3D" w:rsidRPr="00FE1C22">
          <w:rPr>
            <w:rStyle w:val="affa"/>
          </w:rPr>
          <w:t>4.1</w:t>
        </w:r>
        <w:r w:rsidR="00F43C3D">
          <w:rPr>
            <w:rFonts w:asciiTheme="minorHAnsi" w:hAnsiTheme="minorHAnsi" w:cstheme="minorBidi"/>
            <w:kern w:val="2"/>
            <w:sz w:val="22"/>
            <w:szCs w:val="22"/>
            <w14:ligatures w14:val="standardContextual"/>
          </w:rPr>
          <w:tab/>
        </w:r>
        <w:r w:rsidR="00F43C3D" w:rsidRPr="00FE1C22">
          <w:rPr>
            <w:rStyle w:val="affa"/>
          </w:rPr>
          <w:t>Общий порядок проведения закупки</w:t>
        </w:r>
        <w:r w:rsidR="00F43C3D">
          <w:rPr>
            <w:webHidden/>
          </w:rPr>
          <w:tab/>
        </w:r>
        <w:r w:rsidR="00F43C3D">
          <w:rPr>
            <w:webHidden/>
          </w:rPr>
          <w:fldChar w:fldCharType="begin"/>
        </w:r>
        <w:r w:rsidR="00F43C3D">
          <w:rPr>
            <w:webHidden/>
          </w:rPr>
          <w:instrText xml:space="preserve"> PAGEREF _Toc135654527 \h </w:instrText>
        </w:r>
        <w:r w:rsidR="00F43C3D">
          <w:rPr>
            <w:webHidden/>
          </w:rPr>
        </w:r>
        <w:r w:rsidR="00F43C3D">
          <w:rPr>
            <w:webHidden/>
          </w:rPr>
          <w:fldChar w:fldCharType="separate"/>
        </w:r>
        <w:r w:rsidR="00F43C3D">
          <w:rPr>
            <w:webHidden/>
          </w:rPr>
          <w:t>21</w:t>
        </w:r>
        <w:r w:rsidR="00F43C3D">
          <w:rPr>
            <w:webHidden/>
          </w:rPr>
          <w:fldChar w:fldCharType="end"/>
        </w:r>
      </w:hyperlink>
    </w:p>
    <w:p w14:paraId="67AF8653" w14:textId="67BB4023" w:rsidR="00F43C3D" w:rsidRDefault="00DE7CEF">
      <w:pPr>
        <w:pStyle w:val="35"/>
        <w:rPr>
          <w:rFonts w:asciiTheme="minorHAnsi" w:hAnsiTheme="minorHAnsi" w:cstheme="minorBidi"/>
          <w:kern w:val="2"/>
          <w:sz w:val="22"/>
          <w:szCs w:val="22"/>
          <w14:ligatures w14:val="standardContextual"/>
        </w:rPr>
      </w:pPr>
      <w:hyperlink w:anchor="_Toc135654528" w:history="1">
        <w:r w:rsidR="00F43C3D" w:rsidRPr="00FE1C22">
          <w:rPr>
            <w:rStyle w:val="affa"/>
          </w:rPr>
          <w:t>4.2</w:t>
        </w:r>
        <w:r w:rsidR="00F43C3D">
          <w:rPr>
            <w:rFonts w:asciiTheme="minorHAnsi" w:hAnsiTheme="minorHAnsi" w:cstheme="minorBidi"/>
            <w:kern w:val="2"/>
            <w:sz w:val="22"/>
            <w:szCs w:val="22"/>
            <w14:ligatures w14:val="standardContextual"/>
          </w:rPr>
          <w:tab/>
        </w:r>
        <w:r w:rsidR="00F43C3D" w:rsidRPr="00FE1C22">
          <w:rPr>
            <w:rStyle w:val="affa"/>
          </w:rPr>
          <w:t>Размещение извещения, документации о закупке</w:t>
        </w:r>
        <w:r w:rsidR="00F43C3D">
          <w:rPr>
            <w:webHidden/>
          </w:rPr>
          <w:tab/>
        </w:r>
        <w:r w:rsidR="00F43C3D">
          <w:rPr>
            <w:webHidden/>
          </w:rPr>
          <w:fldChar w:fldCharType="begin"/>
        </w:r>
        <w:r w:rsidR="00F43C3D">
          <w:rPr>
            <w:webHidden/>
          </w:rPr>
          <w:instrText xml:space="preserve"> PAGEREF _Toc135654528 \h </w:instrText>
        </w:r>
        <w:r w:rsidR="00F43C3D">
          <w:rPr>
            <w:webHidden/>
          </w:rPr>
        </w:r>
        <w:r w:rsidR="00F43C3D">
          <w:rPr>
            <w:webHidden/>
          </w:rPr>
          <w:fldChar w:fldCharType="separate"/>
        </w:r>
        <w:r w:rsidR="00F43C3D">
          <w:rPr>
            <w:webHidden/>
          </w:rPr>
          <w:t>21</w:t>
        </w:r>
        <w:r w:rsidR="00F43C3D">
          <w:rPr>
            <w:webHidden/>
          </w:rPr>
          <w:fldChar w:fldCharType="end"/>
        </w:r>
      </w:hyperlink>
    </w:p>
    <w:p w14:paraId="53C11330" w14:textId="25284195" w:rsidR="00F43C3D" w:rsidRDefault="00DE7CEF">
      <w:pPr>
        <w:pStyle w:val="35"/>
        <w:rPr>
          <w:rFonts w:asciiTheme="minorHAnsi" w:hAnsiTheme="minorHAnsi" w:cstheme="minorBidi"/>
          <w:kern w:val="2"/>
          <w:sz w:val="22"/>
          <w:szCs w:val="22"/>
          <w14:ligatures w14:val="standardContextual"/>
        </w:rPr>
      </w:pPr>
      <w:hyperlink w:anchor="_Toc135654529" w:history="1">
        <w:r w:rsidR="00F43C3D" w:rsidRPr="00FE1C22">
          <w:rPr>
            <w:rStyle w:val="affa"/>
          </w:rPr>
          <w:t>4.3</w:t>
        </w:r>
        <w:r w:rsidR="00F43C3D">
          <w:rPr>
            <w:rFonts w:asciiTheme="minorHAnsi" w:hAnsiTheme="minorHAnsi" w:cstheme="minorBidi"/>
            <w:kern w:val="2"/>
            <w:sz w:val="22"/>
            <w:szCs w:val="22"/>
            <w14:ligatures w14:val="standardContextual"/>
          </w:rPr>
          <w:tab/>
        </w:r>
        <w:r w:rsidR="00F43C3D" w:rsidRPr="00FE1C22">
          <w:rPr>
            <w:rStyle w:val="affa"/>
          </w:rPr>
          <w:t>Разъяснение извещения, документации о закупке</w:t>
        </w:r>
        <w:r w:rsidR="00F43C3D">
          <w:rPr>
            <w:webHidden/>
          </w:rPr>
          <w:tab/>
        </w:r>
        <w:r w:rsidR="00F43C3D">
          <w:rPr>
            <w:webHidden/>
          </w:rPr>
          <w:fldChar w:fldCharType="begin"/>
        </w:r>
        <w:r w:rsidR="00F43C3D">
          <w:rPr>
            <w:webHidden/>
          </w:rPr>
          <w:instrText xml:space="preserve"> PAGEREF _Toc135654529 \h </w:instrText>
        </w:r>
        <w:r w:rsidR="00F43C3D">
          <w:rPr>
            <w:webHidden/>
          </w:rPr>
        </w:r>
        <w:r w:rsidR="00F43C3D">
          <w:rPr>
            <w:webHidden/>
          </w:rPr>
          <w:fldChar w:fldCharType="separate"/>
        </w:r>
        <w:r w:rsidR="00F43C3D">
          <w:rPr>
            <w:webHidden/>
          </w:rPr>
          <w:t>21</w:t>
        </w:r>
        <w:r w:rsidR="00F43C3D">
          <w:rPr>
            <w:webHidden/>
          </w:rPr>
          <w:fldChar w:fldCharType="end"/>
        </w:r>
      </w:hyperlink>
    </w:p>
    <w:p w14:paraId="310A0E00" w14:textId="44D0408B" w:rsidR="00F43C3D" w:rsidRDefault="00DE7CEF">
      <w:pPr>
        <w:pStyle w:val="35"/>
        <w:rPr>
          <w:rFonts w:asciiTheme="minorHAnsi" w:hAnsiTheme="minorHAnsi" w:cstheme="minorBidi"/>
          <w:kern w:val="2"/>
          <w:sz w:val="22"/>
          <w:szCs w:val="22"/>
          <w14:ligatures w14:val="standardContextual"/>
        </w:rPr>
      </w:pPr>
      <w:hyperlink w:anchor="_Toc135654530" w:history="1">
        <w:r w:rsidR="00F43C3D" w:rsidRPr="00FE1C22">
          <w:rPr>
            <w:rStyle w:val="affa"/>
          </w:rPr>
          <w:t>4.4</w:t>
        </w:r>
        <w:r w:rsidR="00F43C3D">
          <w:rPr>
            <w:rFonts w:asciiTheme="minorHAnsi" w:hAnsiTheme="minorHAnsi" w:cstheme="minorBidi"/>
            <w:kern w:val="2"/>
            <w:sz w:val="22"/>
            <w:szCs w:val="22"/>
            <w14:ligatures w14:val="standardContextual"/>
          </w:rPr>
          <w:tab/>
        </w:r>
        <w:r w:rsidR="00F43C3D" w:rsidRPr="00FE1C22">
          <w:rPr>
            <w:rStyle w:val="affa"/>
          </w:rPr>
          <w:t>Внесение изменений в извещение, документацию о закупке</w:t>
        </w:r>
        <w:r w:rsidR="00F43C3D">
          <w:rPr>
            <w:webHidden/>
          </w:rPr>
          <w:tab/>
        </w:r>
        <w:r w:rsidR="00F43C3D">
          <w:rPr>
            <w:webHidden/>
          </w:rPr>
          <w:fldChar w:fldCharType="begin"/>
        </w:r>
        <w:r w:rsidR="00F43C3D">
          <w:rPr>
            <w:webHidden/>
          </w:rPr>
          <w:instrText xml:space="preserve"> PAGEREF _Toc135654530 \h </w:instrText>
        </w:r>
        <w:r w:rsidR="00F43C3D">
          <w:rPr>
            <w:webHidden/>
          </w:rPr>
        </w:r>
        <w:r w:rsidR="00F43C3D">
          <w:rPr>
            <w:webHidden/>
          </w:rPr>
          <w:fldChar w:fldCharType="separate"/>
        </w:r>
        <w:r w:rsidR="00F43C3D">
          <w:rPr>
            <w:webHidden/>
          </w:rPr>
          <w:t>22</w:t>
        </w:r>
        <w:r w:rsidR="00F43C3D">
          <w:rPr>
            <w:webHidden/>
          </w:rPr>
          <w:fldChar w:fldCharType="end"/>
        </w:r>
      </w:hyperlink>
    </w:p>
    <w:p w14:paraId="69C7EF9D" w14:textId="59D83232" w:rsidR="00F43C3D" w:rsidRDefault="00DE7CEF">
      <w:pPr>
        <w:pStyle w:val="35"/>
        <w:rPr>
          <w:rFonts w:asciiTheme="minorHAnsi" w:hAnsiTheme="minorHAnsi" w:cstheme="minorBidi"/>
          <w:kern w:val="2"/>
          <w:sz w:val="22"/>
          <w:szCs w:val="22"/>
          <w14:ligatures w14:val="standardContextual"/>
        </w:rPr>
      </w:pPr>
      <w:hyperlink w:anchor="_Toc135654531" w:history="1">
        <w:r w:rsidR="00F43C3D" w:rsidRPr="00FE1C22">
          <w:rPr>
            <w:rStyle w:val="affa"/>
          </w:rPr>
          <w:t>4.5</w:t>
        </w:r>
        <w:r w:rsidR="00F43C3D">
          <w:rPr>
            <w:rFonts w:asciiTheme="minorHAnsi" w:hAnsiTheme="minorHAnsi" w:cstheme="minorBidi"/>
            <w:kern w:val="2"/>
            <w:sz w:val="22"/>
            <w:szCs w:val="22"/>
            <w14:ligatures w14:val="standardContextual"/>
          </w:rPr>
          <w:tab/>
        </w:r>
        <w:r w:rsidR="00F43C3D" w:rsidRPr="00FE1C22">
          <w:rPr>
            <w:rStyle w:val="affa"/>
          </w:rPr>
          <w:t>Общие требования к заявке</w:t>
        </w:r>
        <w:r w:rsidR="00F43C3D">
          <w:rPr>
            <w:webHidden/>
          </w:rPr>
          <w:tab/>
        </w:r>
        <w:r w:rsidR="00F43C3D">
          <w:rPr>
            <w:webHidden/>
          </w:rPr>
          <w:fldChar w:fldCharType="begin"/>
        </w:r>
        <w:r w:rsidR="00F43C3D">
          <w:rPr>
            <w:webHidden/>
          </w:rPr>
          <w:instrText xml:space="preserve"> PAGEREF _Toc135654531 \h </w:instrText>
        </w:r>
        <w:r w:rsidR="00F43C3D">
          <w:rPr>
            <w:webHidden/>
          </w:rPr>
        </w:r>
        <w:r w:rsidR="00F43C3D">
          <w:rPr>
            <w:webHidden/>
          </w:rPr>
          <w:fldChar w:fldCharType="separate"/>
        </w:r>
        <w:r w:rsidR="00F43C3D">
          <w:rPr>
            <w:webHidden/>
          </w:rPr>
          <w:t>22</w:t>
        </w:r>
        <w:r w:rsidR="00F43C3D">
          <w:rPr>
            <w:webHidden/>
          </w:rPr>
          <w:fldChar w:fldCharType="end"/>
        </w:r>
      </w:hyperlink>
    </w:p>
    <w:p w14:paraId="36403D2B" w14:textId="6E515C9A" w:rsidR="00F43C3D" w:rsidRDefault="00DE7CEF">
      <w:pPr>
        <w:pStyle w:val="35"/>
        <w:rPr>
          <w:rFonts w:asciiTheme="minorHAnsi" w:hAnsiTheme="minorHAnsi" w:cstheme="minorBidi"/>
          <w:kern w:val="2"/>
          <w:sz w:val="22"/>
          <w:szCs w:val="22"/>
          <w14:ligatures w14:val="standardContextual"/>
        </w:rPr>
      </w:pPr>
      <w:hyperlink w:anchor="_Toc135654532" w:history="1">
        <w:r w:rsidR="00F43C3D" w:rsidRPr="00FE1C22">
          <w:rPr>
            <w:rStyle w:val="affa"/>
          </w:rPr>
          <w:t>4.6</w:t>
        </w:r>
        <w:r w:rsidR="00F43C3D">
          <w:rPr>
            <w:rFonts w:asciiTheme="minorHAnsi" w:hAnsiTheme="minorHAnsi" w:cstheme="minorBidi"/>
            <w:kern w:val="2"/>
            <w:sz w:val="22"/>
            <w:szCs w:val="22"/>
            <w14:ligatures w14:val="standardContextual"/>
          </w:rPr>
          <w:tab/>
        </w:r>
        <w:r w:rsidR="00F43C3D" w:rsidRPr="00FE1C22">
          <w:rPr>
            <w:rStyle w:val="affa"/>
          </w:rPr>
          <w:t>Требования к описанию продукции</w:t>
        </w:r>
        <w:r w:rsidR="00F43C3D">
          <w:rPr>
            <w:webHidden/>
          </w:rPr>
          <w:tab/>
        </w:r>
        <w:r w:rsidR="00F43C3D">
          <w:rPr>
            <w:webHidden/>
          </w:rPr>
          <w:fldChar w:fldCharType="begin"/>
        </w:r>
        <w:r w:rsidR="00F43C3D">
          <w:rPr>
            <w:webHidden/>
          </w:rPr>
          <w:instrText xml:space="preserve"> PAGEREF _Toc135654532 \h </w:instrText>
        </w:r>
        <w:r w:rsidR="00F43C3D">
          <w:rPr>
            <w:webHidden/>
          </w:rPr>
        </w:r>
        <w:r w:rsidR="00F43C3D">
          <w:rPr>
            <w:webHidden/>
          </w:rPr>
          <w:fldChar w:fldCharType="separate"/>
        </w:r>
        <w:r w:rsidR="00F43C3D">
          <w:rPr>
            <w:webHidden/>
          </w:rPr>
          <w:t>24</w:t>
        </w:r>
        <w:r w:rsidR="00F43C3D">
          <w:rPr>
            <w:webHidden/>
          </w:rPr>
          <w:fldChar w:fldCharType="end"/>
        </w:r>
      </w:hyperlink>
    </w:p>
    <w:p w14:paraId="59775A02" w14:textId="0067D51D" w:rsidR="00F43C3D" w:rsidRDefault="00DE7CEF">
      <w:pPr>
        <w:pStyle w:val="35"/>
        <w:rPr>
          <w:rFonts w:asciiTheme="minorHAnsi" w:hAnsiTheme="minorHAnsi" w:cstheme="minorBidi"/>
          <w:kern w:val="2"/>
          <w:sz w:val="22"/>
          <w:szCs w:val="22"/>
          <w14:ligatures w14:val="standardContextual"/>
        </w:rPr>
      </w:pPr>
      <w:hyperlink w:anchor="_Toc135654533" w:history="1">
        <w:r w:rsidR="00F43C3D" w:rsidRPr="00FE1C22">
          <w:rPr>
            <w:rStyle w:val="affa"/>
          </w:rPr>
          <w:t>4.7</w:t>
        </w:r>
        <w:r w:rsidR="00F43C3D">
          <w:rPr>
            <w:rFonts w:asciiTheme="minorHAnsi" w:hAnsiTheme="minorHAnsi" w:cstheme="minorBidi"/>
            <w:kern w:val="2"/>
            <w:sz w:val="22"/>
            <w:szCs w:val="22"/>
            <w14:ligatures w14:val="standardContextual"/>
          </w:rPr>
          <w:tab/>
        </w:r>
        <w:r w:rsidR="00F43C3D" w:rsidRPr="00FE1C22">
          <w:rPr>
            <w:rStyle w:val="affa"/>
          </w:rPr>
          <w:t>Начальная (максимальная) цена контракта (договора)</w:t>
        </w:r>
        <w:r w:rsidR="00F43C3D">
          <w:rPr>
            <w:webHidden/>
          </w:rPr>
          <w:tab/>
        </w:r>
        <w:r w:rsidR="00F43C3D">
          <w:rPr>
            <w:webHidden/>
          </w:rPr>
          <w:fldChar w:fldCharType="begin"/>
        </w:r>
        <w:r w:rsidR="00F43C3D">
          <w:rPr>
            <w:webHidden/>
          </w:rPr>
          <w:instrText xml:space="preserve"> PAGEREF _Toc135654533 \h </w:instrText>
        </w:r>
        <w:r w:rsidR="00F43C3D">
          <w:rPr>
            <w:webHidden/>
          </w:rPr>
        </w:r>
        <w:r w:rsidR="00F43C3D">
          <w:rPr>
            <w:webHidden/>
          </w:rPr>
          <w:fldChar w:fldCharType="separate"/>
        </w:r>
        <w:r w:rsidR="00F43C3D">
          <w:rPr>
            <w:webHidden/>
          </w:rPr>
          <w:t>24</w:t>
        </w:r>
        <w:r w:rsidR="00F43C3D">
          <w:rPr>
            <w:webHidden/>
          </w:rPr>
          <w:fldChar w:fldCharType="end"/>
        </w:r>
      </w:hyperlink>
    </w:p>
    <w:p w14:paraId="52C4F231" w14:textId="788D033C" w:rsidR="00F43C3D" w:rsidRDefault="00DE7CEF">
      <w:pPr>
        <w:pStyle w:val="35"/>
        <w:rPr>
          <w:rFonts w:asciiTheme="minorHAnsi" w:hAnsiTheme="minorHAnsi" w:cstheme="minorBidi"/>
          <w:kern w:val="2"/>
          <w:sz w:val="22"/>
          <w:szCs w:val="22"/>
          <w14:ligatures w14:val="standardContextual"/>
        </w:rPr>
      </w:pPr>
      <w:hyperlink w:anchor="_Toc135654534" w:history="1">
        <w:r w:rsidR="00F43C3D" w:rsidRPr="00FE1C22">
          <w:rPr>
            <w:rStyle w:val="affa"/>
          </w:rPr>
          <w:t>4.8</w:t>
        </w:r>
        <w:r w:rsidR="00F43C3D">
          <w:rPr>
            <w:rFonts w:asciiTheme="minorHAnsi" w:hAnsiTheme="minorHAnsi" w:cstheme="minorBidi"/>
            <w:kern w:val="2"/>
            <w:sz w:val="22"/>
            <w:szCs w:val="22"/>
            <w14:ligatures w14:val="standardContextual"/>
          </w:rPr>
          <w:tab/>
        </w:r>
        <w:r w:rsidR="00F43C3D" w:rsidRPr="00FE1C22">
          <w:rPr>
            <w:rStyle w:val="affa"/>
          </w:rPr>
          <w:t>Обеспечение заявки</w:t>
        </w:r>
        <w:r w:rsidR="00F43C3D">
          <w:rPr>
            <w:webHidden/>
          </w:rPr>
          <w:tab/>
        </w:r>
        <w:r w:rsidR="00F43C3D">
          <w:rPr>
            <w:webHidden/>
          </w:rPr>
          <w:fldChar w:fldCharType="begin"/>
        </w:r>
        <w:r w:rsidR="00F43C3D">
          <w:rPr>
            <w:webHidden/>
          </w:rPr>
          <w:instrText xml:space="preserve"> PAGEREF _Toc135654534 \h </w:instrText>
        </w:r>
        <w:r w:rsidR="00F43C3D">
          <w:rPr>
            <w:webHidden/>
          </w:rPr>
        </w:r>
        <w:r w:rsidR="00F43C3D">
          <w:rPr>
            <w:webHidden/>
          </w:rPr>
          <w:fldChar w:fldCharType="separate"/>
        </w:r>
        <w:r w:rsidR="00F43C3D">
          <w:rPr>
            <w:webHidden/>
          </w:rPr>
          <w:t>24</w:t>
        </w:r>
        <w:r w:rsidR="00F43C3D">
          <w:rPr>
            <w:webHidden/>
          </w:rPr>
          <w:fldChar w:fldCharType="end"/>
        </w:r>
      </w:hyperlink>
    </w:p>
    <w:p w14:paraId="688C181E" w14:textId="04493BF3" w:rsidR="00F43C3D" w:rsidRDefault="00DE7CEF">
      <w:pPr>
        <w:pStyle w:val="35"/>
        <w:rPr>
          <w:rFonts w:asciiTheme="minorHAnsi" w:hAnsiTheme="minorHAnsi" w:cstheme="minorBidi"/>
          <w:kern w:val="2"/>
          <w:sz w:val="22"/>
          <w:szCs w:val="22"/>
          <w14:ligatures w14:val="standardContextual"/>
        </w:rPr>
      </w:pPr>
      <w:hyperlink w:anchor="_Toc135654535" w:history="1">
        <w:r w:rsidR="00F43C3D" w:rsidRPr="00FE1C22">
          <w:rPr>
            <w:rStyle w:val="affa"/>
          </w:rPr>
          <w:t>4.9</w:t>
        </w:r>
        <w:r w:rsidR="00F43C3D">
          <w:rPr>
            <w:rFonts w:asciiTheme="minorHAnsi" w:hAnsiTheme="minorHAnsi" w:cstheme="minorBidi"/>
            <w:kern w:val="2"/>
            <w:sz w:val="22"/>
            <w:szCs w:val="22"/>
            <w14:ligatures w14:val="standardContextual"/>
          </w:rPr>
          <w:tab/>
        </w:r>
        <w:r w:rsidR="00F43C3D" w:rsidRPr="00FE1C22">
          <w:rPr>
            <w:rStyle w:val="affa"/>
          </w:rPr>
          <w:t>Подача заявок</w:t>
        </w:r>
        <w:r w:rsidR="00F43C3D">
          <w:rPr>
            <w:webHidden/>
          </w:rPr>
          <w:tab/>
        </w:r>
        <w:r w:rsidR="00F43C3D">
          <w:rPr>
            <w:webHidden/>
          </w:rPr>
          <w:fldChar w:fldCharType="begin"/>
        </w:r>
        <w:r w:rsidR="00F43C3D">
          <w:rPr>
            <w:webHidden/>
          </w:rPr>
          <w:instrText xml:space="preserve"> PAGEREF _Toc135654535 \h </w:instrText>
        </w:r>
        <w:r w:rsidR="00F43C3D">
          <w:rPr>
            <w:webHidden/>
          </w:rPr>
        </w:r>
        <w:r w:rsidR="00F43C3D">
          <w:rPr>
            <w:webHidden/>
          </w:rPr>
          <w:fldChar w:fldCharType="separate"/>
        </w:r>
        <w:r w:rsidR="00F43C3D">
          <w:rPr>
            <w:webHidden/>
          </w:rPr>
          <w:t>26</w:t>
        </w:r>
        <w:r w:rsidR="00F43C3D">
          <w:rPr>
            <w:webHidden/>
          </w:rPr>
          <w:fldChar w:fldCharType="end"/>
        </w:r>
      </w:hyperlink>
    </w:p>
    <w:p w14:paraId="61861A54" w14:textId="0FBCFAC3" w:rsidR="00F43C3D" w:rsidRDefault="00DE7CEF">
      <w:pPr>
        <w:pStyle w:val="35"/>
        <w:rPr>
          <w:rFonts w:asciiTheme="minorHAnsi" w:hAnsiTheme="minorHAnsi" w:cstheme="minorBidi"/>
          <w:kern w:val="2"/>
          <w:sz w:val="22"/>
          <w:szCs w:val="22"/>
          <w14:ligatures w14:val="standardContextual"/>
        </w:rPr>
      </w:pPr>
      <w:hyperlink w:anchor="_Toc135654536" w:history="1">
        <w:r w:rsidR="00F43C3D" w:rsidRPr="00FE1C22">
          <w:rPr>
            <w:rStyle w:val="affa"/>
          </w:rPr>
          <w:t>4.10</w:t>
        </w:r>
        <w:r w:rsidR="00F43C3D">
          <w:rPr>
            <w:rFonts w:asciiTheme="minorHAnsi" w:hAnsiTheme="minorHAnsi" w:cstheme="minorBidi"/>
            <w:kern w:val="2"/>
            <w:sz w:val="22"/>
            <w:szCs w:val="22"/>
            <w14:ligatures w14:val="standardContextual"/>
          </w:rPr>
          <w:tab/>
        </w:r>
        <w:r w:rsidR="00F43C3D" w:rsidRPr="00FE1C22">
          <w:rPr>
            <w:rStyle w:val="affa"/>
          </w:rPr>
          <w:t>Изменение или отзыв заявки</w:t>
        </w:r>
        <w:r w:rsidR="00F43C3D">
          <w:rPr>
            <w:webHidden/>
          </w:rPr>
          <w:tab/>
        </w:r>
        <w:r w:rsidR="00F43C3D">
          <w:rPr>
            <w:webHidden/>
          </w:rPr>
          <w:fldChar w:fldCharType="begin"/>
        </w:r>
        <w:r w:rsidR="00F43C3D">
          <w:rPr>
            <w:webHidden/>
          </w:rPr>
          <w:instrText xml:space="preserve"> PAGEREF _Toc135654536 \h </w:instrText>
        </w:r>
        <w:r w:rsidR="00F43C3D">
          <w:rPr>
            <w:webHidden/>
          </w:rPr>
        </w:r>
        <w:r w:rsidR="00F43C3D">
          <w:rPr>
            <w:webHidden/>
          </w:rPr>
          <w:fldChar w:fldCharType="separate"/>
        </w:r>
        <w:r w:rsidR="00F43C3D">
          <w:rPr>
            <w:webHidden/>
          </w:rPr>
          <w:t>27</w:t>
        </w:r>
        <w:r w:rsidR="00F43C3D">
          <w:rPr>
            <w:webHidden/>
          </w:rPr>
          <w:fldChar w:fldCharType="end"/>
        </w:r>
      </w:hyperlink>
    </w:p>
    <w:p w14:paraId="70ACE3C7" w14:textId="4D7A0525" w:rsidR="00F43C3D" w:rsidRDefault="00DE7CEF">
      <w:pPr>
        <w:pStyle w:val="35"/>
        <w:rPr>
          <w:rFonts w:asciiTheme="minorHAnsi" w:hAnsiTheme="minorHAnsi" w:cstheme="minorBidi"/>
          <w:kern w:val="2"/>
          <w:sz w:val="22"/>
          <w:szCs w:val="22"/>
          <w14:ligatures w14:val="standardContextual"/>
        </w:rPr>
      </w:pPr>
      <w:hyperlink w:anchor="_Toc135654537" w:history="1">
        <w:r w:rsidR="00F43C3D" w:rsidRPr="00FE1C22">
          <w:rPr>
            <w:rStyle w:val="affa"/>
          </w:rPr>
          <w:t>4.11</w:t>
        </w:r>
        <w:r w:rsidR="00F43C3D">
          <w:rPr>
            <w:rFonts w:asciiTheme="minorHAnsi" w:hAnsiTheme="minorHAnsi" w:cstheme="minorBidi"/>
            <w:kern w:val="2"/>
            <w:sz w:val="22"/>
            <w:szCs w:val="22"/>
            <w14:ligatures w14:val="standardContextual"/>
          </w:rPr>
          <w:tab/>
        </w:r>
        <w:r w:rsidR="00F43C3D" w:rsidRPr="00FE1C22">
          <w:rPr>
            <w:rStyle w:val="affa"/>
          </w:rPr>
          <w:t>Открытие доступа к заявкам</w:t>
        </w:r>
        <w:r w:rsidR="00F43C3D">
          <w:rPr>
            <w:webHidden/>
          </w:rPr>
          <w:tab/>
        </w:r>
        <w:r w:rsidR="00F43C3D">
          <w:rPr>
            <w:webHidden/>
          </w:rPr>
          <w:fldChar w:fldCharType="begin"/>
        </w:r>
        <w:r w:rsidR="00F43C3D">
          <w:rPr>
            <w:webHidden/>
          </w:rPr>
          <w:instrText xml:space="preserve"> PAGEREF _Toc135654537 \h </w:instrText>
        </w:r>
        <w:r w:rsidR="00F43C3D">
          <w:rPr>
            <w:webHidden/>
          </w:rPr>
        </w:r>
        <w:r w:rsidR="00F43C3D">
          <w:rPr>
            <w:webHidden/>
          </w:rPr>
          <w:fldChar w:fldCharType="separate"/>
        </w:r>
        <w:r w:rsidR="00F43C3D">
          <w:rPr>
            <w:webHidden/>
          </w:rPr>
          <w:t>27</w:t>
        </w:r>
        <w:r w:rsidR="00F43C3D">
          <w:rPr>
            <w:webHidden/>
          </w:rPr>
          <w:fldChar w:fldCharType="end"/>
        </w:r>
      </w:hyperlink>
    </w:p>
    <w:p w14:paraId="33AB2C46" w14:textId="4C8C6AB6" w:rsidR="00F43C3D" w:rsidRDefault="00DE7CEF">
      <w:pPr>
        <w:pStyle w:val="35"/>
        <w:rPr>
          <w:rFonts w:asciiTheme="minorHAnsi" w:hAnsiTheme="minorHAnsi" w:cstheme="minorBidi"/>
          <w:kern w:val="2"/>
          <w:sz w:val="22"/>
          <w:szCs w:val="22"/>
          <w14:ligatures w14:val="standardContextual"/>
        </w:rPr>
      </w:pPr>
      <w:hyperlink w:anchor="_Toc135654538" w:history="1">
        <w:r w:rsidR="00F43C3D" w:rsidRPr="00FE1C22">
          <w:rPr>
            <w:rStyle w:val="affa"/>
          </w:rPr>
          <w:t>4.12</w:t>
        </w:r>
        <w:r w:rsidR="00F43C3D">
          <w:rPr>
            <w:rFonts w:asciiTheme="minorHAnsi" w:hAnsiTheme="minorHAnsi" w:cstheme="minorBidi"/>
            <w:kern w:val="2"/>
            <w:sz w:val="22"/>
            <w:szCs w:val="22"/>
            <w14:ligatures w14:val="standardContextual"/>
          </w:rPr>
          <w:tab/>
        </w:r>
        <w:r w:rsidR="00F43C3D" w:rsidRPr="00FE1C22">
          <w:rPr>
            <w:rStyle w:val="affa"/>
          </w:rPr>
          <w:t>Рассмотрение заявок (квалификационный отбор / отборочная стадия). Допуск к участию в закупке</w:t>
        </w:r>
        <w:r w:rsidR="00F43C3D">
          <w:rPr>
            <w:webHidden/>
          </w:rPr>
          <w:tab/>
        </w:r>
        <w:r w:rsidR="00F43C3D">
          <w:rPr>
            <w:webHidden/>
          </w:rPr>
          <w:fldChar w:fldCharType="begin"/>
        </w:r>
        <w:r w:rsidR="00F43C3D">
          <w:rPr>
            <w:webHidden/>
          </w:rPr>
          <w:instrText xml:space="preserve"> PAGEREF _Toc135654538 \h </w:instrText>
        </w:r>
        <w:r w:rsidR="00F43C3D">
          <w:rPr>
            <w:webHidden/>
          </w:rPr>
        </w:r>
        <w:r w:rsidR="00F43C3D">
          <w:rPr>
            <w:webHidden/>
          </w:rPr>
          <w:fldChar w:fldCharType="separate"/>
        </w:r>
        <w:r w:rsidR="00F43C3D">
          <w:rPr>
            <w:webHidden/>
          </w:rPr>
          <w:t>29</w:t>
        </w:r>
        <w:r w:rsidR="00F43C3D">
          <w:rPr>
            <w:webHidden/>
          </w:rPr>
          <w:fldChar w:fldCharType="end"/>
        </w:r>
      </w:hyperlink>
    </w:p>
    <w:p w14:paraId="48CE5152" w14:textId="44C27EC2" w:rsidR="00F43C3D" w:rsidRDefault="00DE7CEF">
      <w:pPr>
        <w:pStyle w:val="35"/>
        <w:rPr>
          <w:rFonts w:asciiTheme="minorHAnsi" w:hAnsiTheme="minorHAnsi" w:cstheme="minorBidi"/>
          <w:kern w:val="2"/>
          <w:sz w:val="22"/>
          <w:szCs w:val="22"/>
          <w14:ligatures w14:val="standardContextual"/>
        </w:rPr>
      </w:pPr>
      <w:hyperlink w:anchor="_Toc135654539" w:history="1">
        <w:r w:rsidR="00F43C3D" w:rsidRPr="00FE1C22">
          <w:rPr>
            <w:rStyle w:val="affa"/>
          </w:rPr>
          <w:t>4.13</w:t>
        </w:r>
        <w:r w:rsidR="00F43C3D">
          <w:rPr>
            <w:rFonts w:asciiTheme="minorHAnsi" w:hAnsiTheme="minorHAnsi" w:cstheme="minorBidi"/>
            <w:kern w:val="2"/>
            <w:sz w:val="22"/>
            <w:szCs w:val="22"/>
            <w14:ligatures w14:val="standardContextual"/>
          </w:rPr>
          <w:tab/>
        </w:r>
        <w:r w:rsidR="00F43C3D" w:rsidRPr="00FE1C22">
          <w:rPr>
            <w:rStyle w:val="affa"/>
          </w:rPr>
          <w:t>Переторжка</w:t>
        </w:r>
        <w:r w:rsidR="00F43C3D">
          <w:rPr>
            <w:webHidden/>
          </w:rPr>
          <w:tab/>
        </w:r>
        <w:r w:rsidR="00F43C3D">
          <w:rPr>
            <w:webHidden/>
          </w:rPr>
          <w:fldChar w:fldCharType="begin"/>
        </w:r>
        <w:r w:rsidR="00F43C3D">
          <w:rPr>
            <w:webHidden/>
          </w:rPr>
          <w:instrText xml:space="preserve"> PAGEREF _Toc135654539 \h </w:instrText>
        </w:r>
        <w:r w:rsidR="00F43C3D">
          <w:rPr>
            <w:webHidden/>
          </w:rPr>
        </w:r>
        <w:r w:rsidR="00F43C3D">
          <w:rPr>
            <w:webHidden/>
          </w:rPr>
          <w:fldChar w:fldCharType="separate"/>
        </w:r>
        <w:r w:rsidR="00F43C3D">
          <w:rPr>
            <w:webHidden/>
          </w:rPr>
          <w:t>29</w:t>
        </w:r>
        <w:r w:rsidR="00F43C3D">
          <w:rPr>
            <w:webHidden/>
          </w:rPr>
          <w:fldChar w:fldCharType="end"/>
        </w:r>
      </w:hyperlink>
    </w:p>
    <w:p w14:paraId="2E12931A" w14:textId="53D7FC02" w:rsidR="00F43C3D" w:rsidRDefault="00DE7CEF">
      <w:pPr>
        <w:pStyle w:val="35"/>
        <w:rPr>
          <w:rFonts w:asciiTheme="minorHAnsi" w:hAnsiTheme="minorHAnsi" w:cstheme="minorBidi"/>
          <w:kern w:val="2"/>
          <w:sz w:val="22"/>
          <w:szCs w:val="22"/>
          <w14:ligatures w14:val="standardContextual"/>
        </w:rPr>
      </w:pPr>
      <w:hyperlink w:anchor="_Toc135654540" w:history="1">
        <w:r w:rsidR="00F43C3D" w:rsidRPr="00FE1C22">
          <w:rPr>
            <w:rStyle w:val="affa"/>
          </w:rPr>
          <w:t>4.14</w:t>
        </w:r>
        <w:r w:rsidR="00F43C3D">
          <w:rPr>
            <w:rFonts w:asciiTheme="minorHAnsi" w:hAnsiTheme="minorHAnsi" w:cstheme="minorBidi"/>
            <w:kern w:val="2"/>
            <w:sz w:val="22"/>
            <w:szCs w:val="22"/>
            <w14:ligatures w14:val="standardContextual"/>
          </w:rPr>
          <w:tab/>
        </w:r>
        <w:r w:rsidR="00F43C3D" w:rsidRPr="00FE1C22">
          <w:rPr>
            <w:rStyle w:val="affa"/>
          </w:rPr>
          <w:t>Оценка и сопоставление заявок (оценочная стадия). Выбор победителя и подведение итогов закупки</w:t>
        </w:r>
        <w:r w:rsidR="00F43C3D">
          <w:rPr>
            <w:webHidden/>
          </w:rPr>
          <w:tab/>
        </w:r>
        <w:r w:rsidR="00F43C3D">
          <w:rPr>
            <w:webHidden/>
          </w:rPr>
          <w:fldChar w:fldCharType="begin"/>
        </w:r>
        <w:r w:rsidR="00F43C3D">
          <w:rPr>
            <w:webHidden/>
          </w:rPr>
          <w:instrText xml:space="preserve"> PAGEREF _Toc135654540 \h </w:instrText>
        </w:r>
        <w:r w:rsidR="00F43C3D">
          <w:rPr>
            <w:webHidden/>
          </w:rPr>
        </w:r>
        <w:r w:rsidR="00F43C3D">
          <w:rPr>
            <w:webHidden/>
          </w:rPr>
          <w:fldChar w:fldCharType="separate"/>
        </w:r>
        <w:r w:rsidR="00F43C3D">
          <w:rPr>
            <w:webHidden/>
          </w:rPr>
          <w:t>31</w:t>
        </w:r>
        <w:r w:rsidR="00F43C3D">
          <w:rPr>
            <w:webHidden/>
          </w:rPr>
          <w:fldChar w:fldCharType="end"/>
        </w:r>
      </w:hyperlink>
    </w:p>
    <w:p w14:paraId="19A21DE5" w14:textId="073E0B58" w:rsidR="00F43C3D" w:rsidRDefault="00DE7CEF">
      <w:pPr>
        <w:pStyle w:val="35"/>
        <w:rPr>
          <w:rFonts w:asciiTheme="minorHAnsi" w:hAnsiTheme="minorHAnsi" w:cstheme="minorBidi"/>
          <w:kern w:val="2"/>
          <w:sz w:val="22"/>
          <w:szCs w:val="22"/>
          <w14:ligatures w14:val="standardContextual"/>
        </w:rPr>
      </w:pPr>
      <w:hyperlink w:anchor="_Toc135654541" w:history="1">
        <w:r w:rsidR="00F43C3D" w:rsidRPr="00FE1C22">
          <w:rPr>
            <w:rStyle w:val="affa"/>
          </w:rPr>
          <w:t>4.15</w:t>
        </w:r>
        <w:r w:rsidR="00F43C3D">
          <w:rPr>
            <w:rFonts w:asciiTheme="minorHAnsi" w:hAnsiTheme="minorHAnsi" w:cstheme="minorBidi"/>
            <w:kern w:val="2"/>
            <w:sz w:val="22"/>
            <w:szCs w:val="22"/>
            <w14:ligatures w14:val="standardContextual"/>
          </w:rPr>
          <w:tab/>
        </w:r>
        <w:r w:rsidR="00F43C3D" w:rsidRPr="00FE1C22">
          <w:rPr>
            <w:rStyle w:val="affa"/>
          </w:rPr>
          <w:t>Отказ от проведения закупки</w:t>
        </w:r>
        <w:r w:rsidR="00F43C3D">
          <w:rPr>
            <w:webHidden/>
          </w:rPr>
          <w:tab/>
        </w:r>
        <w:r w:rsidR="00F43C3D">
          <w:rPr>
            <w:webHidden/>
          </w:rPr>
          <w:fldChar w:fldCharType="begin"/>
        </w:r>
        <w:r w:rsidR="00F43C3D">
          <w:rPr>
            <w:webHidden/>
          </w:rPr>
          <w:instrText xml:space="preserve"> PAGEREF _Toc135654541 \h </w:instrText>
        </w:r>
        <w:r w:rsidR="00F43C3D">
          <w:rPr>
            <w:webHidden/>
          </w:rPr>
        </w:r>
        <w:r w:rsidR="00F43C3D">
          <w:rPr>
            <w:webHidden/>
          </w:rPr>
          <w:fldChar w:fldCharType="separate"/>
        </w:r>
        <w:r w:rsidR="00F43C3D">
          <w:rPr>
            <w:webHidden/>
          </w:rPr>
          <w:t>31</w:t>
        </w:r>
        <w:r w:rsidR="00F43C3D">
          <w:rPr>
            <w:webHidden/>
          </w:rPr>
          <w:fldChar w:fldCharType="end"/>
        </w:r>
      </w:hyperlink>
    </w:p>
    <w:p w14:paraId="7B619EAC" w14:textId="42550987" w:rsidR="00F43C3D" w:rsidRDefault="00DE7CEF">
      <w:pPr>
        <w:pStyle w:val="35"/>
        <w:rPr>
          <w:rFonts w:asciiTheme="minorHAnsi" w:hAnsiTheme="minorHAnsi" w:cstheme="minorBidi"/>
          <w:kern w:val="2"/>
          <w:sz w:val="22"/>
          <w:szCs w:val="22"/>
          <w14:ligatures w14:val="standardContextual"/>
        </w:rPr>
      </w:pPr>
      <w:hyperlink w:anchor="_Toc135654542" w:history="1">
        <w:r w:rsidR="00F43C3D" w:rsidRPr="00FE1C22">
          <w:rPr>
            <w:rStyle w:val="affa"/>
          </w:rPr>
          <w:t>4.16</w:t>
        </w:r>
        <w:r w:rsidR="00F43C3D">
          <w:rPr>
            <w:rFonts w:asciiTheme="minorHAnsi" w:hAnsiTheme="minorHAnsi" w:cstheme="minorBidi"/>
            <w:kern w:val="2"/>
            <w:sz w:val="22"/>
            <w:szCs w:val="22"/>
            <w14:ligatures w14:val="standardContextual"/>
          </w:rPr>
          <w:tab/>
        </w:r>
        <w:r w:rsidR="00F43C3D" w:rsidRPr="00FE1C22">
          <w:rPr>
            <w:rStyle w:val="affa"/>
          </w:rPr>
          <w:t>Антидемпинговые меры при проведении закупки</w:t>
        </w:r>
        <w:r w:rsidR="00F43C3D">
          <w:rPr>
            <w:webHidden/>
          </w:rPr>
          <w:tab/>
        </w:r>
        <w:r w:rsidR="00F43C3D">
          <w:rPr>
            <w:webHidden/>
          </w:rPr>
          <w:fldChar w:fldCharType="begin"/>
        </w:r>
        <w:r w:rsidR="00F43C3D">
          <w:rPr>
            <w:webHidden/>
          </w:rPr>
          <w:instrText xml:space="preserve"> PAGEREF _Toc135654542 \h </w:instrText>
        </w:r>
        <w:r w:rsidR="00F43C3D">
          <w:rPr>
            <w:webHidden/>
          </w:rPr>
        </w:r>
        <w:r w:rsidR="00F43C3D">
          <w:rPr>
            <w:webHidden/>
          </w:rPr>
          <w:fldChar w:fldCharType="separate"/>
        </w:r>
        <w:r w:rsidR="00F43C3D">
          <w:rPr>
            <w:webHidden/>
          </w:rPr>
          <w:t>32</w:t>
        </w:r>
        <w:r w:rsidR="00F43C3D">
          <w:rPr>
            <w:webHidden/>
          </w:rPr>
          <w:fldChar w:fldCharType="end"/>
        </w:r>
      </w:hyperlink>
    </w:p>
    <w:p w14:paraId="6B112D6F" w14:textId="3124A0D4" w:rsidR="00F43C3D" w:rsidRDefault="00DE7CEF">
      <w:pPr>
        <w:pStyle w:val="35"/>
        <w:rPr>
          <w:rFonts w:asciiTheme="minorHAnsi" w:hAnsiTheme="minorHAnsi" w:cstheme="minorBidi"/>
          <w:kern w:val="2"/>
          <w:sz w:val="22"/>
          <w:szCs w:val="22"/>
          <w14:ligatures w14:val="standardContextual"/>
        </w:rPr>
      </w:pPr>
      <w:hyperlink w:anchor="_Toc135654543" w:history="1">
        <w:r w:rsidR="00F43C3D" w:rsidRPr="00FE1C22">
          <w:rPr>
            <w:rStyle w:val="affa"/>
          </w:rPr>
          <w:t>4.17</w:t>
        </w:r>
        <w:r w:rsidR="00F43C3D">
          <w:rPr>
            <w:rFonts w:asciiTheme="minorHAnsi" w:hAnsiTheme="minorHAnsi" w:cstheme="minorBidi"/>
            <w:kern w:val="2"/>
            <w:sz w:val="22"/>
            <w:szCs w:val="22"/>
            <w14:ligatures w14:val="standardContextual"/>
          </w:rPr>
          <w:tab/>
        </w:r>
        <w:r w:rsidR="00F43C3D" w:rsidRPr="00FE1C22">
          <w:rPr>
            <w:rStyle w:val="affa"/>
          </w:rPr>
          <w:t>Отстранение участника</w:t>
        </w:r>
        <w:r w:rsidR="00F43C3D">
          <w:rPr>
            <w:webHidden/>
          </w:rPr>
          <w:tab/>
        </w:r>
        <w:r w:rsidR="00F43C3D">
          <w:rPr>
            <w:webHidden/>
          </w:rPr>
          <w:fldChar w:fldCharType="begin"/>
        </w:r>
        <w:r w:rsidR="00F43C3D">
          <w:rPr>
            <w:webHidden/>
          </w:rPr>
          <w:instrText xml:space="preserve"> PAGEREF _Toc135654543 \h </w:instrText>
        </w:r>
        <w:r w:rsidR="00F43C3D">
          <w:rPr>
            <w:webHidden/>
          </w:rPr>
        </w:r>
        <w:r w:rsidR="00F43C3D">
          <w:rPr>
            <w:webHidden/>
          </w:rPr>
          <w:fldChar w:fldCharType="separate"/>
        </w:r>
        <w:r w:rsidR="00F43C3D">
          <w:rPr>
            <w:webHidden/>
          </w:rPr>
          <w:t>33</w:t>
        </w:r>
        <w:r w:rsidR="00F43C3D">
          <w:rPr>
            <w:webHidden/>
          </w:rPr>
          <w:fldChar w:fldCharType="end"/>
        </w:r>
      </w:hyperlink>
    </w:p>
    <w:p w14:paraId="0D08EC65" w14:textId="604D182A" w:rsidR="00F43C3D" w:rsidRDefault="00DE7CEF">
      <w:pPr>
        <w:pStyle w:val="35"/>
        <w:rPr>
          <w:rFonts w:asciiTheme="minorHAnsi" w:hAnsiTheme="minorHAnsi" w:cstheme="minorBidi"/>
          <w:kern w:val="2"/>
          <w:sz w:val="22"/>
          <w:szCs w:val="22"/>
          <w14:ligatures w14:val="standardContextual"/>
        </w:rPr>
      </w:pPr>
      <w:hyperlink w:anchor="_Toc135654544" w:history="1">
        <w:r w:rsidR="00F43C3D" w:rsidRPr="00FE1C22">
          <w:rPr>
            <w:rStyle w:val="affa"/>
          </w:rPr>
          <w:t>4.18</w:t>
        </w:r>
        <w:r w:rsidR="00F43C3D">
          <w:rPr>
            <w:rFonts w:asciiTheme="minorHAnsi" w:hAnsiTheme="minorHAnsi" w:cstheme="minorBidi"/>
            <w:kern w:val="2"/>
            <w:sz w:val="22"/>
            <w:szCs w:val="22"/>
            <w14:ligatures w14:val="standardContextual"/>
          </w:rPr>
          <w:tab/>
        </w:r>
        <w:r w:rsidR="00F43C3D" w:rsidRPr="00FE1C22">
          <w:rPr>
            <w:rStyle w:val="affa"/>
          </w:rPr>
          <w:t>Преддоговорные переговоры</w:t>
        </w:r>
        <w:r w:rsidR="00F43C3D">
          <w:rPr>
            <w:webHidden/>
          </w:rPr>
          <w:tab/>
        </w:r>
        <w:r w:rsidR="00F43C3D">
          <w:rPr>
            <w:webHidden/>
          </w:rPr>
          <w:fldChar w:fldCharType="begin"/>
        </w:r>
        <w:r w:rsidR="00F43C3D">
          <w:rPr>
            <w:webHidden/>
          </w:rPr>
          <w:instrText xml:space="preserve"> PAGEREF _Toc135654544 \h </w:instrText>
        </w:r>
        <w:r w:rsidR="00F43C3D">
          <w:rPr>
            <w:webHidden/>
          </w:rPr>
        </w:r>
        <w:r w:rsidR="00F43C3D">
          <w:rPr>
            <w:webHidden/>
          </w:rPr>
          <w:fldChar w:fldCharType="separate"/>
        </w:r>
        <w:r w:rsidR="00F43C3D">
          <w:rPr>
            <w:webHidden/>
          </w:rPr>
          <w:t>33</w:t>
        </w:r>
        <w:r w:rsidR="00F43C3D">
          <w:rPr>
            <w:webHidden/>
          </w:rPr>
          <w:fldChar w:fldCharType="end"/>
        </w:r>
      </w:hyperlink>
    </w:p>
    <w:p w14:paraId="2A6195EA" w14:textId="2596512E" w:rsidR="00F43C3D" w:rsidRDefault="00DE7CEF">
      <w:pPr>
        <w:pStyle w:val="35"/>
        <w:rPr>
          <w:rFonts w:asciiTheme="minorHAnsi" w:hAnsiTheme="minorHAnsi" w:cstheme="minorBidi"/>
          <w:kern w:val="2"/>
          <w:sz w:val="22"/>
          <w:szCs w:val="22"/>
          <w14:ligatures w14:val="standardContextual"/>
        </w:rPr>
      </w:pPr>
      <w:hyperlink w:anchor="_Toc135654545" w:history="1">
        <w:r w:rsidR="00F43C3D" w:rsidRPr="00FE1C22">
          <w:rPr>
            <w:rStyle w:val="affa"/>
          </w:rPr>
          <w:t>4.19</w:t>
        </w:r>
        <w:r w:rsidR="00F43C3D">
          <w:rPr>
            <w:rFonts w:asciiTheme="minorHAnsi" w:hAnsiTheme="minorHAnsi" w:cstheme="minorBidi"/>
            <w:kern w:val="2"/>
            <w:sz w:val="22"/>
            <w:szCs w:val="22"/>
            <w14:ligatures w14:val="standardContextual"/>
          </w:rPr>
          <w:tab/>
        </w:r>
        <w:r w:rsidR="00F43C3D" w:rsidRPr="00FE1C22">
          <w:rPr>
            <w:rStyle w:val="affa"/>
          </w:rPr>
          <w:t>Порядок заключения договора</w:t>
        </w:r>
        <w:r w:rsidR="00F43C3D">
          <w:rPr>
            <w:webHidden/>
          </w:rPr>
          <w:tab/>
        </w:r>
        <w:r w:rsidR="00F43C3D">
          <w:rPr>
            <w:webHidden/>
          </w:rPr>
          <w:fldChar w:fldCharType="begin"/>
        </w:r>
        <w:r w:rsidR="00F43C3D">
          <w:rPr>
            <w:webHidden/>
          </w:rPr>
          <w:instrText xml:space="preserve"> PAGEREF _Toc135654545 \h </w:instrText>
        </w:r>
        <w:r w:rsidR="00F43C3D">
          <w:rPr>
            <w:webHidden/>
          </w:rPr>
        </w:r>
        <w:r w:rsidR="00F43C3D">
          <w:rPr>
            <w:webHidden/>
          </w:rPr>
          <w:fldChar w:fldCharType="separate"/>
        </w:r>
        <w:r w:rsidR="00F43C3D">
          <w:rPr>
            <w:webHidden/>
          </w:rPr>
          <w:t>34</w:t>
        </w:r>
        <w:r w:rsidR="00F43C3D">
          <w:rPr>
            <w:webHidden/>
          </w:rPr>
          <w:fldChar w:fldCharType="end"/>
        </w:r>
      </w:hyperlink>
    </w:p>
    <w:p w14:paraId="7CC106D3" w14:textId="031C83E2" w:rsidR="00F43C3D" w:rsidRDefault="00DE7CEF">
      <w:pPr>
        <w:pStyle w:val="35"/>
        <w:rPr>
          <w:rFonts w:asciiTheme="minorHAnsi" w:hAnsiTheme="minorHAnsi" w:cstheme="minorBidi"/>
          <w:kern w:val="2"/>
          <w:sz w:val="22"/>
          <w:szCs w:val="22"/>
          <w14:ligatures w14:val="standardContextual"/>
        </w:rPr>
      </w:pPr>
      <w:hyperlink w:anchor="_Toc135654546" w:history="1">
        <w:r w:rsidR="00F43C3D" w:rsidRPr="00FE1C22">
          <w:rPr>
            <w:rStyle w:val="affa"/>
          </w:rPr>
          <w:t>4.20</w:t>
        </w:r>
        <w:r w:rsidR="00F43C3D">
          <w:rPr>
            <w:rFonts w:asciiTheme="minorHAnsi" w:hAnsiTheme="minorHAnsi" w:cstheme="minorBidi"/>
            <w:kern w:val="2"/>
            <w:sz w:val="22"/>
            <w:szCs w:val="22"/>
            <w14:ligatures w14:val="standardContextual"/>
          </w:rPr>
          <w:tab/>
        </w:r>
        <w:r w:rsidR="00F43C3D" w:rsidRPr="00FE1C22">
          <w:rPr>
            <w:rStyle w:val="affa"/>
          </w:rPr>
          <w:t>Обеспечение исполнения договора</w:t>
        </w:r>
        <w:r w:rsidR="00F43C3D">
          <w:rPr>
            <w:webHidden/>
          </w:rPr>
          <w:tab/>
        </w:r>
        <w:r w:rsidR="00F43C3D">
          <w:rPr>
            <w:webHidden/>
          </w:rPr>
          <w:fldChar w:fldCharType="begin"/>
        </w:r>
        <w:r w:rsidR="00F43C3D">
          <w:rPr>
            <w:webHidden/>
          </w:rPr>
          <w:instrText xml:space="preserve"> PAGEREF _Toc135654546 \h </w:instrText>
        </w:r>
        <w:r w:rsidR="00F43C3D">
          <w:rPr>
            <w:webHidden/>
          </w:rPr>
        </w:r>
        <w:r w:rsidR="00F43C3D">
          <w:rPr>
            <w:webHidden/>
          </w:rPr>
          <w:fldChar w:fldCharType="separate"/>
        </w:r>
        <w:r w:rsidR="00F43C3D">
          <w:rPr>
            <w:webHidden/>
          </w:rPr>
          <w:t>38</w:t>
        </w:r>
        <w:r w:rsidR="00F43C3D">
          <w:rPr>
            <w:webHidden/>
          </w:rPr>
          <w:fldChar w:fldCharType="end"/>
        </w:r>
      </w:hyperlink>
    </w:p>
    <w:p w14:paraId="142FBE2C" w14:textId="3D48249B" w:rsidR="00F43C3D" w:rsidRDefault="00DE7CEF">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35654547" w:history="1">
        <w:r w:rsidR="00F43C3D" w:rsidRPr="00FE1C22">
          <w:rPr>
            <w:rStyle w:val="affa"/>
          </w:rPr>
          <w:t>5.</w:t>
        </w:r>
        <w:r w:rsidR="00F43C3D">
          <w:rPr>
            <w:rFonts w:asciiTheme="minorHAnsi" w:eastAsiaTheme="minorEastAsia" w:hAnsiTheme="minorHAnsi" w:cstheme="minorBidi"/>
            <w:kern w:val="2"/>
            <w:sz w:val="22"/>
            <w:szCs w:val="22"/>
            <w14:ligatures w14:val="standardContextual"/>
          </w:rPr>
          <w:tab/>
        </w:r>
        <w:r w:rsidR="00F43C3D" w:rsidRPr="00FE1C22">
          <w:rPr>
            <w:rStyle w:val="affa"/>
          </w:rPr>
          <w:t>ТРЕБОВАНИЯ К УЧАСТНИКАМ ЗАКУПКИ</w:t>
        </w:r>
        <w:r w:rsidR="00F43C3D">
          <w:rPr>
            <w:webHidden/>
          </w:rPr>
          <w:tab/>
        </w:r>
        <w:r w:rsidR="00F43C3D">
          <w:rPr>
            <w:webHidden/>
          </w:rPr>
          <w:fldChar w:fldCharType="begin"/>
        </w:r>
        <w:r w:rsidR="00F43C3D">
          <w:rPr>
            <w:webHidden/>
          </w:rPr>
          <w:instrText xml:space="preserve"> PAGEREF _Toc135654547 \h </w:instrText>
        </w:r>
        <w:r w:rsidR="00F43C3D">
          <w:rPr>
            <w:webHidden/>
          </w:rPr>
        </w:r>
        <w:r w:rsidR="00F43C3D">
          <w:rPr>
            <w:webHidden/>
          </w:rPr>
          <w:fldChar w:fldCharType="separate"/>
        </w:r>
        <w:r w:rsidR="00F43C3D">
          <w:rPr>
            <w:webHidden/>
          </w:rPr>
          <w:t>41</w:t>
        </w:r>
        <w:r w:rsidR="00F43C3D">
          <w:rPr>
            <w:webHidden/>
          </w:rPr>
          <w:fldChar w:fldCharType="end"/>
        </w:r>
      </w:hyperlink>
    </w:p>
    <w:p w14:paraId="069F58A8" w14:textId="21C94979" w:rsidR="00F43C3D" w:rsidRDefault="00DE7CEF">
      <w:pPr>
        <w:pStyle w:val="35"/>
        <w:rPr>
          <w:rFonts w:asciiTheme="minorHAnsi" w:hAnsiTheme="minorHAnsi" w:cstheme="minorBidi"/>
          <w:kern w:val="2"/>
          <w:sz w:val="22"/>
          <w:szCs w:val="22"/>
          <w14:ligatures w14:val="standardContextual"/>
        </w:rPr>
      </w:pPr>
      <w:hyperlink w:anchor="_Toc135654548" w:history="1">
        <w:r w:rsidR="00F43C3D" w:rsidRPr="00FE1C22">
          <w:rPr>
            <w:rStyle w:val="affa"/>
          </w:rPr>
          <w:t>5.1</w:t>
        </w:r>
        <w:r w:rsidR="00F43C3D">
          <w:rPr>
            <w:rFonts w:asciiTheme="minorHAnsi" w:hAnsiTheme="minorHAnsi" w:cstheme="minorBidi"/>
            <w:kern w:val="2"/>
            <w:sz w:val="22"/>
            <w:szCs w:val="22"/>
            <w14:ligatures w14:val="standardContextual"/>
          </w:rPr>
          <w:tab/>
        </w:r>
        <w:r w:rsidR="00F43C3D" w:rsidRPr="00FE1C22">
          <w:rPr>
            <w:rStyle w:val="affa"/>
          </w:rPr>
          <w:t>Общие требования к участникам закупки</w:t>
        </w:r>
        <w:r w:rsidR="00F43C3D">
          <w:rPr>
            <w:webHidden/>
          </w:rPr>
          <w:tab/>
        </w:r>
        <w:r w:rsidR="00F43C3D">
          <w:rPr>
            <w:webHidden/>
          </w:rPr>
          <w:fldChar w:fldCharType="begin"/>
        </w:r>
        <w:r w:rsidR="00F43C3D">
          <w:rPr>
            <w:webHidden/>
          </w:rPr>
          <w:instrText xml:space="preserve"> PAGEREF _Toc135654548 \h </w:instrText>
        </w:r>
        <w:r w:rsidR="00F43C3D">
          <w:rPr>
            <w:webHidden/>
          </w:rPr>
        </w:r>
        <w:r w:rsidR="00F43C3D">
          <w:rPr>
            <w:webHidden/>
          </w:rPr>
          <w:fldChar w:fldCharType="separate"/>
        </w:r>
        <w:r w:rsidR="00F43C3D">
          <w:rPr>
            <w:webHidden/>
          </w:rPr>
          <w:t>41</w:t>
        </w:r>
        <w:r w:rsidR="00F43C3D">
          <w:rPr>
            <w:webHidden/>
          </w:rPr>
          <w:fldChar w:fldCharType="end"/>
        </w:r>
      </w:hyperlink>
    </w:p>
    <w:p w14:paraId="2A18E120" w14:textId="73C0BFD0" w:rsidR="00F43C3D" w:rsidRDefault="00DE7CEF">
      <w:pPr>
        <w:pStyle w:val="35"/>
        <w:rPr>
          <w:rFonts w:asciiTheme="minorHAnsi" w:hAnsiTheme="minorHAnsi" w:cstheme="minorBidi"/>
          <w:kern w:val="2"/>
          <w:sz w:val="22"/>
          <w:szCs w:val="22"/>
          <w14:ligatures w14:val="standardContextual"/>
        </w:rPr>
      </w:pPr>
      <w:hyperlink w:anchor="_Toc135654549" w:history="1">
        <w:r w:rsidR="00F43C3D" w:rsidRPr="00FE1C22">
          <w:rPr>
            <w:rStyle w:val="affa"/>
          </w:rPr>
          <w:t>5.2</w:t>
        </w:r>
        <w:r w:rsidR="00F43C3D">
          <w:rPr>
            <w:rFonts w:asciiTheme="minorHAnsi" w:hAnsiTheme="minorHAnsi" w:cstheme="minorBidi"/>
            <w:kern w:val="2"/>
            <w:sz w:val="22"/>
            <w:szCs w:val="22"/>
            <w14:ligatures w14:val="standardContextual"/>
          </w:rPr>
          <w:tab/>
        </w:r>
        <w:r w:rsidR="00F43C3D" w:rsidRPr="00FE1C22">
          <w:rPr>
            <w:rStyle w:val="affa"/>
          </w:rPr>
          <w:t>Условия участия коллективных участников</w:t>
        </w:r>
        <w:r w:rsidR="00F43C3D">
          <w:rPr>
            <w:webHidden/>
          </w:rPr>
          <w:tab/>
        </w:r>
        <w:r w:rsidR="00F43C3D">
          <w:rPr>
            <w:webHidden/>
          </w:rPr>
          <w:fldChar w:fldCharType="begin"/>
        </w:r>
        <w:r w:rsidR="00F43C3D">
          <w:rPr>
            <w:webHidden/>
          </w:rPr>
          <w:instrText xml:space="preserve"> PAGEREF _Toc135654549 \h </w:instrText>
        </w:r>
        <w:r w:rsidR="00F43C3D">
          <w:rPr>
            <w:webHidden/>
          </w:rPr>
        </w:r>
        <w:r w:rsidR="00F43C3D">
          <w:rPr>
            <w:webHidden/>
          </w:rPr>
          <w:fldChar w:fldCharType="separate"/>
        </w:r>
        <w:r w:rsidR="00F43C3D">
          <w:rPr>
            <w:webHidden/>
          </w:rPr>
          <w:t>41</w:t>
        </w:r>
        <w:r w:rsidR="00F43C3D">
          <w:rPr>
            <w:webHidden/>
          </w:rPr>
          <w:fldChar w:fldCharType="end"/>
        </w:r>
      </w:hyperlink>
    </w:p>
    <w:p w14:paraId="17815607" w14:textId="0093A55D" w:rsidR="00F43C3D" w:rsidRDefault="00DE7CEF">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35654550" w:history="1">
        <w:r w:rsidR="00F43C3D" w:rsidRPr="00FE1C22">
          <w:rPr>
            <w:rStyle w:val="affa"/>
            <w:rFonts w:eastAsiaTheme="majorEastAsia"/>
            <w:lang w:val="ru"/>
          </w:rPr>
          <w:t>6.</w:t>
        </w:r>
        <w:r w:rsidR="00F43C3D">
          <w:rPr>
            <w:rFonts w:asciiTheme="minorHAnsi" w:eastAsiaTheme="minorEastAsia" w:hAnsiTheme="minorHAnsi" w:cstheme="minorBidi"/>
            <w:kern w:val="2"/>
            <w:sz w:val="22"/>
            <w:szCs w:val="22"/>
            <w14:ligatures w14:val="standardContextual"/>
          </w:rPr>
          <w:tab/>
        </w:r>
        <w:r w:rsidR="00F43C3D" w:rsidRPr="00FE1C22">
          <w:rPr>
            <w:rStyle w:val="affa"/>
            <w:rFonts w:eastAsiaTheme="majorEastAsia"/>
            <w:lang w:val="ru"/>
          </w:rPr>
          <w:t>ИНФОРМАЦИОННАЯ КАРТА</w:t>
        </w:r>
        <w:r w:rsidR="00F43C3D">
          <w:rPr>
            <w:webHidden/>
          </w:rPr>
          <w:tab/>
        </w:r>
        <w:r w:rsidR="00F43C3D">
          <w:rPr>
            <w:webHidden/>
          </w:rPr>
          <w:fldChar w:fldCharType="begin"/>
        </w:r>
        <w:r w:rsidR="00F43C3D">
          <w:rPr>
            <w:webHidden/>
          </w:rPr>
          <w:instrText xml:space="preserve"> PAGEREF _Toc135654550 \h </w:instrText>
        </w:r>
        <w:r w:rsidR="00F43C3D">
          <w:rPr>
            <w:webHidden/>
          </w:rPr>
        </w:r>
        <w:r w:rsidR="00F43C3D">
          <w:rPr>
            <w:webHidden/>
          </w:rPr>
          <w:fldChar w:fldCharType="separate"/>
        </w:r>
        <w:r w:rsidR="00F43C3D">
          <w:rPr>
            <w:webHidden/>
          </w:rPr>
          <w:t>44</w:t>
        </w:r>
        <w:r w:rsidR="00F43C3D">
          <w:rPr>
            <w:webHidden/>
          </w:rPr>
          <w:fldChar w:fldCharType="end"/>
        </w:r>
      </w:hyperlink>
    </w:p>
    <w:p w14:paraId="57CE165F" w14:textId="0E642B38" w:rsidR="00F43C3D" w:rsidRDefault="00DE7CEF">
      <w:pPr>
        <w:pStyle w:val="2a"/>
        <w:tabs>
          <w:tab w:val="right" w:leader="dot" w:pos="9771"/>
        </w:tabs>
        <w:rPr>
          <w:rFonts w:asciiTheme="minorHAnsi" w:eastAsiaTheme="minorEastAsia" w:hAnsiTheme="minorHAnsi" w:cstheme="minorBidi"/>
          <w:kern w:val="2"/>
          <w:sz w:val="22"/>
          <w:szCs w:val="22"/>
          <w14:ligatures w14:val="standardContextual"/>
        </w:rPr>
      </w:pPr>
      <w:hyperlink w:anchor="_Toc135654551" w:history="1">
        <w:r w:rsidR="00F43C3D" w:rsidRPr="00FE1C22">
          <w:rPr>
            <w:rStyle w:val="affa"/>
            <w:rFonts w:eastAsiaTheme="majorEastAsia"/>
            <w:bCs/>
            <w:lang w:val="ru"/>
          </w:rPr>
          <w:t>Приложение № 1 к информационной карте</w:t>
        </w:r>
        <w:r w:rsidR="00F43C3D">
          <w:rPr>
            <w:webHidden/>
          </w:rPr>
          <w:tab/>
        </w:r>
        <w:r w:rsidR="00F43C3D">
          <w:rPr>
            <w:webHidden/>
          </w:rPr>
          <w:fldChar w:fldCharType="begin"/>
        </w:r>
        <w:r w:rsidR="00F43C3D">
          <w:rPr>
            <w:webHidden/>
          </w:rPr>
          <w:instrText xml:space="preserve"> PAGEREF _Toc135654551 \h </w:instrText>
        </w:r>
        <w:r w:rsidR="00F43C3D">
          <w:rPr>
            <w:webHidden/>
          </w:rPr>
        </w:r>
        <w:r w:rsidR="00F43C3D">
          <w:rPr>
            <w:webHidden/>
          </w:rPr>
          <w:fldChar w:fldCharType="separate"/>
        </w:r>
        <w:r w:rsidR="00F43C3D">
          <w:rPr>
            <w:webHidden/>
          </w:rPr>
          <w:t>52</w:t>
        </w:r>
        <w:r w:rsidR="00F43C3D">
          <w:rPr>
            <w:webHidden/>
          </w:rPr>
          <w:fldChar w:fldCharType="end"/>
        </w:r>
      </w:hyperlink>
    </w:p>
    <w:p w14:paraId="183D0D76" w14:textId="534C9AD0" w:rsidR="00F43C3D" w:rsidRDefault="00DE7CEF">
      <w:pPr>
        <w:pStyle w:val="35"/>
        <w:rPr>
          <w:rFonts w:asciiTheme="minorHAnsi" w:hAnsiTheme="minorHAnsi" w:cstheme="minorBidi"/>
          <w:kern w:val="2"/>
          <w:sz w:val="22"/>
          <w:szCs w:val="22"/>
          <w14:ligatures w14:val="standardContextual"/>
        </w:rPr>
      </w:pPr>
      <w:hyperlink w:anchor="_Toc135654552" w:history="1">
        <w:r w:rsidR="00F43C3D" w:rsidRPr="00FE1C22">
          <w:rPr>
            <w:rStyle w:val="affa"/>
            <w:rFonts w:eastAsia="Times New Roman"/>
            <w:b/>
          </w:rPr>
          <w:t>ТРЕБОВАНИЯ К УЧАСТНИКАМ ЗАКУПКИ</w:t>
        </w:r>
        <w:r w:rsidR="00F43C3D">
          <w:rPr>
            <w:webHidden/>
          </w:rPr>
          <w:tab/>
        </w:r>
        <w:r w:rsidR="00F43C3D">
          <w:rPr>
            <w:webHidden/>
          </w:rPr>
          <w:fldChar w:fldCharType="begin"/>
        </w:r>
        <w:r w:rsidR="00F43C3D">
          <w:rPr>
            <w:webHidden/>
          </w:rPr>
          <w:instrText xml:space="preserve"> PAGEREF _Toc135654552 \h </w:instrText>
        </w:r>
        <w:r w:rsidR="00F43C3D">
          <w:rPr>
            <w:webHidden/>
          </w:rPr>
        </w:r>
        <w:r w:rsidR="00F43C3D">
          <w:rPr>
            <w:webHidden/>
          </w:rPr>
          <w:fldChar w:fldCharType="separate"/>
        </w:r>
        <w:r w:rsidR="00F43C3D">
          <w:rPr>
            <w:webHidden/>
          </w:rPr>
          <w:t>52</w:t>
        </w:r>
        <w:r w:rsidR="00F43C3D">
          <w:rPr>
            <w:webHidden/>
          </w:rPr>
          <w:fldChar w:fldCharType="end"/>
        </w:r>
      </w:hyperlink>
    </w:p>
    <w:p w14:paraId="793A1E43" w14:textId="7384A803" w:rsidR="00F43C3D" w:rsidRDefault="00DE7CEF">
      <w:pPr>
        <w:pStyle w:val="2a"/>
        <w:tabs>
          <w:tab w:val="right" w:leader="dot" w:pos="9771"/>
        </w:tabs>
        <w:rPr>
          <w:rFonts w:asciiTheme="minorHAnsi" w:eastAsiaTheme="minorEastAsia" w:hAnsiTheme="minorHAnsi" w:cstheme="minorBidi"/>
          <w:kern w:val="2"/>
          <w:sz w:val="22"/>
          <w:szCs w:val="22"/>
          <w14:ligatures w14:val="standardContextual"/>
        </w:rPr>
      </w:pPr>
      <w:hyperlink w:anchor="_Toc135654553" w:history="1">
        <w:r w:rsidR="00F43C3D" w:rsidRPr="00FE1C22">
          <w:rPr>
            <w:rStyle w:val="affa"/>
            <w:rFonts w:eastAsiaTheme="majorEastAsia"/>
            <w:bCs/>
            <w:lang w:val="ru"/>
          </w:rPr>
          <w:t>Приложение № 2 к информационной карте</w:t>
        </w:r>
        <w:r w:rsidR="00F43C3D">
          <w:rPr>
            <w:webHidden/>
          </w:rPr>
          <w:tab/>
        </w:r>
        <w:r w:rsidR="00F43C3D">
          <w:rPr>
            <w:webHidden/>
          </w:rPr>
          <w:fldChar w:fldCharType="begin"/>
        </w:r>
        <w:r w:rsidR="00F43C3D">
          <w:rPr>
            <w:webHidden/>
          </w:rPr>
          <w:instrText xml:space="preserve"> PAGEREF _Toc135654553 \h </w:instrText>
        </w:r>
        <w:r w:rsidR="00F43C3D">
          <w:rPr>
            <w:webHidden/>
          </w:rPr>
        </w:r>
        <w:r w:rsidR="00F43C3D">
          <w:rPr>
            <w:webHidden/>
          </w:rPr>
          <w:fldChar w:fldCharType="separate"/>
        </w:r>
        <w:r w:rsidR="00F43C3D">
          <w:rPr>
            <w:webHidden/>
          </w:rPr>
          <w:t>57</w:t>
        </w:r>
        <w:r w:rsidR="00F43C3D">
          <w:rPr>
            <w:webHidden/>
          </w:rPr>
          <w:fldChar w:fldCharType="end"/>
        </w:r>
      </w:hyperlink>
    </w:p>
    <w:p w14:paraId="45A7EB99" w14:textId="3941C5E8" w:rsidR="00F43C3D" w:rsidRDefault="00DE7CEF">
      <w:pPr>
        <w:pStyle w:val="35"/>
        <w:rPr>
          <w:rFonts w:asciiTheme="minorHAnsi" w:hAnsiTheme="minorHAnsi" w:cstheme="minorBidi"/>
          <w:kern w:val="2"/>
          <w:sz w:val="22"/>
          <w:szCs w:val="22"/>
          <w14:ligatures w14:val="standardContextual"/>
        </w:rPr>
      </w:pPr>
      <w:hyperlink w:anchor="_Toc135654554" w:history="1">
        <w:r w:rsidR="00F43C3D" w:rsidRPr="00FE1C22">
          <w:rPr>
            <w:rStyle w:val="affa"/>
            <w:rFonts w:eastAsia="Times New Roman"/>
            <w:b/>
          </w:rPr>
          <w:t>ПОРЯДОК ОЦЕНКИ И СОПОСТАВЛЕНИЯ ЗАЯВОК</w:t>
        </w:r>
        <w:r w:rsidR="00F43C3D">
          <w:rPr>
            <w:webHidden/>
          </w:rPr>
          <w:tab/>
        </w:r>
        <w:r w:rsidR="00F43C3D">
          <w:rPr>
            <w:webHidden/>
          </w:rPr>
          <w:fldChar w:fldCharType="begin"/>
        </w:r>
        <w:r w:rsidR="00F43C3D">
          <w:rPr>
            <w:webHidden/>
          </w:rPr>
          <w:instrText xml:space="preserve"> PAGEREF _Toc135654554 \h </w:instrText>
        </w:r>
        <w:r w:rsidR="00F43C3D">
          <w:rPr>
            <w:webHidden/>
          </w:rPr>
        </w:r>
        <w:r w:rsidR="00F43C3D">
          <w:rPr>
            <w:webHidden/>
          </w:rPr>
          <w:fldChar w:fldCharType="separate"/>
        </w:r>
        <w:r w:rsidR="00F43C3D">
          <w:rPr>
            <w:webHidden/>
          </w:rPr>
          <w:t>57</w:t>
        </w:r>
        <w:r w:rsidR="00F43C3D">
          <w:rPr>
            <w:webHidden/>
          </w:rPr>
          <w:fldChar w:fldCharType="end"/>
        </w:r>
      </w:hyperlink>
    </w:p>
    <w:p w14:paraId="56061EC7" w14:textId="47DBFF94" w:rsidR="00F43C3D" w:rsidRDefault="00DE7CEF">
      <w:pPr>
        <w:pStyle w:val="2a"/>
        <w:tabs>
          <w:tab w:val="right" w:leader="dot" w:pos="9771"/>
        </w:tabs>
        <w:rPr>
          <w:rFonts w:asciiTheme="minorHAnsi" w:eastAsiaTheme="minorEastAsia" w:hAnsiTheme="minorHAnsi" w:cstheme="minorBidi"/>
          <w:kern w:val="2"/>
          <w:sz w:val="22"/>
          <w:szCs w:val="22"/>
          <w14:ligatures w14:val="standardContextual"/>
        </w:rPr>
      </w:pPr>
      <w:hyperlink w:anchor="_Toc135654555" w:history="1">
        <w:r w:rsidR="00F43C3D" w:rsidRPr="00FE1C22">
          <w:rPr>
            <w:rStyle w:val="affa"/>
            <w:rFonts w:eastAsiaTheme="majorEastAsia"/>
            <w:bCs/>
            <w:lang w:val="ru"/>
          </w:rPr>
          <w:t>Приложение № 3 к информационной карте</w:t>
        </w:r>
        <w:r w:rsidR="00F43C3D">
          <w:rPr>
            <w:webHidden/>
          </w:rPr>
          <w:tab/>
        </w:r>
        <w:r w:rsidR="00F43C3D">
          <w:rPr>
            <w:webHidden/>
          </w:rPr>
          <w:fldChar w:fldCharType="begin"/>
        </w:r>
        <w:r w:rsidR="00F43C3D">
          <w:rPr>
            <w:webHidden/>
          </w:rPr>
          <w:instrText xml:space="preserve"> PAGEREF _Toc135654555 \h </w:instrText>
        </w:r>
        <w:r w:rsidR="00F43C3D">
          <w:rPr>
            <w:webHidden/>
          </w:rPr>
        </w:r>
        <w:r w:rsidR="00F43C3D">
          <w:rPr>
            <w:webHidden/>
          </w:rPr>
          <w:fldChar w:fldCharType="separate"/>
        </w:r>
        <w:r w:rsidR="00F43C3D">
          <w:rPr>
            <w:webHidden/>
          </w:rPr>
          <w:t>65</w:t>
        </w:r>
        <w:r w:rsidR="00F43C3D">
          <w:rPr>
            <w:webHidden/>
          </w:rPr>
          <w:fldChar w:fldCharType="end"/>
        </w:r>
      </w:hyperlink>
    </w:p>
    <w:p w14:paraId="43D79C19" w14:textId="02E0FC67" w:rsidR="00F43C3D" w:rsidRDefault="00DE7CEF">
      <w:pPr>
        <w:pStyle w:val="35"/>
        <w:rPr>
          <w:rFonts w:asciiTheme="minorHAnsi" w:hAnsiTheme="minorHAnsi" w:cstheme="minorBidi"/>
          <w:kern w:val="2"/>
          <w:sz w:val="22"/>
          <w:szCs w:val="22"/>
          <w14:ligatures w14:val="standardContextual"/>
        </w:rPr>
      </w:pPr>
      <w:hyperlink w:anchor="_Toc135654556" w:history="1">
        <w:r w:rsidR="00F43C3D" w:rsidRPr="00FE1C22">
          <w:rPr>
            <w:rStyle w:val="affa"/>
            <w:rFonts w:eastAsia="Times New Roman"/>
            <w:b/>
          </w:rPr>
          <w:t>ТРЕБОВАНИЯ К СОДЕРЖАНИЮ, ФОРМЕ, ОФОРМЛЕНИЮ</w:t>
        </w:r>
        <w:r w:rsidR="00F43C3D">
          <w:rPr>
            <w:webHidden/>
          </w:rPr>
          <w:tab/>
        </w:r>
        <w:r w:rsidR="00F43C3D">
          <w:rPr>
            <w:webHidden/>
          </w:rPr>
          <w:fldChar w:fldCharType="begin"/>
        </w:r>
        <w:r w:rsidR="00F43C3D">
          <w:rPr>
            <w:webHidden/>
          </w:rPr>
          <w:instrText xml:space="preserve"> PAGEREF _Toc135654556 \h </w:instrText>
        </w:r>
        <w:r w:rsidR="00F43C3D">
          <w:rPr>
            <w:webHidden/>
          </w:rPr>
        </w:r>
        <w:r w:rsidR="00F43C3D">
          <w:rPr>
            <w:webHidden/>
          </w:rPr>
          <w:fldChar w:fldCharType="separate"/>
        </w:r>
        <w:r w:rsidR="00F43C3D">
          <w:rPr>
            <w:webHidden/>
          </w:rPr>
          <w:t>65</w:t>
        </w:r>
        <w:r w:rsidR="00F43C3D">
          <w:rPr>
            <w:webHidden/>
          </w:rPr>
          <w:fldChar w:fldCharType="end"/>
        </w:r>
      </w:hyperlink>
    </w:p>
    <w:p w14:paraId="418C42D3" w14:textId="7BD9F1C1" w:rsidR="00F43C3D" w:rsidRDefault="00DE7CEF">
      <w:pPr>
        <w:pStyle w:val="35"/>
        <w:rPr>
          <w:rFonts w:asciiTheme="minorHAnsi" w:hAnsiTheme="minorHAnsi" w:cstheme="minorBidi"/>
          <w:kern w:val="2"/>
          <w:sz w:val="22"/>
          <w:szCs w:val="22"/>
          <w14:ligatures w14:val="standardContextual"/>
        </w:rPr>
      </w:pPr>
      <w:hyperlink w:anchor="_Toc135654557" w:history="1">
        <w:r w:rsidR="00F43C3D" w:rsidRPr="00FE1C22">
          <w:rPr>
            <w:rStyle w:val="affa"/>
            <w:rFonts w:eastAsia="Times New Roman"/>
            <w:b/>
          </w:rPr>
          <w:t>И СОСТАВУ ЗАЯВКИ НА УЧАСТИЕВ ЗАКУПКЕ</w:t>
        </w:r>
        <w:r w:rsidR="00F43C3D">
          <w:rPr>
            <w:webHidden/>
          </w:rPr>
          <w:tab/>
        </w:r>
        <w:r w:rsidR="00F43C3D">
          <w:rPr>
            <w:webHidden/>
          </w:rPr>
          <w:fldChar w:fldCharType="begin"/>
        </w:r>
        <w:r w:rsidR="00F43C3D">
          <w:rPr>
            <w:webHidden/>
          </w:rPr>
          <w:instrText xml:space="preserve"> PAGEREF _Toc135654557 \h </w:instrText>
        </w:r>
        <w:r w:rsidR="00F43C3D">
          <w:rPr>
            <w:webHidden/>
          </w:rPr>
        </w:r>
        <w:r w:rsidR="00F43C3D">
          <w:rPr>
            <w:webHidden/>
          </w:rPr>
          <w:fldChar w:fldCharType="separate"/>
        </w:r>
        <w:r w:rsidR="00F43C3D">
          <w:rPr>
            <w:webHidden/>
          </w:rPr>
          <w:t>65</w:t>
        </w:r>
        <w:r w:rsidR="00F43C3D">
          <w:rPr>
            <w:webHidden/>
          </w:rPr>
          <w:fldChar w:fldCharType="end"/>
        </w:r>
      </w:hyperlink>
    </w:p>
    <w:p w14:paraId="3CEC6707" w14:textId="1C1CA64A" w:rsidR="00F43C3D" w:rsidRDefault="00DE7CEF">
      <w:pPr>
        <w:pStyle w:val="2a"/>
        <w:tabs>
          <w:tab w:val="right" w:leader="dot" w:pos="9771"/>
        </w:tabs>
        <w:rPr>
          <w:rFonts w:asciiTheme="minorHAnsi" w:eastAsiaTheme="minorEastAsia" w:hAnsiTheme="minorHAnsi" w:cstheme="minorBidi"/>
          <w:kern w:val="2"/>
          <w:sz w:val="22"/>
          <w:szCs w:val="22"/>
          <w14:ligatures w14:val="standardContextual"/>
        </w:rPr>
      </w:pPr>
      <w:hyperlink w:anchor="_Toc135654558" w:history="1">
        <w:r w:rsidR="00F43C3D" w:rsidRPr="00FE1C22">
          <w:rPr>
            <w:rStyle w:val="affa"/>
            <w:rFonts w:eastAsiaTheme="majorEastAsia"/>
            <w:bCs/>
            <w:lang w:val="ru"/>
          </w:rPr>
          <w:t>Приложение № 4 к информационной карте</w:t>
        </w:r>
        <w:r w:rsidR="00F43C3D">
          <w:rPr>
            <w:webHidden/>
          </w:rPr>
          <w:tab/>
        </w:r>
        <w:r w:rsidR="00F43C3D">
          <w:rPr>
            <w:webHidden/>
          </w:rPr>
          <w:fldChar w:fldCharType="begin"/>
        </w:r>
        <w:r w:rsidR="00F43C3D">
          <w:rPr>
            <w:webHidden/>
          </w:rPr>
          <w:instrText xml:space="preserve"> PAGEREF _Toc135654558 \h </w:instrText>
        </w:r>
        <w:r w:rsidR="00F43C3D">
          <w:rPr>
            <w:webHidden/>
          </w:rPr>
        </w:r>
        <w:r w:rsidR="00F43C3D">
          <w:rPr>
            <w:webHidden/>
          </w:rPr>
          <w:fldChar w:fldCharType="separate"/>
        </w:r>
        <w:r w:rsidR="00F43C3D">
          <w:rPr>
            <w:webHidden/>
          </w:rPr>
          <w:t>68</w:t>
        </w:r>
        <w:r w:rsidR="00F43C3D">
          <w:rPr>
            <w:webHidden/>
          </w:rPr>
          <w:fldChar w:fldCharType="end"/>
        </w:r>
      </w:hyperlink>
    </w:p>
    <w:p w14:paraId="5439513B" w14:textId="6F93EBB0" w:rsidR="00F43C3D" w:rsidRDefault="00DE7CEF">
      <w:pPr>
        <w:pStyle w:val="35"/>
        <w:rPr>
          <w:rFonts w:asciiTheme="minorHAnsi" w:hAnsiTheme="minorHAnsi" w:cstheme="minorBidi"/>
          <w:kern w:val="2"/>
          <w:sz w:val="22"/>
          <w:szCs w:val="22"/>
          <w14:ligatures w14:val="standardContextual"/>
        </w:rPr>
      </w:pPr>
      <w:hyperlink w:anchor="_Toc135654559" w:history="1">
        <w:r w:rsidR="00F43C3D" w:rsidRPr="00FE1C22">
          <w:rPr>
            <w:rStyle w:val="affa"/>
            <w:rFonts w:eastAsia="Times New Roman"/>
            <w:b/>
          </w:rPr>
          <w:t>СВЕДЕНИЯ О НАЧАЛЬНОЙ (МАКСИМАЛЬНОЙ) ЦЕНЕ ПРОДУКЦИИ, ЯВЛЯЮЩЕЙСЯ ПРЕДМЕТОМ ДОГОВОРА</w:t>
        </w:r>
        <w:r w:rsidR="00F43C3D">
          <w:rPr>
            <w:webHidden/>
          </w:rPr>
          <w:tab/>
        </w:r>
        <w:r w:rsidR="00F43C3D">
          <w:rPr>
            <w:webHidden/>
          </w:rPr>
          <w:fldChar w:fldCharType="begin"/>
        </w:r>
        <w:r w:rsidR="00F43C3D">
          <w:rPr>
            <w:webHidden/>
          </w:rPr>
          <w:instrText xml:space="preserve"> PAGEREF _Toc135654559 \h </w:instrText>
        </w:r>
        <w:r w:rsidR="00F43C3D">
          <w:rPr>
            <w:webHidden/>
          </w:rPr>
        </w:r>
        <w:r w:rsidR="00F43C3D">
          <w:rPr>
            <w:webHidden/>
          </w:rPr>
          <w:fldChar w:fldCharType="separate"/>
        </w:r>
        <w:r w:rsidR="00F43C3D">
          <w:rPr>
            <w:webHidden/>
          </w:rPr>
          <w:t>68</w:t>
        </w:r>
        <w:r w:rsidR="00F43C3D">
          <w:rPr>
            <w:webHidden/>
          </w:rPr>
          <w:fldChar w:fldCharType="end"/>
        </w:r>
      </w:hyperlink>
    </w:p>
    <w:p w14:paraId="35EE2E88" w14:textId="7587CBDA" w:rsidR="00F43C3D" w:rsidRDefault="00DE7CEF">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35654560" w:history="1">
        <w:r w:rsidR="00F43C3D" w:rsidRPr="00FE1C22">
          <w:rPr>
            <w:rStyle w:val="affa"/>
            <w:rFonts w:eastAsiaTheme="majorEastAsia"/>
            <w:lang w:val="ru"/>
          </w:rPr>
          <w:t>7.</w:t>
        </w:r>
        <w:r w:rsidR="00F43C3D">
          <w:rPr>
            <w:rFonts w:asciiTheme="minorHAnsi" w:eastAsiaTheme="minorEastAsia" w:hAnsiTheme="minorHAnsi" w:cstheme="minorBidi"/>
            <w:kern w:val="2"/>
            <w:sz w:val="22"/>
            <w:szCs w:val="22"/>
            <w14:ligatures w14:val="standardContextual"/>
          </w:rPr>
          <w:tab/>
        </w:r>
        <w:r w:rsidR="00F43C3D" w:rsidRPr="00FE1C22">
          <w:rPr>
            <w:rStyle w:val="affa"/>
            <w:rFonts w:eastAsiaTheme="majorEastAsia"/>
            <w:lang w:val="ru"/>
          </w:rPr>
          <w:t>ОБРАЗЦЫ ФОРМ ДОКУМЕНТОВ, ВКЛЮЧАЕМЫХ В ЗАЯВКУ</w:t>
        </w:r>
        <w:r w:rsidR="00F43C3D">
          <w:rPr>
            <w:webHidden/>
          </w:rPr>
          <w:tab/>
        </w:r>
        <w:r w:rsidR="00F43C3D">
          <w:rPr>
            <w:webHidden/>
          </w:rPr>
          <w:fldChar w:fldCharType="begin"/>
        </w:r>
        <w:r w:rsidR="00F43C3D">
          <w:rPr>
            <w:webHidden/>
          </w:rPr>
          <w:instrText xml:space="preserve"> PAGEREF _Toc135654560 \h </w:instrText>
        </w:r>
        <w:r w:rsidR="00F43C3D">
          <w:rPr>
            <w:webHidden/>
          </w:rPr>
        </w:r>
        <w:r w:rsidR="00F43C3D">
          <w:rPr>
            <w:webHidden/>
          </w:rPr>
          <w:fldChar w:fldCharType="separate"/>
        </w:r>
        <w:r w:rsidR="00F43C3D">
          <w:rPr>
            <w:webHidden/>
          </w:rPr>
          <w:t>69</w:t>
        </w:r>
        <w:r w:rsidR="00F43C3D">
          <w:rPr>
            <w:webHidden/>
          </w:rPr>
          <w:fldChar w:fldCharType="end"/>
        </w:r>
      </w:hyperlink>
    </w:p>
    <w:p w14:paraId="0D7BF90B" w14:textId="5915FF17" w:rsidR="00F43C3D" w:rsidRDefault="00DE7CEF">
      <w:pPr>
        <w:pStyle w:val="35"/>
        <w:rPr>
          <w:rFonts w:asciiTheme="minorHAnsi" w:hAnsiTheme="minorHAnsi" w:cstheme="minorBidi"/>
          <w:kern w:val="2"/>
          <w:sz w:val="22"/>
          <w:szCs w:val="22"/>
          <w14:ligatures w14:val="standardContextual"/>
        </w:rPr>
      </w:pPr>
      <w:hyperlink w:anchor="_Toc135654561" w:history="1">
        <w:r w:rsidR="00F43C3D" w:rsidRPr="00FE1C22">
          <w:rPr>
            <w:rStyle w:val="affa"/>
          </w:rPr>
          <w:t>7.1</w:t>
        </w:r>
        <w:r w:rsidR="00F43C3D">
          <w:rPr>
            <w:rFonts w:asciiTheme="minorHAnsi" w:hAnsiTheme="minorHAnsi" w:cstheme="minorBidi"/>
            <w:kern w:val="2"/>
            <w:sz w:val="22"/>
            <w:szCs w:val="22"/>
            <w14:ligatures w14:val="standardContextual"/>
          </w:rPr>
          <w:tab/>
        </w:r>
        <w:r w:rsidR="00F43C3D" w:rsidRPr="00FE1C22">
          <w:rPr>
            <w:rStyle w:val="affa"/>
          </w:rPr>
          <w:t>Заявки (формы 1.1, 1.2)</w:t>
        </w:r>
        <w:r w:rsidR="00F43C3D">
          <w:rPr>
            <w:webHidden/>
          </w:rPr>
          <w:tab/>
        </w:r>
        <w:r w:rsidR="00F43C3D">
          <w:rPr>
            <w:webHidden/>
          </w:rPr>
          <w:fldChar w:fldCharType="begin"/>
        </w:r>
        <w:r w:rsidR="00F43C3D">
          <w:rPr>
            <w:webHidden/>
          </w:rPr>
          <w:instrText xml:space="preserve"> PAGEREF _Toc135654561 \h </w:instrText>
        </w:r>
        <w:r w:rsidR="00F43C3D">
          <w:rPr>
            <w:webHidden/>
          </w:rPr>
        </w:r>
        <w:r w:rsidR="00F43C3D">
          <w:rPr>
            <w:webHidden/>
          </w:rPr>
          <w:fldChar w:fldCharType="separate"/>
        </w:r>
        <w:r w:rsidR="00F43C3D">
          <w:rPr>
            <w:webHidden/>
          </w:rPr>
          <w:t>69</w:t>
        </w:r>
        <w:r w:rsidR="00F43C3D">
          <w:rPr>
            <w:webHidden/>
          </w:rPr>
          <w:fldChar w:fldCharType="end"/>
        </w:r>
      </w:hyperlink>
    </w:p>
    <w:p w14:paraId="680DC21B" w14:textId="1DF94AE1" w:rsidR="00F43C3D" w:rsidRDefault="00DE7CEF">
      <w:pPr>
        <w:pStyle w:val="35"/>
        <w:rPr>
          <w:rFonts w:asciiTheme="minorHAnsi" w:hAnsiTheme="minorHAnsi" w:cstheme="minorBidi"/>
          <w:kern w:val="2"/>
          <w:sz w:val="22"/>
          <w:szCs w:val="22"/>
          <w14:ligatures w14:val="standardContextual"/>
        </w:rPr>
      </w:pPr>
      <w:hyperlink w:anchor="_Toc135654562" w:history="1">
        <w:r w:rsidR="00F43C3D" w:rsidRPr="00FE1C22">
          <w:rPr>
            <w:rStyle w:val="affa"/>
          </w:rPr>
          <w:t>7.2</w:t>
        </w:r>
        <w:r w:rsidR="00F43C3D">
          <w:rPr>
            <w:rFonts w:asciiTheme="minorHAnsi" w:hAnsiTheme="minorHAnsi" w:cstheme="minorBidi"/>
            <w:kern w:val="2"/>
            <w:sz w:val="22"/>
            <w:szCs w:val="22"/>
            <w14:ligatures w14:val="standardContextual"/>
          </w:rPr>
          <w:tab/>
        </w:r>
        <w:r w:rsidR="00F43C3D" w:rsidRPr="00FE1C22">
          <w:rPr>
            <w:rStyle w:val="affa"/>
          </w:rPr>
          <w:t>Коммерческое предложение (форма 2)</w:t>
        </w:r>
        <w:r w:rsidR="00F43C3D">
          <w:rPr>
            <w:webHidden/>
          </w:rPr>
          <w:tab/>
        </w:r>
        <w:r w:rsidR="00F43C3D">
          <w:rPr>
            <w:webHidden/>
          </w:rPr>
          <w:fldChar w:fldCharType="begin"/>
        </w:r>
        <w:r w:rsidR="00F43C3D">
          <w:rPr>
            <w:webHidden/>
          </w:rPr>
          <w:instrText xml:space="preserve"> PAGEREF _Toc135654562 \h </w:instrText>
        </w:r>
        <w:r w:rsidR="00F43C3D">
          <w:rPr>
            <w:webHidden/>
          </w:rPr>
        </w:r>
        <w:r w:rsidR="00F43C3D">
          <w:rPr>
            <w:webHidden/>
          </w:rPr>
          <w:fldChar w:fldCharType="separate"/>
        </w:r>
        <w:r w:rsidR="00F43C3D">
          <w:rPr>
            <w:webHidden/>
          </w:rPr>
          <w:t>77</w:t>
        </w:r>
        <w:r w:rsidR="00F43C3D">
          <w:rPr>
            <w:webHidden/>
          </w:rPr>
          <w:fldChar w:fldCharType="end"/>
        </w:r>
      </w:hyperlink>
    </w:p>
    <w:p w14:paraId="72DC7EF7" w14:textId="5A9037D8" w:rsidR="00F43C3D" w:rsidRDefault="00DE7CEF">
      <w:pPr>
        <w:pStyle w:val="35"/>
        <w:rPr>
          <w:rFonts w:asciiTheme="minorHAnsi" w:hAnsiTheme="minorHAnsi" w:cstheme="minorBidi"/>
          <w:kern w:val="2"/>
          <w:sz w:val="22"/>
          <w:szCs w:val="22"/>
          <w14:ligatures w14:val="standardContextual"/>
        </w:rPr>
      </w:pPr>
      <w:hyperlink w:anchor="_Toc135654563" w:history="1">
        <w:r w:rsidR="00F43C3D" w:rsidRPr="00FE1C22">
          <w:rPr>
            <w:rStyle w:val="affa"/>
          </w:rPr>
          <w:t>7.3</w:t>
        </w:r>
        <w:r w:rsidR="00F43C3D">
          <w:rPr>
            <w:rFonts w:asciiTheme="minorHAnsi" w:hAnsiTheme="minorHAnsi" w:cstheme="minorBidi"/>
            <w:kern w:val="2"/>
            <w:sz w:val="22"/>
            <w:szCs w:val="22"/>
            <w14:ligatures w14:val="standardContextual"/>
          </w:rPr>
          <w:tab/>
        </w:r>
        <w:r w:rsidR="00F43C3D" w:rsidRPr="00FE1C22">
          <w:rPr>
            <w:rStyle w:val="affa"/>
          </w:rPr>
          <w:t>Техническое предложение (форма 3)</w:t>
        </w:r>
        <w:r w:rsidR="00F43C3D">
          <w:rPr>
            <w:webHidden/>
          </w:rPr>
          <w:tab/>
        </w:r>
        <w:r w:rsidR="00F43C3D">
          <w:rPr>
            <w:webHidden/>
          </w:rPr>
          <w:fldChar w:fldCharType="begin"/>
        </w:r>
        <w:r w:rsidR="00F43C3D">
          <w:rPr>
            <w:webHidden/>
          </w:rPr>
          <w:instrText xml:space="preserve"> PAGEREF _Toc135654563 \h </w:instrText>
        </w:r>
        <w:r w:rsidR="00F43C3D">
          <w:rPr>
            <w:webHidden/>
          </w:rPr>
        </w:r>
        <w:r w:rsidR="00F43C3D">
          <w:rPr>
            <w:webHidden/>
          </w:rPr>
          <w:fldChar w:fldCharType="separate"/>
        </w:r>
        <w:r w:rsidR="00F43C3D">
          <w:rPr>
            <w:webHidden/>
          </w:rPr>
          <w:t>78</w:t>
        </w:r>
        <w:r w:rsidR="00F43C3D">
          <w:rPr>
            <w:webHidden/>
          </w:rPr>
          <w:fldChar w:fldCharType="end"/>
        </w:r>
      </w:hyperlink>
    </w:p>
    <w:p w14:paraId="0FFFBEEC" w14:textId="1CC1D1A3" w:rsidR="00F43C3D" w:rsidRDefault="00DE7CEF">
      <w:pPr>
        <w:pStyle w:val="35"/>
        <w:rPr>
          <w:rFonts w:asciiTheme="minorHAnsi" w:hAnsiTheme="minorHAnsi" w:cstheme="minorBidi"/>
          <w:kern w:val="2"/>
          <w:sz w:val="22"/>
          <w:szCs w:val="22"/>
          <w14:ligatures w14:val="standardContextual"/>
        </w:rPr>
      </w:pPr>
      <w:hyperlink w:anchor="_Toc135654564" w:history="1">
        <w:r w:rsidR="00F43C3D" w:rsidRPr="00FE1C22">
          <w:rPr>
            <w:rStyle w:val="affa"/>
          </w:rPr>
          <w:t>7.4</w:t>
        </w:r>
        <w:r w:rsidR="00F43C3D">
          <w:rPr>
            <w:rFonts w:asciiTheme="minorHAnsi" w:hAnsiTheme="minorHAnsi" w:cstheme="minorBidi"/>
            <w:kern w:val="2"/>
            <w:sz w:val="22"/>
            <w:szCs w:val="22"/>
            <w14:ligatures w14:val="standardContextual"/>
          </w:rPr>
          <w:tab/>
        </w:r>
        <w:r w:rsidR="00F43C3D" w:rsidRPr="00FE1C22">
          <w:rPr>
            <w:rStyle w:val="affa"/>
          </w:rPr>
          <w:t>План распределения объемов поставки продукции внутри коллективного участника (форма 4)</w:t>
        </w:r>
        <w:r w:rsidR="00F43C3D">
          <w:rPr>
            <w:webHidden/>
          </w:rPr>
          <w:tab/>
        </w:r>
        <w:r w:rsidR="00F43C3D">
          <w:rPr>
            <w:webHidden/>
          </w:rPr>
          <w:fldChar w:fldCharType="begin"/>
        </w:r>
        <w:r w:rsidR="00F43C3D">
          <w:rPr>
            <w:webHidden/>
          </w:rPr>
          <w:instrText xml:space="preserve"> PAGEREF _Toc135654564 \h </w:instrText>
        </w:r>
        <w:r w:rsidR="00F43C3D">
          <w:rPr>
            <w:webHidden/>
          </w:rPr>
        </w:r>
        <w:r w:rsidR="00F43C3D">
          <w:rPr>
            <w:webHidden/>
          </w:rPr>
          <w:fldChar w:fldCharType="separate"/>
        </w:r>
        <w:r w:rsidR="00F43C3D">
          <w:rPr>
            <w:webHidden/>
          </w:rPr>
          <w:t>79</w:t>
        </w:r>
        <w:r w:rsidR="00F43C3D">
          <w:rPr>
            <w:webHidden/>
          </w:rPr>
          <w:fldChar w:fldCharType="end"/>
        </w:r>
      </w:hyperlink>
    </w:p>
    <w:p w14:paraId="614C1A81" w14:textId="160DF07C" w:rsidR="00F43C3D" w:rsidRDefault="00DE7CEF">
      <w:pPr>
        <w:pStyle w:val="35"/>
        <w:rPr>
          <w:rFonts w:asciiTheme="minorHAnsi" w:hAnsiTheme="minorHAnsi" w:cstheme="minorBidi"/>
          <w:kern w:val="2"/>
          <w:sz w:val="22"/>
          <w:szCs w:val="22"/>
          <w14:ligatures w14:val="standardContextual"/>
        </w:rPr>
      </w:pPr>
      <w:hyperlink w:anchor="_Toc135654565" w:history="1">
        <w:r w:rsidR="00F43C3D" w:rsidRPr="00FE1C22">
          <w:rPr>
            <w:rStyle w:val="affa"/>
          </w:rPr>
          <w:t>7.5</w:t>
        </w:r>
        <w:r w:rsidR="00F43C3D">
          <w:rPr>
            <w:rFonts w:asciiTheme="minorHAnsi" w:hAnsiTheme="minorHAnsi" w:cstheme="minorBidi"/>
            <w:kern w:val="2"/>
            <w:sz w:val="22"/>
            <w:szCs w:val="22"/>
            <w14:ligatures w14:val="standardContextual"/>
          </w:rPr>
          <w:tab/>
        </w:r>
        <w:r w:rsidR="00F43C3D" w:rsidRPr="00FE1C22">
          <w:rPr>
            <w:rStyle w:val="affa"/>
          </w:rPr>
          <w:t>Декларация соответствия члена коллективного участника (форма 5)</w:t>
        </w:r>
        <w:r w:rsidR="00F43C3D">
          <w:rPr>
            <w:webHidden/>
          </w:rPr>
          <w:tab/>
        </w:r>
        <w:r w:rsidR="00F43C3D">
          <w:rPr>
            <w:webHidden/>
          </w:rPr>
          <w:fldChar w:fldCharType="begin"/>
        </w:r>
        <w:r w:rsidR="00F43C3D">
          <w:rPr>
            <w:webHidden/>
          </w:rPr>
          <w:instrText xml:space="preserve"> PAGEREF _Toc135654565 \h </w:instrText>
        </w:r>
        <w:r w:rsidR="00F43C3D">
          <w:rPr>
            <w:webHidden/>
          </w:rPr>
        </w:r>
        <w:r w:rsidR="00F43C3D">
          <w:rPr>
            <w:webHidden/>
          </w:rPr>
          <w:fldChar w:fldCharType="separate"/>
        </w:r>
        <w:r w:rsidR="00F43C3D">
          <w:rPr>
            <w:webHidden/>
          </w:rPr>
          <w:t>80</w:t>
        </w:r>
        <w:r w:rsidR="00F43C3D">
          <w:rPr>
            <w:webHidden/>
          </w:rPr>
          <w:fldChar w:fldCharType="end"/>
        </w:r>
      </w:hyperlink>
    </w:p>
    <w:p w14:paraId="3FA1BE99" w14:textId="66754029" w:rsidR="00F43C3D" w:rsidRDefault="00DE7CEF">
      <w:pPr>
        <w:pStyle w:val="35"/>
        <w:rPr>
          <w:rFonts w:asciiTheme="minorHAnsi" w:hAnsiTheme="minorHAnsi" w:cstheme="minorBidi"/>
          <w:kern w:val="2"/>
          <w:sz w:val="22"/>
          <w:szCs w:val="22"/>
          <w14:ligatures w14:val="standardContextual"/>
        </w:rPr>
      </w:pPr>
      <w:hyperlink w:anchor="_Toc135654566" w:history="1">
        <w:r w:rsidR="00F43C3D" w:rsidRPr="00FE1C22">
          <w:rPr>
            <w:rStyle w:val="affa"/>
          </w:rPr>
          <w:t>7.6</w:t>
        </w:r>
        <w:r w:rsidR="00F43C3D">
          <w:rPr>
            <w:rFonts w:asciiTheme="minorHAnsi" w:hAnsiTheme="minorHAnsi" w:cstheme="minorBidi"/>
            <w:kern w:val="2"/>
            <w:sz w:val="22"/>
            <w:szCs w:val="22"/>
            <w14:ligatures w14:val="standardContextual"/>
          </w:rPr>
          <w:tab/>
        </w:r>
        <w:r w:rsidR="00F43C3D" w:rsidRPr="00FE1C22">
          <w:rPr>
            <w:rStyle w:val="affa"/>
          </w:rPr>
          <w:t>Соглашение о коллективном участии (форма 6)</w:t>
        </w:r>
        <w:r w:rsidR="00F43C3D">
          <w:rPr>
            <w:webHidden/>
          </w:rPr>
          <w:tab/>
        </w:r>
        <w:r w:rsidR="00F43C3D">
          <w:rPr>
            <w:webHidden/>
          </w:rPr>
          <w:fldChar w:fldCharType="begin"/>
        </w:r>
        <w:r w:rsidR="00F43C3D">
          <w:rPr>
            <w:webHidden/>
          </w:rPr>
          <w:instrText xml:space="preserve"> PAGEREF _Toc135654566 \h </w:instrText>
        </w:r>
        <w:r w:rsidR="00F43C3D">
          <w:rPr>
            <w:webHidden/>
          </w:rPr>
        </w:r>
        <w:r w:rsidR="00F43C3D">
          <w:rPr>
            <w:webHidden/>
          </w:rPr>
          <w:fldChar w:fldCharType="separate"/>
        </w:r>
        <w:r w:rsidR="00F43C3D">
          <w:rPr>
            <w:webHidden/>
          </w:rPr>
          <w:t>81</w:t>
        </w:r>
        <w:r w:rsidR="00F43C3D">
          <w:rPr>
            <w:webHidden/>
          </w:rPr>
          <w:fldChar w:fldCharType="end"/>
        </w:r>
      </w:hyperlink>
    </w:p>
    <w:p w14:paraId="3B19D776" w14:textId="0E6DF9D7" w:rsidR="00F43C3D" w:rsidRDefault="00DE7CEF">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35654567" w:history="1">
        <w:r w:rsidR="00F43C3D" w:rsidRPr="00FE1C22">
          <w:rPr>
            <w:rStyle w:val="affa"/>
            <w:lang w:val="ru"/>
          </w:rPr>
          <w:t>8.</w:t>
        </w:r>
        <w:r w:rsidR="00F43C3D">
          <w:rPr>
            <w:rFonts w:asciiTheme="minorHAnsi" w:eastAsiaTheme="minorEastAsia" w:hAnsiTheme="minorHAnsi" w:cstheme="minorBidi"/>
            <w:kern w:val="2"/>
            <w:sz w:val="22"/>
            <w:szCs w:val="22"/>
            <w14:ligatures w14:val="standardContextual"/>
          </w:rPr>
          <w:tab/>
        </w:r>
        <w:r w:rsidR="00F43C3D" w:rsidRPr="00FE1C22">
          <w:rPr>
            <w:rStyle w:val="affa"/>
            <w:lang w:val="ru"/>
          </w:rPr>
          <w:t>ПРОЕКТ ДОГОВОРА</w:t>
        </w:r>
        <w:r w:rsidR="00F43C3D">
          <w:rPr>
            <w:webHidden/>
          </w:rPr>
          <w:tab/>
        </w:r>
        <w:r w:rsidR="00F43C3D">
          <w:rPr>
            <w:webHidden/>
          </w:rPr>
          <w:fldChar w:fldCharType="begin"/>
        </w:r>
        <w:r w:rsidR="00F43C3D">
          <w:rPr>
            <w:webHidden/>
          </w:rPr>
          <w:instrText xml:space="preserve"> PAGEREF _Toc135654567 \h </w:instrText>
        </w:r>
        <w:r w:rsidR="00F43C3D">
          <w:rPr>
            <w:webHidden/>
          </w:rPr>
        </w:r>
        <w:r w:rsidR="00F43C3D">
          <w:rPr>
            <w:webHidden/>
          </w:rPr>
          <w:fldChar w:fldCharType="separate"/>
        </w:r>
        <w:r w:rsidR="00F43C3D">
          <w:rPr>
            <w:webHidden/>
          </w:rPr>
          <w:t>84</w:t>
        </w:r>
        <w:r w:rsidR="00F43C3D">
          <w:rPr>
            <w:webHidden/>
          </w:rPr>
          <w:fldChar w:fldCharType="end"/>
        </w:r>
      </w:hyperlink>
    </w:p>
    <w:p w14:paraId="696BA893" w14:textId="5EE7928A" w:rsidR="00F43C3D" w:rsidRDefault="00DE7CEF">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35654568" w:history="1">
        <w:r w:rsidR="00F43C3D" w:rsidRPr="00FE1C22">
          <w:rPr>
            <w:rStyle w:val="affa"/>
            <w:lang w:val="ru"/>
          </w:rPr>
          <w:t>9.</w:t>
        </w:r>
        <w:r w:rsidR="00F43C3D">
          <w:rPr>
            <w:rFonts w:asciiTheme="minorHAnsi" w:eastAsiaTheme="minorEastAsia" w:hAnsiTheme="minorHAnsi" w:cstheme="minorBidi"/>
            <w:kern w:val="2"/>
            <w:sz w:val="22"/>
            <w:szCs w:val="22"/>
            <w14:ligatures w14:val="standardContextual"/>
          </w:rPr>
          <w:tab/>
        </w:r>
        <w:r w:rsidR="00F43C3D" w:rsidRPr="00FE1C22">
          <w:rPr>
            <w:rStyle w:val="affa"/>
            <w:lang w:val="ru"/>
          </w:rPr>
          <w:t>ТРЕБОВАНИЯ К ПРОДУКЦИИ</w:t>
        </w:r>
        <w:r w:rsidR="00F43C3D">
          <w:rPr>
            <w:webHidden/>
          </w:rPr>
          <w:tab/>
        </w:r>
        <w:r w:rsidR="00F43C3D">
          <w:rPr>
            <w:webHidden/>
          </w:rPr>
          <w:fldChar w:fldCharType="begin"/>
        </w:r>
        <w:r w:rsidR="00F43C3D">
          <w:rPr>
            <w:webHidden/>
          </w:rPr>
          <w:instrText xml:space="preserve"> PAGEREF _Toc135654568 \h </w:instrText>
        </w:r>
        <w:r w:rsidR="00F43C3D">
          <w:rPr>
            <w:webHidden/>
          </w:rPr>
        </w:r>
        <w:r w:rsidR="00F43C3D">
          <w:rPr>
            <w:webHidden/>
          </w:rPr>
          <w:fldChar w:fldCharType="separate"/>
        </w:r>
        <w:r w:rsidR="00F43C3D">
          <w:rPr>
            <w:webHidden/>
          </w:rPr>
          <w:t>85</w:t>
        </w:r>
        <w:r w:rsidR="00F43C3D">
          <w:rPr>
            <w:webHidden/>
          </w:rPr>
          <w:fldChar w:fldCharType="end"/>
        </w:r>
      </w:hyperlink>
    </w:p>
    <w:p w14:paraId="622F0005" w14:textId="239B07D7" w:rsidR="00F43C3D" w:rsidRDefault="00DE7CEF">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35654569" w:history="1">
        <w:r w:rsidR="00F43C3D" w:rsidRPr="00FE1C22">
          <w:rPr>
            <w:rStyle w:val="affa"/>
            <w:lang w:val="ru"/>
          </w:rPr>
          <w:t>10.</w:t>
        </w:r>
        <w:r w:rsidR="00F43C3D">
          <w:rPr>
            <w:rFonts w:asciiTheme="minorHAnsi" w:eastAsiaTheme="minorEastAsia" w:hAnsiTheme="minorHAnsi" w:cstheme="minorBidi"/>
            <w:kern w:val="2"/>
            <w:sz w:val="22"/>
            <w:szCs w:val="22"/>
            <w14:ligatures w14:val="standardContextual"/>
          </w:rPr>
          <w:tab/>
        </w:r>
        <w:r w:rsidR="00F43C3D" w:rsidRPr="00FE1C22">
          <w:rPr>
            <w:rStyle w:val="affa"/>
            <w:lang w:val="ru"/>
          </w:rPr>
          <w:t>ОБОСНОВАНИЕ НАЧАЛЬНОЙ (МАКСИМАЛЬНОЙ) ЦЕНЫ ДОГОВОРА</w:t>
        </w:r>
        <w:r w:rsidR="00F43C3D">
          <w:rPr>
            <w:webHidden/>
          </w:rPr>
          <w:tab/>
        </w:r>
        <w:r w:rsidR="00F43C3D">
          <w:rPr>
            <w:webHidden/>
          </w:rPr>
          <w:fldChar w:fldCharType="begin"/>
        </w:r>
        <w:r w:rsidR="00F43C3D">
          <w:rPr>
            <w:webHidden/>
          </w:rPr>
          <w:instrText xml:space="preserve"> PAGEREF _Toc135654569 \h </w:instrText>
        </w:r>
        <w:r w:rsidR="00F43C3D">
          <w:rPr>
            <w:webHidden/>
          </w:rPr>
        </w:r>
        <w:r w:rsidR="00F43C3D">
          <w:rPr>
            <w:webHidden/>
          </w:rPr>
          <w:fldChar w:fldCharType="separate"/>
        </w:r>
        <w:r w:rsidR="00F43C3D">
          <w:rPr>
            <w:webHidden/>
          </w:rPr>
          <w:t>86</w:t>
        </w:r>
        <w:r w:rsidR="00F43C3D">
          <w:rPr>
            <w:webHidden/>
          </w:rPr>
          <w:fldChar w:fldCharType="end"/>
        </w:r>
      </w:hyperlink>
    </w:p>
    <w:p w14:paraId="402099E1" w14:textId="268A720E" w:rsidR="00F43C3D" w:rsidRDefault="00DE7CEF">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35654570" w:history="1">
        <w:r w:rsidR="00F43C3D" w:rsidRPr="00FE1C22">
          <w:rPr>
            <w:rStyle w:val="affa"/>
            <w:caps/>
            <w:lang w:val="ru"/>
          </w:rPr>
          <w:t>11.</w:t>
        </w:r>
        <w:r w:rsidR="00F43C3D">
          <w:rPr>
            <w:rFonts w:asciiTheme="minorHAnsi" w:eastAsiaTheme="minorEastAsia" w:hAnsiTheme="minorHAnsi" w:cstheme="minorBidi"/>
            <w:kern w:val="2"/>
            <w:sz w:val="22"/>
            <w:szCs w:val="22"/>
            <w14:ligatures w14:val="standardContextual"/>
          </w:rPr>
          <w:tab/>
        </w:r>
        <w:r w:rsidR="00F43C3D" w:rsidRPr="00FE1C22">
          <w:rPr>
            <w:rStyle w:val="affa"/>
            <w:caps/>
            <w:lang w:val="ru"/>
          </w:rPr>
          <w:t>сведения о начальной (максимальной) цене единицы каждого товара, работы, услуги, являющихся предметом закупки</w:t>
        </w:r>
        <w:r w:rsidR="00F43C3D">
          <w:rPr>
            <w:webHidden/>
          </w:rPr>
          <w:tab/>
        </w:r>
        <w:r w:rsidR="00F43C3D">
          <w:rPr>
            <w:webHidden/>
          </w:rPr>
          <w:fldChar w:fldCharType="begin"/>
        </w:r>
        <w:r w:rsidR="00F43C3D">
          <w:rPr>
            <w:webHidden/>
          </w:rPr>
          <w:instrText xml:space="preserve"> PAGEREF _Toc135654570 \h </w:instrText>
        </w:r>
        <w:r w:rsidR="00F43C3D">
          <w:rPr>
            <w:webHidden/>
          </w:rPr>
        </w:r>
        <w:r w:rsidR="00F43C3D">
          <w:rPr>
            <w:webHidden/>
          </w:rPr>
          <w:fldChar w:fldCharType="separate"/>
        </w:r>
        <w:r w:rsidR="00F43C3D">
          <w:rPr>
            <w:webHidden/>
          </w:rPr>
          <w:t>87</w:t>
        </w:r>
        <w:r w:rsidR="00F43C3D">
          <w:rPr>
            <w:webHidden/>
          </w:rPr>
          <w:fldChar w:fldCharType="end"/>
        </w:r>
      </w:hyperlink>
    </w:p>
    <w:p w14:paraId="7BAA59A0" w14:textId="3DBC3351" w:rsidR="00D312FB" w:rsidRDefault="00D312FB" w:rsidP="00D312FB">
      <w:pPr>
        <w:pStyle w:val="1f"/>
        <w:keepNext w:val="0"/>
        <w:keepLines w:val="0"/>
        <w:pageBreakBefore w:val="0"/>
        <w:widowControl w:val="0"/>
        <w:suppressAutoHyphens w:val="0"/>
        <w:spacing w:before="0"/>
        <w:outlineLvl w:val="9"/>
        <w:rPr>
          <w:rFonts w:eastAsia="Times New Roman"/>
          <w:caps w:val="0"/>
          <w:noProof/>
          <w:lang w:eastAsia="ru-RU"/>
        </w:rPr>
        <w:sectPr w:rsidR="00D312FB" w:rsidSect="00BB11B3">
          <w:type w:val="continuous"/>
          <w:pgSz w:w="11906" w:h="16838"/>
          <w:pgMar w:top="1134" w:right="707" w:bottom="851" w:left="1418" w:header="709" w:footer="289" w:gutter="0"/>
          <w:cols w:space="708"/>
          <w:titlePg/>
          <w:docGrid w:linePitch="360"/>
        </w:sectPr>
      </w:pPr>
      <w:r w:rsidRPr="00A5516F">
        <w:rPr>
          <w:rFonts w:eastAsia="Times New Roman"/>
          <w:caps w:val="0"/>
          <w:noProof/>
          <w:lang w:eastAsia="ru-RU"/>
        </w:rPr>
        <w:fldChar w:fldCharType="end"/>
      </w:r>
    </w:p>
    <w:p w14:paraId="6E1DC2E3" w14:textId="6DDA289D" w:rsidR="00C405BE" w:rsidRDefault="00C405BE">
      <w:pPr>
        <w:pStyle w:val="2a"/>
        <w:tabs>
          <w:tab w:val="left" w:pos="1134"/>
          <w:tab w:val="right" w:leader="dot" w:pos="9771"/>
        </w:tabs>
        <w:rPr>
          <w:rFonts w:asciiTheme="minorHAnsi" w:eastAsiaTheme="minorEastAsia" w:hAnsiTheme="minorHAnsi" w:cstheme="minorBidi"/>
          <w:sz w:val="22"/>
          <w:szCs w:val="22"/>
        </w:rPr>
      </w:pPr>
    </w:p>
    <w:p w14:paraId="06CA7C33" w14:textId="77777777" w:rsidR="00C405BE" w:rsidRDefault="00C405BE" w:rsidP="001E337D">
      <w:pPr>
        <w:pStyle w:val="1f"/>
        <w:keepNext w:val="0"/>
        <w:keepLines w:val="0"/>
        <w:pageBreakBefore w:val="0"/>
        <w:widowControl w:val="0"/>
        <w:suppressAutoHyphens w:val="0"/>
        <w:spacing w:before="0"/>
        <w:outlineLvl w:val="9"/>
        <w:rPr>
          <w:rFonts w:eastAsia="Times New Roman"/>
          <w:caps w:val="0"/>
          <w:noProof/>
          <w:lang w:eastAsia="ru-RU"/>
        </w:rPr>
        <w:sectPr w:rsidR="00C405BE" w:rsidSect="00BB11B3">
          <w:type w:val="continuous"/>
          <w:pgSz w:w="11906" w:h="16838"/>
          <w:pgMar w:top="1134" w:right="707" w:bottom="851" w:left="1418" w:header="709" w:footer="289" w:gutter="0"/>
          <w:cols w:space="708"/>
          <w:titlePg/>
          <w:docGrid w:linePitch="360"/>
        </w:sectPr>
      </w:pPr>
    </w:p>
    <w:p w14:paraId="210B5C36" w14:textId="77777777" w:rsidR="00C405BE" w:rsidRPr="00A5516F" w:rsidRDefault="00C405BE" w:rsidP="00E6203C">
      <w:pPr>
        <w:pStyle w:val="2"/>
        <w:keepNext w:val="0"/>
        <w:keepLines w:val="0"/>
        <w:widowControl w:val="0"/>
        <w:suppressAutoHyphens w:val="0"/>
        <w:ind w:left="0" w:firstLine="0"/>
      </w:pPr>
      <w:bookmarkStart w:id="6" w:name="_Toc135654517"/>
      <w:r w:rsidRPr="00A5516F">
        <w:lastRenderedPageBreak/>
        <w:t>СОКРАЩЕНИЯ</w:t>
      </w:r>
      <w:bookmarkEnd w:id="6"/>
    </w:p>
    <w:p w14:paraId="4BDD597C" w14:textId="77777777" w:rsidR="00C405BE" w:rsidRPr="00A5516F" w:rsidRDefault="00C405BE" w:rsidP="001E337D">
      <w:pPr>
        <w:widowControl w:val="0"/>
        <w:tabs>
          <w:tab w:val="left" w:pos="2977"/>
          <w:tab w:val="left" w:pos="3544"/>
        </w:tabs>
        <w:ind w:firstLine="1134"/>
        <w:jc w:val="center"/>
        <w:rPr>
          <w:b/>
        </w:rPr>
      </w:pPr>
    </w:p>
    <w:tbl>
      <w:tblPr>
        <w:tblStyle w:val="af3"/>
        <w:tblW w:w="1000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35"/>
        <w:gridCol w:w="33"/>
        <w:gridCol w:w="392"/>
        <w:gridCol w:w="34"/>
        <w:gridCol w:w="7229"/>
        <w:gridCol w:w="79"/>
      </w:tblGrid>
      <w:tr w:rsidR="00C405BE" w:rsidRPr="00A5516F" w14:paraId="227B17AA" w14:textId="77777777" w:rsidTr="000F34E2">
        <w:tc>
          <w:tcPr>
            <w:tcW w:w="2235" w:type="dxa"/>
          </w:tcPr>
          <w:p w14:paraId="05BECA09" w14:textId="77777777" w:rsidR="00C405BE" w:rsidRPr="00A5516F" w:rsidRDefault="00C405BE" w:rsidP="001E337D">
            <w:pPr>
              <w:widowControl w:val="0"/>
              <w:tabs>
                <w:tab w:val="left" w:pos="2977"/>
                <w:tab w:val="left" w:pos="3544"/>
              </w:tabs>
              <w:spacing w:before="120"/>
              <w:rPr>
                <w:b/>
              </w:rPr>
            </w:pPr>
            <w:r w:rsidRPr="00A5516F">
              <w:rPr>
                <w:b/>
              </w:rPr>
              <w:t>ЕИС</w:t>
            </w:r>
          </w:p>
        </w:tc>
        <w:tc>
          <w:tcPr>
            <w:tcW w:w="425" w:type="dxa"/>
            <w:gridSpan w:val="2"/>
          </w:tcPr>
          <w:p w14:paraId="03596289" w14:textId="77777777" w:rsidR="00C405BE" w:rsidRPr="00A5516F" w:rsidRDefault="00C405BE" w:rsidP="001E337D">
            <w:pPr>
              <w:widowControl w:val="0"/>
              <w:tabs>
                <w:tab w:val="left" w:pos="2977"/>
                <w:tab w:val="left" w:pos="3544"/>
              </w:tabs>
              <w:spacing w:before="120"/>
              <w:rPr>
                <w:b/>
              </w:rPr>
            </w:pPr>
            <w:r w:rsidRPr="00A5516F">
              <w:t>–</w:t>
            </w:r>
          </w:p>
        </w:tc>
        <w:tc>
          <w:tcPr>
            <w:tcW w:w="7342" w:type="dxa"/>
            <w:gridSpan w:val="3"/>
          </w:tcPr>
          <w:p w14:paraId="1725DC24" w14:textId="77777777" w:rsidR="00C405BE" w:rsidRPr="00A5516F" w:rsidRDefault="00C405BE" w:rsidP="001E337D">
            <w:pPr>
              <w:widowControl w:val="0"/>
              <w:tabs>
                <w:tab w:val="left" w:pos="2977"/>
                <w:tab w:val="left" w:pos="3544"/>
              </w:tabs>
              <w:spacing w:before="120"/>
              <w:jc w:val="both"/>
              <w:rPr>
                <w:b/>
              </w:rPr>
            </w:pPr>
            <w:r w:rsidRPr="00A5516F">
              <w:t>Единая информационная система в сфере закупок.</w:t>
            </w:r>
          </w:p>
        </w:tc>
      </w:tr>
      <w:tr w:rsidR="00C405BE" w:rsidRPr="00A5516F" w14:paraId="088EAFBA" w14:textId="77777777" w:rsidTr="000F34E2">
        <w:tc>
          <w:tcPr>
            <w:tcW w:w="2235" w:type="dxa"/>
          </w:tcPr>
          <w:p w14:paraId="67478C47" w14:textId="77777777" w:rsidR="00C405BE" w:rsidRPr="00A5516F" w:rsidRDefault="00C405BE" w:rsidP="001E337D">
            <w:pPr>
              <w:widowControl w:val="0"/>
              <w:tabs>
                <w:tab w:val="left" w:pos="2977"/>
                <w:tab w:val="left" w:pos="3544"/>
              </w:tabs>
              <w:spacing w:before="120"/>
              <w:rPr>
                <w:b/>
              </w:rPr>
            </w:pPr>
            <w:r w:rsidRPr="00A5516F">
              <w:rPr>
                <w:b/>
              </w:rPr>
              <w:t>Закон 44-ФЗ</w:t>
            </w:r>
          </w:p>
        </w:tc>
        <w:tc>
          <w:tcPr>
            <w:tcW w:w="425" w:type="dxa"/>
            <w:gridSpan w:val="2"/>
          </w:tcPr>
          <w:p w14:paraId="3EDD707C" w14:textId="77777777" w:rsidR="00C405BE" w:rsidRPr="00A5516F" w:rsidRDefault="00C405BE" w:rsidP="001E337D">
            <w:pPr>
              <w:widowControl w:val="0"/>
              <w:tabs>
                <w:tab w:val="left" w:pos="2977"/>
                <w:tab w:val="left" w:pos="3544"/>
              </w:tabs>
              <w:spacing w:before="120"/>
              <w:rPr>
                <w:b/>
              </w:rPr>
            </w:pPr>
            <w:r w:rsidRPr="00A5516F">
              <w:t>–</w:t>
            </w:r>
          </w:p>
        </w:tc>
        <w:tc>
          <w:tcPr>
            <w:tcW w:w="7342" w:type="dxa"/>
            <w:gridSpan w:val="3"/>
          </w:tcPr>
          <w:p w14:paraId="50312614" w14:textId="77777777" w:rsidR="00C405BE" w:rsidRPr="00A5516F" w:rsidRDefault="00C405BE" w:rsidP="001E337D">
            <w:pPr>
              <w:widowControl w:val="0"/>
              <w:tabs>
                <w:tab w:val="left" w:pos="2977"/>
                <w:tab w:val="left" w:pos="3544"/>
              </w:tabs>
              <w:spacing w:before="120"/>
              <w:jc w:val="both"/>
              <w:rPr>
                <w:b/>
              </w:rPr>
            </w:pPr>
            <w:r w:rsidRPr="00A5516F">
              <w:t>Федеральный закон от «05»</w:t>
            </w:r>
            <w:r>
              <w:t> </w:t>
            </w:r>
            <w:r w:rsidRPr="00A5516F">
              <w:t>апреля</w:t>
            </w:r>
            <w:r>
              <w:t> </w:t>
            </w:r>
            <w:r w:rsidRPr="00A5516F">
              <w:t>2013 г. № 44-ФЗ «О контрактной системе в сфере закупок товаров, работ, услуг для обеспечения государственных и муниципальных нужд».</w:t>
            </w:r>
          </w:p>
        </w:tc>
      </w:tr>
      <w:tr w:rsidR="00C405BE" w:rsidRPr="0055180B" w14:paraId="70BDF4F3" w14:textId="77777777" w:rsidTr="000F34E2">
        <w:tc>
          <w:tcPr>
            <w:tcW w:w="2235" w:type="dxa"/>
          </w:tcPr>
          <w:p w14:paraId="016E8B65" w14:textId="77777777" w:rsidR="00C405BE" w:rsidRPr="0055180B" w:rsidRDefault="00C405BE" w:rsidP="001E337D">
            <w:pPr>
              <w:widowControl w:val="0"/>
              <w:tabs>
                <w:tab w:val="left" w:pos="2977"/>
                <w:tab w:val="left" w:pos="3544"/>
              </w:tabs>
              <w:spacing w:before="120"/>
              <w:rPr>
                <w:b/>
              </w:rPr>
            </w:pPr>
            <w:r w:rsidRPr="0055180B">
              <w:rPr>
                <w:b/>
              </w:rPr>
              <w:t>ПП 925</w:t>
            </w:r>
          </w:p>
        </w:tc>
        <w:tc>
          <w:tcPr>
            <w:tcW w:w="425" w:type="dxa"/>
            <w:gridSpan w:val="2"/>
          </w:tcPr>
          <w:p w14:paraId="08E65B77" w14:textId="77777777" w:rsidR="00C405BE" w:rsidRPr="0055180B" w:rsidRDefault="00C405BE" w:rsidP="001E337D">
            <w:pPr>
              <w:widowControl w:val="0"/>
              <w:tabs>
                <w:tab w:val="left" w:pos="2977"/>
                <w:tab w:val="left" w:pos="3544"/>
              </w:tabs>
              <w:spacing w:before="120"/>
            </w:pPr>
            <w:r w:rsidRPr="0055180B">
              <w:t>–</w:t>
            </w:r>
          </w:p>
        </w:tc>
        <w:tc>
          <w:tcPr>
            <w:tcW w:w="7342" w:type="dxa"/>
            <w:gridSpan w:val="3"/>
          </w:tcPr>
          <w:p w14:paraId="084F996F" w14:textId="77777777" w:rsidR="00C405BE" w:rsidRPr="0055180B" w:rsidRDefault="00C405BE" w:rsidP="00685297">
            <w:pPr>
              <w:widowControl w:val="0"/>
              <w:tabs>
                <w:tab w:val="left" w:pos="2977"/>
                <w:tab w:val="left" w:pos="3544"/>
              </w:tabs>
              <w:spacing w:before="120"/>
              <w:jc w:val="both"/>
            </w:pPr>
            <w:r w:rsidRPr="0055180B">
              <w:t>постановление Правительства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405BE" w:rsidRPr="0055180B" w14:paraId="463EAE81" w14:textId="77777777" w:rsidTr="00AA4989">
        <w:tc>
          <w:tcPr>
            <w:tcW w:w="2235" w:type="dxa"/>
          </w:tcPr>
          <w:p w14:paraId="426B0A9F" w14:textId="77777777" w:rsidR="00C405BE" w:rsidRPr="0055180B" w:rsidRDefault="00C405BE" w:rsidP="00AA4989">
            <w:pPr>
              <w:widowControl w:val="0"/>
              <w:tabs>
                <w:tab w:val="left" w:pos="2977"/>
                <w:tab w:val="left" w:pos="3544"/>
              </w:tabs>
              <w:spacing w:before="120"/>
              <w:rPr>
                <w:b/>
              </w:rPr>
            </w:pPr>
            <w:r w:rsidRPr="0055180B">
              <w:rPr>
                <w:b/>
              </w:rPr>
              <w:t>ПП 908</w:t>
            </w:r>
          </w:p>
        </w:tc>
        <w:tc>
          <w:tcPr>
            <w:tcW w:w="425" w:type="dxa"/>
            <w:gridSpan w:val="2"/>
          </w:tcPr>
          <w:p w14:paraId="1F834D0E" w14:textId="77777777" w:rsidR="00C405BE" w:rsidRPr="0055180B" w:rsidRDefault="00C405BE" w:rsidP="00AA4989">
            <w:pPr>
              <w:widowControl w:val="0"/>
              <w:tabs>
                <w:tab w:val="left" w:pos="2977"/>
                <w:tab w:val="left" w:pos="3544"/>
              </w:tabs>
              <w:spacing w:before="120"/>
            </w:pPr>
            <w:r w:rsidRPr="0055180B">
              <w:t>–</w:t>
            </w:r>
          </w:p>
        </w:tc>
        <w:tc>
          <w:tcPr>
            <w:tcW w:w="7342" w:type="dxa"/>
            <w:gridSpan w:val="3"/>
          </w:tcPr>
          <w:p w14:paraId="0B2FDD05" w14:textId="77777777" w:rsidR="00C405BE" w:rsidRPr="0055180B" w:rsidRDefault="00C405BE" w:rsidP="00685297">
            <w:pPr>
              <w:widowControl w:val="0"/>
              <w:tabs>
                <w:tab w:val="left" w:pos="2977"/>
                <w:tab w:val="left" w:pos="3544"/>
              </w:tabs>
              <w:spacing w:before="120"/>
              <w:jc w:val="both"/>
            </w:pPr>
            <w:r w:rsidRPr="0055180B">
              <w:t>постановление Правительства Российской Федерации от 10 сентября 2012 г. № 908 «Об утверждении Положения о размещении в единой информационной системе информации о закупке»</w:t>
            </w:r>
          </w:p>
        </w:tc>
      </w:tr>
      <w:tr w:rsidR="00C405BE" w:rsidRPr="0055180B" w14:paraId="2A9648FB" w14:textId="77777777" w:rsidTr="00AA4989">
        <w:tc>
          <w:tcPr>
            <w:tcW w:w="2235" w:type="dxa"/>
          </w:tcPr>
          <w:p w14:paraId="6DB972B6" w14:textId="77777777" w:rsidR="00C405BE" w:rsidRPr="0055180B" w:rsidRDefault="00C405BE" w:rsidP="00AA4989">
            <w:pPr>
              <w:widowControl w:val="0"/>
              <w:tabs>
                <w:tab w:val="left" w:pos="2977"/>
                <w:tab w:val="left" w:pos="3544"/>
              </w:tabs>
              <w:spacing w:before="120"/>
              <w:rPr>
                <w:b/>
              </w:rPr>
            </w:pPr>
            <w:r w:rsidRPr="0055180B">
              <w:rPr>
                <w:b/>
              </w:rPr>
              <w:t>Закон 273-ФЗ</w:t>
            </w:r>
          </w:p>
        </w:tc>
        <w:tc>
          <w:tcPr>
            <w:tcW w:w="425" w:type="dxa"/>
            <w:gridSpan w:val="2"/>
          </w:tcPr>
          <w:p w14:paraId="7E72A6E0" w14:textId="77777777" w:rsidR="00C405BE" w:rsidRPr="0055180B" w:rsidRDefault="00C405BE" w:rsidP="00AA4989">
            <w:pPr>
              <w:widowControl w:val="0"/>
              <w:tabs>
                <w:tab w:val="left" w:pos="2977"/>
                <w:tab w:val="left" w:pos="3544"/>
              </w:tabs>
              <w:spacing w:before="120"/>
            </w:pPr>
            <w:r w:rsidRPr="0055180B">
              <w:t>–</w:t>
            </w:r>
          </w:p>
        </w:tc>
        <w:tc>
          <w:tcPr>
            <w:tcW w:w="7342" w:type="dxa"/>
            <w:gridSpan w:val="3"/>
          </w:tcPr>
          <w:p w14:paraId="0F78DBD6" w14:textId="77777777" w:rsidR="00C405BE" w:rsidRPr="0055180B" w:rsidRDefault="00C405BE" w:rsidP="00685297">
            <w:pPr>
              <w:widowControl w:val="0"/>
              <w:tabs>
                <w:tab w:val="left" w:pos="2977"/>
                <w:tab w:val="left" w:pos="3544"/>
              </w:tabs>
              <w:spacing w:before="120"/>
              <w:jc w:val="both"/>
            </w:pPr>
            <w:r w:rsidRPr="0055180B">
              <w:t xml:space="preserve">Федеральный закон от 25 декабря 2008 года № 273-ФЗ </w:t>
            </w:r>
            <w:r w:rsidRPr="0055180B">
              <w:br/>
              <w:t>«О противодействии коррупции»;».</w:t>
            </w:r>
          </w:p>
        </w:tc>
      </w:tr>
      <w:tr w:rsidR="00C405BE" w:rsidRPr="0055180B" w14:paraId="61B36711" w14:textId="77777777" w:rsidTr="000F34E2">
        <w:tc>
          <w:tcPr>
            <w:tcW w:w="2235" w:type="dxa"/>
          </w:tcPr>
          <w:p w14:paraId="627A8D6A" w14:textId="77777777" w:rsidR="00C405BE" w:rsidRPr="0055180B" w:rsidRDefault="00C405BE" w:rsidP="00685297">
            <w:pPr>
              <w:widowControl w:val="0"/>
              <w:tabs>
                <w:tab w:val="left" w:pos="2977"/>
                <w:tab w:val="left" w:pos="3544"/>
              </w:tabs>
              <w:spacing w:before="120"/>
              <w:rPr>
                <w:b/>
              </w:rPr>
            </w:pPr>
            <w:r w:rsidRPr="0055180B">
              <w:rPr>
                <w:b/>
              </w:rPr>
              <w:t>Законодательство</w:t>
            </w:r>
          </w:p>
        </w:tc>
        <w:tc>
          <w:tcPr>
            <w:tcW w:w="425" w:type="dxa"/>
            <w:gridSpan w:val="2"/>
          </w:tcPr>
          <w:p w14:paraId="128FF93F" w14:textId="77777777" w:rsidR="00C405BE" w:rsidRPr="0055180B" w:rsidRDefault="00C405BE" w:rsidP="00685297">
            <w:pPr>
              <w:widowControl w:val="0"/>
              <w:tabs>
                <w:tab w:val="left" w:pos="2977"/>
                <w:tab w:val="left" w:pos="3544"/>
              </w:tabs>
              <w:spacing w:before="120"/>
              <w:rPr>
                <w:b/>
              </w:rPr>
            </w:pPr>
            <w:r w:rsidRPr="0055180B">
              <w:t>–</w:t>
            </w:r>
          </w:p>
        </w:tc>
        <w:tc>
          <w:tcPr>
            <w:tcW w:w="7342" w:type="dxa"/>
            <w:gridSpan w:val="3"/>
          </w:tcPr>
          <w:p w14:paraId="3859A248" w14:textId="77777777" w:rsidR="00C405BE" w:rsidRPr="0055180B" w:rsidRDefault="00C405BE" w:rsidP="00685297">
            <w:pPr>
              <w:widowControl w:val="0"/>
              <w:tabs>
                <w:tab w:val="left" w:pos="2977"/>
                <w:tab w:val="left" w:pos="3544"/>
              </w:tabs>
              <w:spacing w:before="120"/>
              <w:jc w:val="both"/>
              <w:rPr>
                <w:b/>
              </w:rPr>
            </w:pPr>
            <w:r w:rsidRPr="0055180B">
              <w:t>действующее законодательство Российской Федерации.</w:t>
            </w:r>
          </w:p>
        </w:tc>
      </w:tr>
      <w:tr w:rsidR="00C405BE" w:rsidRPr="0055180B" w14:paraId="56AE55F8" w14:textId="77777777" w:rsidTr="000F34E2">
        <w:tc>
          <w:tcPr>
            <w:tcW w:w="2235" w:type="dxa"/>
          </w:tcPr>
          <w:p w14:paraId="3A85D8E2" w14:textId="77777777" w:rsidR="00C405BE" w:rsidRPr="0055180B" w:rsidRDefault="00C405BE" w:rsidP="00685297">
            <w:pPr>
              <w:widowControl w:val="0"/>
              <w:tabs>
                <w:tab w:val="left" w:pos="2977"/>
                <w:tab w:val="left" w:pos="3544"/>
              </w:tabs>
              <w:spacing w:before="120"/>
              <w:rPr>
                <w:b/>
              </w:rPr>
            </w:pPr>
            <w:r w:rsidRPr="0055180B">
              <w:rPr>
                <w:b/>
              </w:rPr>
              <w:t>ЗК</w:t>
            </w:r>
          </w:p>
        </w:tc>
        <w:tc>
          <w:tcPr>
            <w:tcW w:w="425" w:type="dxa"/>
            <w:gridSpan w:val="2"/>
          </w:tcPr>
          <w:p w14:paraId="3BDE2A8C" w14:textId="77777777" w:rsidR="00C405BE" w:rsidRPr="0055180B" w:rsidRDefault="00C405BE" w:rsidP="00685297">
            <w:pPr>
              <w:widowControl w:val="0"/>
              <w:tabs>
                <w:tab w:val="left" w:pos="2977"/>
                <w:tab w:val="left" w:pos="3544"/>
              </w:tabs>
              <w:spacing w:before="120"/>
              <w:rPr>
                <w:b/>
              </w:rPr>
            </w:pPr>
            <w:r w:rsidRPr="0055180B">
              <w:t>–</w:t>
            </w:r>
          </w:p>
        </w:tc>
        <w:tc>
          <w:tcPr>
            <w:tcW w:w="7342" w:type="dxa"/>
            <w:gridSpan w:val="3"/>
          </w:tcPr>
          <w:p w14:paraId="55130B88" w14:textId="77777777" w:rsidR="00C405BE" w:rsidRPr="0055180B" w:rsidRDefault="00C405BE" w:rsidP="00685297">
            <w:pPr>
              <w:widowControl w:val="0"/>
              <w:tabs>
                <w:tab w:val="left" w:pos="2977"/>
                <w:tab w:val="left" w:pos="3544"/>
              </w:tabs>
              <w:spacing w:before="120"/>
              <w:jc w:val="both"/>
              <w:rPr>
                <w:b/>
              </w:rPr>
            </w:pPr>
            <w:r w:rsidRPr="0055180B">
              <w:t>закупочная комиссия.</w:t>
            </w:r>
          </w:p>
        </w:tc>
      </w:tr>
      <w:tr w:rsidR="00C405BE" w:rsidRPr="0055180B" w14:paraId="61DB5B87" w14:textId="77777777" w:rsidTr="000F34E2">
        <w:tc>
          <w:tcPr>
            <w:tcW w:w="2235" w:type="dxa"/>
          </w:tcPr>
          <w:p w14:paraId="7924E4B4" w14:textId="77777777" w:rsidR="00C405BE" w:rsidRPr="0055180B" w:rsidRDefault="00C405BE" w:rsidP="00685297">
            <w:pPr>
              <w:widowControl w:val="0"/>
              <w:tabs>
                <w:tab w:val="left" w:pos="2977"/>
                <w:tab w:val="left" w:pos="3544"/>
              </w:tabs>
              <w:spacing w:before="120"/>
              <w:rPr>
                <w:b/>
              </w:rPr>
            </w:pPr>
            <w:r w:rsidRPr="0055180B">
              <w:rPr>
                <w:b/>
              </w:rPr>
              <w:t>ЗЭТП</w:t>
            </w:r>
          </w:p>
        </w:tc>
        <w:tc>
          <w:tcPr>
            <w:tcW w:w="425" w:type="dxa"/>
            <w:gridSpan w:val="2"/>
          </w:tcPr>
          <w:p w14:paraId="1766D6E3" w14:textId="77777777" w:rsidR="00C405BE" w:rsidRPr="0055180B" w:rsidRDefault="00C405BE" w:rsidP="00685297">
            <w:pPr>
              <w:widowControl w:val="0"/>
              <w:tabs>
                <w:tab w:val="left" w:pos="2977"/>
                <w:tab w:val="left" w:pos="3544"/>
              </w:tabs>
              <w:spacing w:before="120"/>
            </w:pPr>
            <w:r w:rsidRPr="0055180B">
              <w:t>–</w:t>
            </w:r>
          </w:p>
        </w:tc>
        <w:tc>
          <w:tcPr>
            <w:tcW w:w="7342" w:type="dxa"/>
            <w:gridSpan w:val="3"/>
          </w:tcPr>
          <w:p w14:paraId="5F4E81ED" w14:textId="77777777" w:rsidR="00C405BE" w:rsidRPr="0055180B" w:rsidRDefault="00C405BE" w:rsidP="00685297">
            <w:pPr>
              <w:widowControl w:val="0"/>
              <w:tabs>
                <w:tab w:val="left" w:pos="2977"/>
                <w:tab w:val="left" w:pos="3544"/>
              </w:tabs>
              <w:spacing w:before="120"/>
              <w:jc w:val="both"/>
            </w:pPr>
            <w:r w:rsidRPr="0055180B">
              <w:t>закрытая электронная торговая площадка.</w:t>
            </w:r>
          </w:p>
        </w:tc>
      </w:tr>
      <w:tr w:rsidR="00C405BE" w:rsidRPr="0055180B" w14:paraId="5253F226" w14:textId="77777777" w:rsidTr="000F34E2">
        <w:tc>
          <w:tcPr>
            <w:tcW w:w="2235" w:type="dxa"/>
          </w:tcPr>
          <w:p w14:paraId="3753429A" w14:textId="77777777" w:rsidR="00C405BE" w:rsidRPr="0055180B" w:rsidRDefault="00C405BE" w:rsidP="00685297">
            <w:pPr>
              <w:widowControl w:val="0"/>
              <w:tabs>
                <w:tab w:val="left" w:pos="2977"/>
                <w:tab w:val="left" w:pos="3544"/>
              </w:tabs>
              <w:spacing w:before="120"/>
              <w:rPr>
                <w:b/>
              </w:rPr>
            </w:pPr>
            <w:r w:rsidRPr="0055180B">
              <w:rPr>
                <w:b/>
              </w:rPr>
              <w:t>Корпорация</w:t>
            </w:r>
          </w:p>
        </w:tc>
        <w:tc>
          <w:tcPr>
            <w:tcW w:w="425" w:type="dxa"/>
            <w:gridSpan w:val="2"/>
          </w:tcPr>
          <w:p w14:paraId="102EF1C1" w14:textId="77777777" w:rsidR="00C405BE" w:rsidRPr="0055180B" w:rsidRDefault="00C405BE" w:rsidP="00685297">
            <w:pPr>
              <w:widowControl w:val="0"/>
              <w:tabs>
                <w:tab w:val="left" w:pos="2977"/>
                <w:tab w:val="left" w:pos="3544"/>
              </w:tabs>
              <w:spacing w:before="120"/>
              <w:rPr>
                <w:b/>
              </w:rPr>
            </w:pPr>
            <w:r w:rsidRPr="0055180B">
              <w:t>–</w:t>
            </w:r>
          </w:p>
        </w:tc>
        <w:tc>
          <w:tcPr>
            <w:tcW w:w="7342" w:type="dxa"/>
            <w:gridSpan w:val="3"/>
          </w:tcPr>
          <w:p w14:paraId="73FD2A7D" w14:textId="77777777" w:rsidR="00C405BE" w:rsidRPr="0055180B" w:rsidRDefault="00C405BE" w:rsidP="00685297">
            <w:pPr>
              <w:widowControl w:val="0"/>
              <w:tabs>
                <w:tab w:val="left" w:pos="2977"/>
                <w:tab w:val="left" w:pos="3544"/>
              </w:tabs>
              <w:spacing w:before="120"/>
              <w:jc w:val="both"/>
              <w:rPr>
                <w:b/>
              </w:rPr>
            </w:pPr>
            <w:r w:rsidRPr="0055180B">
              <w:t>Государственная корпорация по космической деятельности «Роскосмос».</w:t>
            </w:r>
          </w:p>
        </w:tc>
      </w:tr>
      <w:tr w:rsidR="00C405BE" w:rsidRPr="00A5516F" w14:paraId="6C8E2F90" w14:textId="77777777" w:rsidTr="000F34E2">
        <w:tc>
          <w:tcPr>
            <w:tcW w:w="2235" w:type="dxa"/>
          </w:tcPr>
          <w:p w14:paraId="797D75A4" w14:textId="77777777" w:rsidR="00C405BE" w:rsidRPr="0055180B" w:rsidRDefault="00C405BE" w:rsidP="00685297">
            <w:pPr>
              <w:widowControl w:val="0"/>
              <w:tabs>
                <w:tab w:val="left" w:pos="2977"/>
                <w:tab w:val="left" w:pos="3544"/>
              </w:tabs>
              <w:spacing w:before="120"/>
              <w:rPr>
                <w:b/>
              </w:rPr>
            </w:pPr>
            <w:r w:rsidRPr="0055180B">
              <w:rPr>
                <w:b/>
              </w:rPr>
              <w:t>Открытие доступа</w:t>
            </w:r>
          </w:p>
        </w:tc>
        <w:tc>
          <w:tcPr>
            <w:tcW w:w="425" w:type="dxa"/>
            <w:gridSpan w:val="2"/>
          </w:tcPr>
          <w:p w14:paraId="5D170C9D" w14:textId="77777777" w:rsidR="00C405BE" w:rsidRPr="0055180B" w:rsidRDefault="00C405BE" w:rsidP="00685297">
            <w:pPr>
              <w:widowControl w:val="0"/>
              <w:tabs>
                <w:tab w:val="left" w:pos="2977"/>
                <w:tab w:val="left" w:pos="3544"/>
              </w:tabs>
              <w:spacing w:before="120"/>
              <w:rPr>
                <w:b/>
              </w:rPr>
            </w:pPr>
            <w:r w:rsidRPr="0055180B">
              <w:t>–</w:t>
            </w:r>
          </w:p>
        </w:tc>
        <w:tc>
          <w:tcPr>
            <w:tcW w:w="7342" w:type="dxa"/>
            <w:gridSpan w:val="3"/>
          </w:tcPr>
          <w:p w14:paraId="584BBC93" w14:textId="77777777" w:rsidR="00C405BE" w:rsidRPr="0055180B" w:rsidRDefault="00C405BE" w:rsidP="00685297">
            <w:pPr>
              <w:widowControl w:val="0"/>
              <w:tabs>
                <w:tab w:val="left" w:pos="2977"/>
                <w:tab w:val="left" w:pos="3544"/>
              </w:tabs>
              <w:spacing w:before="120"/>
              <w:jc w:val="both"/>
              <w:rPr>
                <w:b/>
              </w:rPr>
            </w:pPr>
            <w:r w:rsidRPr="0055180B">
              <w:t>открытие доступа к заявкам, поданным в электронной форме.</w:t>
            </w:r>
          </w:p>
        </w:tc>
      </w:tr>
      <w:tr w:rsidR="00C405BE" w:rsidRPr="00A5516F" w14:paraId="471BAEA5" w14:textId="77777777" w:rsidTr="000F34E2">
        <w:tc>
          <w:tcPr>
            <w:tcW w:w="2235" w:type="dxa"/>
          </w:tcPr>
          <w:p w14:paraId="25C39130" w14:textId="77777777" w:rsidR="00C405BE" w:rsidRPr="00A5516F" w:rsidRDefault="00C405BE" w:rsidP="00685297">
            <w:pPr>
              <w:widowControl w:val="0"/>
              <w:tabs>
                <w:tab w:val="left" w:pos="2977"/>
                <w:tab w:val="left" w:pos="3544"/>
              </w:tabs>
              <w:spacing w:before="120"/>
              <w:rPr>
                <w:b/>
              </w:rPr>
            </w:pPr>
            <w:r w:rsidRPr="00A5516F">
              <w:rPr>
                <w:b/>
              </w:rPr>
              <w:t>НМЦ</w:t>
            </w:r>
          </w:p>
        </w:tc>
        <w:tc>
          <w:tcPr>
            <w:tcW w:w="425" w:type="dxa"/>
            <w:gridSpan w:val="2"/>
          </w:tcPr>
          <w:p w14:paraId="5AA5AB3D" w14:textId="77777777" w:rsidR="00C405BE" w:rsidRPr="00A5516F" w:rsidRDefault="00C405BE" w:rsidP="00685297">
            <w:pPr>
              <w:widowControl w:val="0"/>
              <w:tabs>
                <w:tab w:val="left" w:pos="2977"/>
                <w:tab w:val="left" w:pos="3544"/>
              </w:tabs>
              <w:spacing w:before="120"/>
              <w:rPr>
                <w:b/>
              </w:rPr>
            </w:pPr>
            <w:r w:rsidRPr="00A5516F">
              <w:t>–</w:t>
            </w:r>
          </w:p>
        </w:tc>
        <w:tc>
          <w:tcPr>
            <w:tcW w:w="7342" w:type="dxa"/>
            <w:gridSpan w:val="3"/>
          </w:tcPr>
          <w:p w14:paraId="20A723F8" w14:textId="77777777" w:rsidR="00C405BE" w:rsidRPr="0055180B" w:rsidRDefault="00C405BE" w:rsidP="00685297">
            <w:pPr>
              <w:widowControl w:val="0"/>
              <w:tabs>
                <w:tab w:val="left" w:pos="2977"/>
                <w:tab w:val="left" w:pos="3544"/>
              </w:tabs>
              <w:spacing w:before="120"/>
              <w:jc w:val="both"/>
              <w:rPr>
                <w:b/>
              </w:rPr>
            </w:pPr>
            <w:r w:rsidRPr="0055180B">
              <w:t>начальная (максимальная) цена договора.</w:t>
            </w:r>
          </w:p>
        </w:tc>
      </w:tr>
      <w:tr w:rsidR="00C405BE" w:rsidRPr="00A5516F" w14:paraId="54841C4D" w14:textId="77777777" w:rsidTr="000F34E2">
        <w:tc>
          <w:tcPr>
            <w:tcW w:w="2235" w:type="dxa"/>
          </w:tcPr>
          <w:p w14:paraId="0C07C9B6" w14:textId="77777777" w:rsidR="00C405BE" w:rsidRPr="00A5516F" w:rsidRDefault="00C405BE" w:rsidP="00685297">
            <w:pPr>
              <w:widowControl w:val="0"/>
              <w:tabs>
                <w:tab w:val="left" w:pos="2977"/>
                <w:tab w:val="left" w:pos="3544"/>
              </w:tabs>
              <w:spacing w:before="120"/>
              <w:rPr>
                <w:b/>
              </w:rPr>
            </w:pPr>
            <w:r w:rsidRPr="00A5516F">
              <w:rPr>
                <w:b/>
              </w:rPr>
              <w:t>Положение о закупке</w:t>
            </w:r>
            <w:r>
              <w:rPr>
                <w:b/>
              </w:rPr>
              <w:t>/ Положение</w:t>
            </w:r>
          </w:p>
        </w:tc>
        <w:tc>
          <w:tcPr>
            <w:tcW w:w="425" w:type="dxa"/>
            <w:gridSpan w:val="2"/>
          </w:tcPr>
          <w:p w14:paraId="21D1EF76" w14:textId="77777777" w:rsidR="00C405BE" w:rsidRPr="00A5516F" w:rsidRDefault="00C405BE" w:rsidP="00685297">
            <w:pPr>
              <w:widowControl w:val="0"/>
              <w:tabs>
                <w:tab w:val="left" w:pos="2977"/>
                <w:tab w:val="left" w:pos="3544"/>
              </w:tabs>
              <w:spacing w:before="120"/>
              <w:rPr>
                <w:b/>
              </w:rPr>
            </w:pPr>
            <w:r w:rsidRPr="00A5516F">
              <w:t>–</w:t>
            </w:r>
          </w:p>
        </w:tc>
        <w:tc>
          <w:tcPr>
            <w:tcW w:w="7342" w:type="dxa"/>
            <w:gridSpan w:val="3"/>
          </w:tcPr>
          <w:p w14:paraId="0DDC3905" w14:textId="77777777" w:rsidR="00C405BE" w:rsidRPr="0055180B" w:rsidRDefault="00C405BE" w:rsidP="00685297">
            <w:pPr>
              <w:widowControl w:val="0"/>
              <w:tabs>
                <w:tab w:val="left" w:pos="2977"/>
                <w:tab w:val="left" w:pos="3544"/>
              </w:tabs>
              <w:spacing w:before="120"/>
              <w:jc w:val="both"/>
              <w:rPr>
                <w:b/>
              </w:rPr>
            </w:pPr>
            <w:r w:rsidRPr="0055180B">
              <w:t>Положение о закупке товаров, работ, услуг Государственной корпорации по космической деятельности «Роскосмос».</w:t>
            </w:r>
          </w:p>
        </w:tc>
      </w:tr>
      <w:tr w:rsidR="00C405BE" w:rsidRPr="0055180B" w14:paraId="5ECBA5C2" w14:textId="77777777" w:rsidTr="000F34E2">
        <w:trPr>
          <w:gridAfter w:val="1"/>
          <w:wAfter w:w="79" w:type="dxa"/>
        </w:trPr>
        <w:tc>
          <w:tcPr>
            <w:tcW w:w="2268" w:type="dxa"/>
            <w:gridSpan w:val="2"/>
          </w:tcPr>
          <w:p w14:paraId="6B3EAB9C" w14:textId="77777777" w:rsidR="00C405BE" w:rsidRPr="00A5516F" w:rsidRDefault="00C405BE" w:rsidP="00685297">
            <w:pPr>
              <w:widowControl w:val="0"/>
              <w:tabs>
                <w:tab w:val="left" w:pos="2977"/>
                <w:tab w:val="left" w:pos="3544"/>
              </w:tabs>
              <w:spacing w:before="120"/>
              <w:rPr>
                <w:b/>
              </w:rPr>
            </w:pPr>
            <w:r w:rsidRPr="00A5516F">
              <w:rPr>
                <w:b/>
              </w:rPr>
              <w:t>Субъект МСП</w:t>
            </w:r>
          </w:p>
        </w:tc>
        <w:tc>
          <w:tcPr>
            <w:tcW w:w="426" w:type="dxa"/>
            <w:gridSpan w:val="2"/>
          </w:tcPr>
          <w:p w14:paraId="5E4A6041" w14:textId="77777777" w:rsidR="00C405BE" w:rsidRPr="0055180B" w:rsidRDefault="00C405BE" w:rsidP="00685297">
            <w:pPr>
              <w:widowControl w:val="0"/>
              <w:tabs>
                <w:tab w:val="left" w:pos="2977"/>
                <w:tab w:val="left" w:pos="3544"/>
              </w:tabs>
              <w:spacing w:before="120"/>
              <w:rPr>
                <w:b/>
              </w:rPr>
            </w:pPr>
            <w:r w:rsidRPr="0055180B">
              <w:t>–</w:t>
            </w:r>
          </w:p>
        </w:tc>
        <w:tc>
          <w:tcPr>
            <w:tcW w:w="7229" w:type="dxa"/>
          </w:tcPr>
          <w:p w14:paraId="665B7CB2" w14:textId="77777777" w:rsidR="00C405BE" w:rsidRPr="0055180B" w:rsidRDefault="00C405BE" w:rsidP="00685297">
            <w:pPr>
              <w:widowControl w:val="0"/>
              <w:tabs>
                <w:tab w:val="left" w:pos="2977"/>
                <w:tab w:val="left" w:pos="3544"/>
              </w:tabs>
              <w:spacing w:before="120"/>
              <w:jc w:val="both"/>
              <w:rPr>
                <w:b/>
              </w:rPr>
            </w:pPr>
            <w:r w:rsidRPr="0055180B">
              <w:t>субъект малого и среднего предпринимательства.</w:t>
            </w:r>
          </w:p>
        </w:tc>
      </w:tr>
      <w:tr w:rsidR="00C405BE" w:rsidRPr="00A5516F" w14:paraId="3C9106D9" w14:textId="77777777" w:rsidTr="000F34E2">
        <w:tc>
          <w:tcPr>
            <w:tcW w:w="2235" w:type="dxa"/>
          </w:tcPr>
          <w:p w14:paraId="45A2EF4C" w14:textId="77777777" w:rsidR="00C405BE" w:rsidRPr="00A5516F" w:rsidRDefault="00C405BE" w:rsidP="00685297">
            <w:pPr>
              <w:widowControl w:val="0"/>
              <w:tabs>
                <w:tab w:val="left" w:pos="2977"/>
                <w:tab w:val="left" w:pos="3544"/>
              </w:tabs>
              <w:spacing w:before="120"/>
              <w:rPr>
                <w:b/>
              </w:rPr>
            </w:pPr>
            <w:r w:rsidRPr="00A5516F">
              <w:rPr>
                <w:b/>
              </w:rPr>
              <w:t>ЭТП</w:t>
            </w:r>
          </w:p>
        </w:tc>
        <w:tc>
          <w:tcPr>
            <w:tcW w:w="425" w:type="dxa"/>
            <w:gridSpan w:val="2"/>
          </w:tcPr>
          <w:p w14:paraId="16C31F10" w14:textId="77777777" w:rsidR="00C405BE" w:rsidRPr="00A5516F" w:rsidRDefault="00C405BE" w:rsidP="00685297">
            <w:pPr>
              <w:widowControl w:val="0"/>
              <w:tabs>
                <w:tab w:val="left" w:pos="2977"/>
                <w:tab w:val="left" w:pos="3544"/>
              </w:tabs>
              <w:spacing w:before="120"/>
              <w:rPr>
                <w:b/>
              </w:rPr>
            </w:pPr>
            <w:r w:rsidRPr="00A5516F">
              <w:t>–</w:t>
            </w:r>
          </w:p>
        </w:tc>
        <w:tc>
          <w:tcPr>
            <w:tcW w:w="7342" w:type="dxa"/>
            <w:gridSpan w:val="3"/>
          </w:tcPr>
          <w:p w14:paraId="568B643B" w14:textId="77777777" w:rsidR="00C405BE" w:rsidRPr="0055180B" w:rsidRDefault="00C405BE" w:rsidP="00685297">
            <w:pPr>
              <w:widowControl w:val="0"/>
              <w:tabs>
                <w:tab w:val="left" w:pos="2977"/>
                <w:tab w:val="left" w:pos="3544"/>
              </w:tabs>
              <w:spacing w:before="120"/>
              <w:jc w:val="both"/>
              <w:rPr>
                <w:b/>
              </w:rPr>
            </w:pPr>
            <w:r w:rsidRPr="0055180B">
              <w:t>электронная торговая площадка.</w:t>
            </w:r>
          </w:p>
        </w:tc>
      </w:tr>
      <w:tr w:rsidR="00C405BE" w:rsidRPr="00A5516F" w14:paraId="52CA7198" w14:textId="77777777" w:rsidTr="000F34E2">
        <w:tc>
          <w:tcPr>
            <w:tcW w:w="2235" w:type="dxa"/>
          </w:tcPr>
          <w:p w14:paraId="22C07D63" w14:textId="77777777" w:rsidR="00C405BE" w:rsidRPr="00A5516F" w:rsidRDefault="00C405BE" w:rsidP="00685297">
            <w:pPr>
              <w:widowControl w:val="0"/>
              <w:tabs>
                <w:tab w:val="left" w:pos="2977"/>
                <w:tab w:val="left" w:pos="3544"/>
              </w:tabs>
              <w:spacing w:before="120"/>
              <w:rPr>
                <w:b/>
              </w:rPr>
            </w:pPr>
            <w:r w:rsidRPr="00A5516F">
              <w:rPr>
                <w:b/>
              </w:rPr>
              <w:t>ЭП</w:t>
            </w:r>
          </w:p>
        </w:tc>
        <w:tc>
          <w:tcPr>
            <w:tcW w:w="425" w:type="dxa"/>
            <w:gridSpan w:val="2"/>
          </w:tcPr>
          <w:p w14:paraId="4D970E8A" w14:textId="77777777" w:rsidR="00C405BE" w:rsidRPr="00A5516F" w:rsidRDefault="00C405BE" w:rsidP="00685297">
            <w:pPr>
              <w:widowControl w:val="0"/>
              <w:tabs>
                <w:tab w:val="left" w:pos="2977"/>
                <w:tab w:val="left" w:pos="3544"/>
              </w:tabs>
              <w:spacing w:before="120"/>
              <w:rPr>
                <w:b/>
              </w:rPr>
            </w:pPr>
            <w:r w:rsidRPr="00A5516F">
              <w:t>–</w:t>
            </w:r>
          </w:p>
        </w:tc>
        <w:tc>
          <w:tcPr>
            <w:tcW w:w="7342" w:type="dxa"/>
            <w:gridSpan w:val="3"/>
          </w:tcPr>
          <w:p w14:paraId="37159A3A" w14:textId="77777777" w:rsidR="00C405BE" w:rsidRPr="0055180B" w:rsidRDefault="00C405BE" w:rsidP="00685297">
            <w:pPr>
              <w:widowControl w:val="0"/>
              <w:tabs>
                <w:tab w:val="left" w:pos="2977"/>
                <w:tab w:val="left" w:pos="3544"/>
              </w:tabs>
              <w:spacing w:before="120"/>
              <w:jc w:val="both"/>
              <w:rPr>
                <w:b/>
              </w:rPr>
            </w:pPr>
            <w:r w:rsidRPr="0055180B">
              <w:t>электронная подпись.</w:t>
            </w:r>
          </w:p>
        </w:tc>
      </w:tr>
    </w:tbl>
    <w:p w14:paraId="3B74BBD8" w14:textId="77777777" w:rsidR="00C405BE" w:rsidRDefault="00C405BE" w:rsidP="001E337D">
      <w:pPr>
        <w:widowControl w:val="0"/>
        <w:sectPr w:rsidR="00C405BE" w:rsidSect="00E009DE">
          <w:pgSz w:w="11906" w:h="16838"/>
          <w:pgMar w:top="1134" w:right="707" w:bottom="851" w:left="1418" w:header="709" w:footer="289" w:gutter="0"/>
          <w:cols w:space="708"/>
          <w:titlePg/>
          <w:docGrid w:linePitch="360"/>
        </w:sectPr>
      </w:pPr>
    </w:p>
    <w:p w14:paraId="08572F54" w14:textId="77777777" w:rsidR="00C405BE" w:rsidRPr="00A5516F" w:rsidRDefault="00C405BE" w:rsidP="00507401">
      <w:pPr>
        <w:pStyle w:val="2"/>
        <w:ind w:left="0" w:firstLine="0"/>
      </w:pPr>
      <w:bookmarkStart w:id="7" w:name="_Toc135654518"/>
      <w:r w:rsidRPr="00A5516F">
        <w:lastRenderedPageBreak/>
        <w:t>ТЕРМИНЫ И ОПРЕДЕЛЕНИЯ</w:t>
      </w:r>
      <w:bookmarkEnd w:id="7"/>
    </w:p>
    <w:p w14:paraId="13BF6589" w14:textId="77777777" w:rsidR="00C405BE" w:rsidRPr="00A5516F" w:rsidRDefault="00C405BE" w:rsidP="001E337D">
      <w:pPr>
        <w:pStyle w:val="afffff8"/>
        <w:keepNext w:val="0"/>
        <w:keepLines w:val="0"/>
        <w:widowControl w:val="0"/>
        <w:suppressAutoHyphens w:val="0"/>
        <w:rPr>
          <w:lang w:val="ru"/>
        </w:rPr>
      </w:pPr>
      <w:r w:rsidRPr="00A5516F">
        <w:rPr>
          <w:b/>
          <w:lang w:val="ru"/>
        </w:rPr>
        <w:t>День</w:t>
      </w:r>
      <w:r w:rsidRPr="00A5516F">
        <w:rPr>
          <w:lang w:val="ru"/>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 (или) нерабочим праздничным днем.</w:t>
      </w:r>
    </w:p>
    <w:p w14:paraId="30A6FF34" w14:textId="77777777" w:rsidR="00C405BE" w:rsidRPr="00390242" w:rsidRDefault="00C405BE" w:rsidP="001E337D">
      <w:pPr>
        <w:pStyle w:val="afffff8"/>
        <w:keepNext w:val="0"/>
        <w:keepLines w:val="0"/>
        <w:widowControl w:val="0"/>
        <w:suppressAutoHyphens w:val="0"/>
      </w:pPr>
      <w:r w:rsidRPr="00A5516F">
        <w:rPr>
          <w:b/>
        </w:rPr>
        <w:t>Договор</w:t>
      </w:r>
      <w:r w:rsidRPr="00A5516F">
        <w:t xml:space="preserve"> – в </w:t>
      </w:r>
      <w:r w:rsidRPr="00390242">
        <w:t xml:space="preserve">соответствии со статьями 154 и 420 Гражданского кодекса Российской Федерации понимается </w:t>
      </w:r>
      <w:proofErr w:type="spellStart"/>
      <w:r w:rsidRPr="00390242">
        <w:t>дву</w:t>
      </w:r>
      <w:proofErr w:type="spellEnd"/>
      <w:r w:rsidRPr="00390242">
        <w:t>- или многосторонняя сделка (вне зависимости от того, оформляется ли документ под названием «договор», «контракт», «соглашение»).</w:t>
      </w:r>
    </w:p>
    <w:p w14:paraId="11993DD8" w14:textId="77777777" w:rsidR="00C405BE" w:rsidRPr="00390242" w:rsidRDefault="00C405BE" w:rsidP="001E337D">
      <w:pPr>
        <w:pStyle w:val="afffff8"/>
        <w:keepNext w:val="0"/>
        <w:keepLines w:val="0"/>
        <w:widowControl w:val="0"/>
        <w:suppressAutoHyphens w:val="0"/>
        <w:rPr>
          <w:lang w:val="ru"/>
        </w:rPr>
      </w:pPr>
      <w:r w:rsidRPr="00390242">
        <w:rPr>
          <w:b/>
          <w:lang w:val="ru"/>
        </w:rPr>
        <w:t xml:space="preserve">Документация о закупке </w:t>
      </w:r>
      <w:r w:rsidRPr="00390242">
        <w:rPr>
          <w:lang w:val="ru"/>
        </w:rPr>
        <w:t>– комплект документов, предназначенный для участников закупки и содержащий сведения, определенные Положением и Законодательством; разрабатывается при проведении всех конкурентных способов закупок, предусмотренных Положением, за исключением запроса котировок.</w:t>
      </w:r>
    </w:p>
    <w:p w14:paraId="3EE633AD" w14:textId="77777777" w:rsidR="00C405BE" w:rsidRPr="00390242" w:rsidRDefault="00C405BE" w:rsidP="001E337D">
      <w:pPr>
        <w:pStyle w:val="afffff8"/>
        <w:keepNext w:val="0"/>
        <w:keepLines w:val="0"/>
        <w:widowControl w:val="0"/>
        <w:suppressAutoHyphens w:val="0"/>
        <w:rPr>
          <w:lang w:val="ru"/>
        </w:rPr>
      </w:pPr>
      <w:r w:rsidRPr="00390242">
        <w:rPr>
          <w:b/>
          <w:lang w:val="ru"/>
        </w:rPr>
        <w:t xml:space="preserve">Документация о квалификационном отборе </w:t>
      </w:r>
      <w:r w:rsidRPr="00390242">
        <w:rPr>
          <w:lang w:val="ru"/>
        </w:rPr>
        <w:t>– Документация о квалификационном отборе – комплект документов, предназначенный для участников квалификационного отбора и содержащий сведения, определенные подразделом 19.17 Положения.</w:t>
      </w:r>
    </w:p>
    <w:p w14:paraId="20595422" w14:textId="77777777" w:rsidR="00C405BE" w:rsidRPr="00390242" w:rsidRDefault="00C405BE" w:rsidP="001E337D">
      <w:pPr>
        <w:pStyle w:val="afffff8"/>
        <w:keepNext w:val="0"/>
        <w:keepLines w:val="0"/>
        <w:widowControl w:val="0"/>
        <w:suppressAutoHyphens w:val="0"/>
        <w:rPr>
          <w:lang w:val="ru"/>
        </w:rPr>
      </w:pPr>
      <w:r w:rsidRPr="00390242">
        <w:rPr>
          <w:b/>
          <w:lang w:val="ru"/>
        </w:rPr>
        <w:t>Единая информационная система в сфере закупок</w:t>
      </w:r>
      <w:r w:rsidRPr="00390242">
        <w:rPr>
          <w:lang w:val="ru"/>
        </w:rPr>
        <w:t xml:space="preserve"> – совокупность информации, указанной в Законе 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r w:rsidRPr="00390242">
        <w:t xml:space="preserve"> </w:t>
      </w:r>
      <w:r w:rsidRPr="00390242">
        <w:rPr>
          <w:lang w:val="ru"/>
        </w:rPr>
        <w:t>(далее – официальный сайт).</w:t>
      </w:r>
    </w:p>
    <w:p w14:paraId="1DFD5F7D" w14:textId="77777777" w:rsidR="00C405BE" w:rsidRPr="00390242" w:rsidRDefault="00C405BE" w:rsidP="001E337D">
      <w:pPr>
        <w:pStyle w:val="afffff8"/>
        <w:keepNext w:val="0"/>
        <w:keepLines w:val="0"/>
        <w:widowControl w:val="0"/>
        <w:suppressAutoHyphens w:val="0"/>
        <w:rPr>
          <w:lang w:val="ru"/>
        </w:rPr>
      </w:pPr>
      <w:r w:rsidRPr="00390242">
        <w:rPr>
          <w:b/>
          <w:lang w:val="ru"/>
        </w:rPr>
        <w:t>Заказчик</w:t>
      </w:r>
      <w:r w:rsidRPr="00390242">
        <w:rPr>
          <w:lang w:val="ru"/>
        </w:rPr>
        <w:t xml:space="preserve"> – 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14:paraId="1C450EA9" w14:textId="5A005E60" w:rsidR="00C405BE" w:rsidRPr="00390242" w:rsidRDefault="00C405BE" w:rsidP="00511821">
      <w:pPr>
        <w:pStyle w:val="afffff8"/>
        <w:keepNext w:val="0"/>
        <w:keepLines w:val="0"/>
        <w:widowControl w:val="0"/>
        <w:suppressAutoHyphens w:val="0"/>
        <w:rPr>
          <w:lang w:val="ru"/>
        </w:rPr>
      </w:pPr>
      <w:r w:rsidRPr="00390242">
        <w:rPr>
          <w:b/>
          <w:lang w:val="ru"/>
        </w:rPr>
        <w:t>Закрытая процедура закупки</w:t>
      </w:r>
      <w:r w:rsidRPr="00390242">
        <w:rPr>
          <w:lang w:val="ru"/>
        </w:rPr>
        <w:t xml:space="preserve"> – процедура закупки, информация о которой не размещается в ЕИС и /или на Официальном сайте заказчика в случаях и в порядке, установленных Положением.</w:t>
      </w:r>
    </w:p>
    <w:p w14:paraId="2050317A" w14:textId="5B317119" w:rsidR="00C405BE" w:rsidRPr="00390242" w:rsidRDefault="00C405BE" w:rsidP="001E337D">
      <w:pPr>
        <w:pStyle w:val="afffff8"/>
        <w:keepNext w:val="0"/>
        <w:keepLines w:val="0"/>
        <w:widowControl w:val="0"/>
        <w:suppressAutoHyphens w:val="0"/>
        <w:rPr>
          <w:lang w:val="ru"/>
        </w:rPr>
      </w:pPr>
      <w:r w:rsidRPr="00390242">
        <w:rPr>
          <w:b/>
          <w:lang w:val="ru"/>
        </w:rPr>
        <w:t>Закрытая электронная торговая площадка</w:t>
      </w:r>
      <w:r w:rsidRPr="00390242">
        <w:rPr>
          <w:lang w:val="ru"/>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 через электронные каналы связи, а также проведение закрытых процедур закупок в электронной форме с использованием информационно-телекоммуникационной сети «Интернет» в случаях, предусмотренных Положением.</w:t>
      </w:r>
    </w:p>
    <w:p w14:paraId="3F86E51F" w14:textId="77777777" w:rsidR="00C405BE" w:rsidRPr="00A7537C" w:rsidRDefault="00C405BE" w:rsidP="001E337D">
      <w:pPr>
        <w:pStyle w:val="afffff8"/>
        <w:keepNext w:val="0"/>
        <w:keepLines w:val="0"/>
        <w:widowControl w:val="0"/>
        <w:suppressAutoHyphens w:val="0"/>
        <w:rPr>
          <w:lang w:val="ru"/>
        </w:rPr>
      </w:pPr>
      <w:r w:rsidRPr="00390242">
        <w:rPr>
          <w:b/>
          <w:lang w:val="ru"/>
        </w:rPr>
        <w:t>Закупка (процедура закупки, закупочная процедура)</w:t>
      </w:r>
      <w:r w:rsidRPr="00390242">
        <w:rPr>
          <w:lang w:val="ru"/>
        </w:rPr>
        <w:t xml:space="preserve"> – последовательность действий, осуществляемых в соответствии с Положением о закупке и с правилами, установленными извещением, документацией о закупке (при ее наличии), с целью удовлетворения потребности заказчика в продукции.</w:t>
      </w:r>
    </w:p>
    <w:p w14:paraId="35109AE6" w14:textId="77777777" w:rsidR="00C405BE" w:rsidRPr="00A7537C" w:rsidRDefault="00C405BE" w:rsidP="001E337D">
      <w:pPr>
        <w:pStyle w:val="afffff8"/>
        <w:keepNext w:val="0"/>
        <w:keepLines w:val="0"/>
        <w:widowControl w:val="0"/>
        <w:suppressAutoHyphens w:val="0"/>
        <w:rPr>
          <w:lang w:val="ru"/>
        </w:rPr>
      </w:pPr>
      <w:r w:rsidRPr="00A7537C">
        <w:rPr>
          <w:b/>
          <w:lang w:val="ru"/>
        </w:rPr>
        <w:t>Закупочная комиссия</w:t>
      </w:r>
      <w:r w:rsidRPr="00A7537C">
        <w:rPr>
          <w:lang w:val="ru"/>
        </w:rPr>
        <w:t xml:space="preserve"> – коллегиальный орган, создаваемый </w:t>
      </w:r>
      <w:r>
        <w:rPr>
          <w:lang w:val="ru"/>
        </w:rPr>
        <w:t>З</w:t>
      </w:r>
      <w:r w:rsidRPr="00A7537C">
        <w:rPr>
          <w:lang w:val="ru"/>
        </w:rPr>
        <w:t xml:space="preserve">аказчиком и (или) </w:t>
      </w:r>
      <w:r>
        <w:rPr>
          <w:lang w:val="ru"/>
        </w:rPr>
        <w:t>О</w:t>
      </w:r>
      <w:r w:rsidRPr="00A7537C">
        <w:rPr>
          <w:lang w:val="ru"/>
        </w:rPr>
        <w:t xml:space="preserve">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 </w:t>
      </w:r>
    </w:p>
    <w:p w14:paraId="59132BB7" w14:textId="77777777" w:rsidR="00C405BE" w:rsidRPr="00A7537C" w:rsidRDefault="00C405BE" w:rsidP="001E337D">
      <w:pPr>
        <w:pStyle w:val="afffff8"/>
        <w:keepNext w:val="0"/>
        <w:keepLines w:val="0"/>
        <w:widowControl w:val="0"/>
        <w:suppressAutoHyphens w:val="0"/>
        <w:rPr>
          <w:lang w:val="ru"/>
        </w:rPr>
      </w:pPr>
      <w:r w:rsidRPr="00A7537C">
        <w:rPr>
          <w:b/>
          <w:lang w:val="ru"/>
        </w:rPr>
        <w:t>Заявка (заявка на участие в закупке)</w:t>
      </w:r>
      <w:r w:rsidRPr="00A7537C">
        <w:rPr>
          <w:lang w:val="ru"/>
        </w:rPr>
        <w:t xml:space="preserve"> – комплект документов, представленный для участия в закупке в порядке, установленном извещением, документацией о закупке.</w:t>
      </w:r>
    </w:p>
    <w:p w14:paraId="4F80F43B" w14:textId="77777777" w:rsidR="00C405BE" w:rsidRPr="00390242" w:rsidRDefault="00C405BE" w:rsidP="001E337D">
      <w:pPr>
        <w:pStyle w:val="afffff8"/>
        <w:keepNext w:val="0"/>
        <w:keepLines w:val="0"/>
        <w:widowControl w:val="0"/>
        <w:suppressAutoHyphens w:val="0"/>
        <w:rPr>
          <w:lang w:val="ru"/>
        </w:rPr>
      </w:pPr>
      <w:r w:rsidRPr="00A7537C">
        <w:rPr>
          <w:b/>
          <w:bCs/>
        </w:rPr>
        <w:t xml:space="preserve">Заявка на участие </w:t>
      </w:r>
      <w:r w:rsidRPr="00390242">
        <w:rPr>
          <w:b/>
          <w:bCs/>
        </w:rPr>
        <w:t>в квалификационном отборе</w:t>
      </w:r>
      <w:r w:rsidRPr="00390242">
        <w:t xml:space="preserve"> – комплект документов, представленный участником квалификационного отбора для участия в квалификационном отборе в порядке, установленном документацией о квалификационном отборе.</w:t>
      </w:r>
    </w:p>
    <w:p w14:paraId="212652BA" w14:textId="77777777" w:rsidR="00C405BE" w:rsidRPr="00390242" w:rsidRDefault="00C405BE" w:rsidP="001E337D">
      <w:pPr>
        <w:pStyle w:val="afffff8"/>
        <w:keepNext w:val="0"/>
        <w:keepLines w:val="0"/>
        <w:widowControl w:val="0"/>
        <w:suppressAutoHyphens w:val="0"/>
        <w:rPr>
          <w:lang w:val="ru"/>
        </w:rPr>
      </w:pPr>
      <w:r w:rsidRPr="00390242">
        <w:rPr>
          <w:b/>
          <w:lang w:val="ru"/>
        </w:rPr>
        <w:t>Извещение</w:t>
      </w:r>
      <w:r w:rsidRPr="00390242">
        <w:rPr>
          <w:lang w:val="ru"/>
        </w:rPr>
        <w:t xml:space="preserve"> – документ, или комплект документов, предназначенный для участников </w:t>
      </w:r>
      <w:r w:rsidRPr="00390242">
        <w:rPr>
          <w:lang w:val="ru"/>
        </w:rPr>
        <w:lastRenderedPageBreak/>
        <w:t>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p>
    <w:p w14:paraId="5640747F" w14:textId="77777777" w:rsidR="00C405BE" w:rsidRPr="00390242" w:rsidRDefault="00C405BE" w:rsidP="001E337D">
      <w:pPr>
        <w:pStyle w:val="afffff8"/>
        <w:keepNext w:val="0"/>
        <w:keepLines w:val="0"/>
        <w:widowControl w:val="0"/>
        <w:suppressAutoHyphens w:val="0"/>
        <w:rPr>
          <w:lang w:val="ru"/>
        </w:rPr>
      </w:pPr>
      <w:r w:rsidRPr="00390242">
        <w:rPr>
          <w:b/>
          <w:bCs/>
        </w:rPr>
        <w:t>Квалификационный отбор</w:t>
      </w:r>
      <w:r w:rsidRPr="00390242">
        <w:t xml:space="preserve"> – процедура, проводимая с целью отбора участников квалификационного отбора, соответствующих квалификационным требованиям, по результатам которой формируется перечень квалифицированных поставщиков.</w:t>
      </w:r>
    </w:p>
    <w:p w14:paraId="01C21E8E" w14:textId="77777777" w:rsidR="00C405BE" w:rsidRPr="00390242" w:rsidRDefault="00C405BE" w:rsidP="001E337D">
      <w:pPr>
        <w:pStyle w:val="afffff8"/>
        <w:keepNext w:val="0"/>
        <w:keepLines w:val="0"/>
        <w:widowControl w:val="0"/>
        <w:suppressAutoHyphens w:val="0"/>
      </w:pPr>
      <w:r w:rsidRPr="00390242">
        <w:rPr>
          <w:b/>
          <w:lang w:val="ru"/>
        </w:rPr>
        <w:t>Коллективный</w:t>
      </w:r>
      <w:r w:rsidRPr="00390242">
        <w:rPr>
          <w:b/>
        </w:rPr>
        <w:t xml:space="preserve"> участник</w:t>
      </w:r>
      <w:r w:rsidRPr="00390242">
        <w:t xml:space="preserve"> – участник, представленный объединением юридических лиц и/или физических лиц, в том числе индивидуальных предпринимателей, отношения между которыми оформлены в соответствии с условиями извещения/документации о закупке/документации о квалификационном отборе.</w:t>
      </w:r>
    </w:p>
    <w:p w14:paraId="0F1AEF14" w14:textId="77777777" w:rsidR="00C405BE" w:rsidRPr="00A7537C" w:rsidRDefault="00C405BE" w:rsidP="001E337D">
      <w:pPr>
        <w:pStyle w:val="afffff8"/>
        <w:keepNext w:val="0"/>
        <w:keepLines w:val="0"/>
        <w:widowControl w:val="0"/>
        <w:suppressAutoHyphens w:val="0"/>
      </w:pPr>
      <w:r w:rsidRPr="00390242">
        <w:rPr>
          <w:b/>
          <w:lang w:val="ru"/>
        </w:rPr>
        <w:t>Комиссия Корпорации по рассмотрению жалоб в сфере закупок</w:t>
      </w:r>
      <w:r w:rsidRPr="00390242">
        <w:rPr>
          <w:rFonts w:ascii="Proxima Nova ExCn Rg Cyr" w:hAnsi="Proxima Nova ExCn Rg Cyr"/>
        </w:rPr>
        <w:t xml:space="preserve"> </w:t>
      </w:r>
      <w:r w:rsidRPr="00390242">
        <w:t>- коллегиальный орган Корпорации, в котором осуществляется процедура обжалования. При этом жалоба может быть подана участником на действия</w:t>
      </w:r>
      <w:r w:rsidRPr="00A7537C">
        <w:t> /бездействие заказчика, организатора закупки, специализированной организации, ЗК.</w:t>
      </w:r>
    </w:p>
    <w:p w14:paraId="17527C4E" w14:textId="77777777" w:rsidR="00C405BE" w:rsidRPr="00A5516F" w:rsidRDefault="00C405BE" w:rsidP="001E337D">
      <w:pPr>
        <w:pStyle w:val="afffff8"/>
        <w:keepNext w:val="0"/>
        <w:keepLines w:val="0"/>
        <w:widowControl w:val="0"/>
        <w:suppressAutoHyphens w:val="0"/>
        <w:rPr>
          <w:lang w:val="ru"/>
        </w:rPr>
      </w:pPr>
      <w:r w:rsidRPr="00A7537C">
        <w:rPr>
          <w:b/>
          <w:lang w:val="ru"/>
        </w:rPr>
        <w:t>Лот</w:t>
      </w:r>
      <w:r w:rsidRPr="00A7537C">
        <w:rPr>
          <w:lang w:val="ru"/>
        </w:rPr>
        <w:t xml:space="preserve"> – </w:t>
      </w:r>
      <w:r w:rsidRPr="00A7537C">
        <w:t>часть продукции, закупаемой заказчиком в</w:t>
      </w:r>
      <w:r w:rsidRPr="00A5516F">
        <w:t xml:space="preserve"> рамках объявленной конкурентной закупочной процедуры, на которую представляется отдельная заявка.</w:t>
      </w:r>
    </w:p>
    <w:p w14:paraId="527782FE" w14:textId="77777777" w:rsidR="00C405BE" w:rsidRPr="00837FD6" w:rsidRDefault="00C405BE" w:rsidP="001E337D">
      <w:pPr>
        <w:pStyle w:val="afffff8"/>
        <w:keepNext w:val="0"/>
        <w:keepLines w:val="0"/>
        <w:widowControl w:val="0"/>
        <w:suppressAutoHyphens w:val="0"/>
        <w:rPr>
          <w:lang w:val="ru"/>
        </w:rPr>
      </w:pPr>
      <w:r w:rsidRPr="00A5516F">
        <w:rPr>
          <w:b/>
          <w:lang w:val="ru"/>
        </w:rPr>
        <w:t>Начальная</w:t>
      </w:r>
      <w:r w:rsidRPr="00A5516F">
        <w:rPr>
          <w:b/>
        </w:rPr>
        <w:t xml:space="preserve"> (максимальная) цена договора</w:t>
      </w:r>
      <w:r w:rsidRPr="00A5516F">
        <w:t xml:space="preserve"> – </w:t>
      </w:r>
      <w:r w:rsidRPr="00837FD6">
        <w:rPr>
          <w:lang w:val="ru"/>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p>
    <w:p w14:paraId="4DE92F20" w14:textId="77777777" w:rsidR="00C405BE" w:rsidRPr="00390242" w:rsidRDefault="00C405BE" w:rsidP="001E337D">
      <w:pPr>
        <w:pStyle w:val="afffff8"/>
        <w:keepNext w:val="0"/>
        <w:keepLines w:val="0"/>
        <w:widowControl w:val="0"/>
        <w:suppressAutoHyphens w:val="0"/>
        <w:rPr>
          <w:lang w:val="ru"/>
        </w:rPr>
      </w:pPr>
      <w:r w:rsidRPr="00A5516F">
        <w:rPr>
          <w:b/>
          <w:lang w:val="ru"/>
        </w:rPr>
        <w:t>Организатор закупки</w:t>
      </w:r>
      <w:r w:rsidRPr="00A5516F">
        <w:rPr>
          <w:lang w:val="ru"/>
        </w:rPr>
        <w:t xml:space="preserve"> – </w:t>
      </w:r>
      <w:r w:rsidRPr="00EA01E2">
        <w:rPr>
          <w:lang w:val="ru"/>
        </w:rPr>
        <w:t xml:space="preserve">Корпорация или организация Корпорации, которая на основе договора с Заказчиком от </w:t>
      </w:r>
      <w:r w:rsidRPr="00390242">
        <w:rPr>
          <w:lang w:val="ru"/>
        </w:rPr>
        <w:t>своего имени или от имени Заказчика и за его счет организует и проводит процедуры закупки в соответствии с Положением, в том числе утверждает извещение, документацию о закупке и состав закупочной комиссии, а также осуществляет иные функции, установленные Положением.</w:t>
      </w:r>
    </w:p>
    <w:p w14:paraId="05C1CB33" w14:textId="77777777" w:rsidR="00C405BE" w:rsidRPr="00390242" w:rsidRDefault="00C405BE" w:rsidP="001E337D">
      <w:pPr>
        <w:pStyle w:val="afffff8"/>
        <w:keepNext w:val="0"/>
        <w:keepLines w:val="0"/>
        <w:widowControl w:val="0"/>
        <w:suppressAutoHyphens w:val="0"/>
        <w:rPr>
          <w:color w:val="000000"/>
        </w:rPr>
      </w:pPr>
      <w:r w:rsidRPr="00390242">
        <w:rPr>
          <w:b/>
          <w:color w:val="000000"/>
        </w:rPr>
        <w:t>Открытая процедура закупки</w:t>
      </w:r>
      <w:r w:rsidRPr="00390242">
        <w:rPr>
          <w:color w:val="000000"/>
        </w:rPr>
        <w:t xml:space="preserve"> – процедура закупки, информация о которой размещается в ЕИС, на официальном сайте и (или) на Официальном сайте заказчика в случаях и в порядке, установленных Положением о закупке, и участие в которой может принять любое юридическое или физическое лицо, в том числе индивидуальный предприниматель, а также объединение этих лиц, за исключением случаев, установленных Законодательством.</w:t>
      </w:r>
    </w:p>
    <w:p w14:paraId="769D1E91" w14:textId="4D655889" w:rsidR="00C405BE" w:rsidRPr="00390242" w:rsidRDefault="00F43C3D" w:rsidP="001E337D">
      <w:pPr>
        <w:pStyle w:val="afffff8"/>
        <w:keepNext w:val="0"/>
        <w:keepLines w:val="0"/>
        <w:widowControl w:val="0"/>
        <w:suppressAutoHyphens w:val="0"/>
        <w:rPr>
          <w:lang w:val="ru"/>
        </w:rPr>
      </w:pPr>
      <w:r>
        <w:rPr>
          <w:b/>
          <w:lang w:val="ru"/>
        </w:rPr>
        <w:t>Р</w:t>
      </w:r>
      <w:r w:rsidR="00C405BE" w:rsidRPr="00390242">
        <w:rPr>
          <w:b/>
          <w:lang w:val="ru"/>
        </w:rPr>
        <w:t>азмещение</w:t>
      </w:r>
      <w:r w:rsidR="00C405BE" w:rsidRPr="00390242">
        <w:rPr>
          <w:lang w:val="ru"/>
        </w:rPr>
        <w:t xml:space="preserve"> – </w:t>
      </w:r>
      <w:r w:rsidR="00C405BE" w:rsidRPr="00390242">
        <w:t>размещение информации о закупке, а также любой другой информации, которая должна быть размещена в соответствии с требованиями Положения в порядке, установленном подразделом 3.1 Положения.</w:t>
      </w:r>
    </w:p>
    <w:p w14:paraId="04AAA5FA" w14:textId="77777777" w:rsidR="00C405BE" w:rsidRPr="00390242" w:rsidRDefault="00C405BE" w:rsidP="0038077A">
      <w:pPr>
        <w:suppressAutoHyphens/>
        <w:spacing w:before="120" w:after="0"/>
        <w:ind w:firstLine="567"/>
        <w:jc w:val="both"/>
        <w:rPr>
          <w:rFonts w:eastAsia="Times New Roman"/>
          <w:color w:val="000000"/>
          <w:lang w:eastAsia="ru-RU"/>
        </w:rPr>
      </w:pPr>
      <w:r w:rsidRPr="00390242">
        <w:rPr>
          <w:rFonts w:eastAsia="Times New Roman"/>
          <w:b/>
          <w:color w:val="000000"/>
          <w:lang w:eastAsia="ru-RU"/>
        </w:rPr>
        <w:t>Официальный сайт заказчика</w:t>
      </w:r>
      <w:r w:rsidRPr="00390242">
        <w:rPr>
          <w:rFonts w:eastAsia="Times New Roman"/>
          <w:color w:val="000000"/>
          <w:lang w:eastAsia="ru-RU"/>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14:paraId="21AE20B1" w14:textId="77777777" w:rsidR="00C405BE" w:rsidRPr="00390242" w:rsidRDefault="00C405BE" w:rsidP="001E337D">
      <w:pPr>
        <w:pStyle w:val="afffff8"/>
        <w:keepNext w:val="0"/>
        <w:keepLines w:val="0"/>
        <w:widowControl w:val="0"/>
        <w:suppressAutoHyphens w:val="0"/>
        <w:rPr>
          <w:lang w:val="ru"/>
        </w:rPr>
      </w:pPr>
      <w:r w:rsidRPr="00390242">
        <w:rPr>
          <w:b/>
          <w:lang w:val="ru"/>
        </w:rPr>
        <w:t>Победитель закупки</w:t>
      </w:r>
      <w:r w:rsidRPr="00390242">
        <w:rPr>
          <w:lang w:val="ru"/>
        </w:rPr>
        <w:t xml:space="preserve"> – </w:t>
      </w:r>
      <w:r w:rsidRPr="00390242">
        <w:t xml:space="preserve">участник закупки, который </w:t>
      </w:r>
      <w:r w:rsidRPr="00390242" w:rsidDel="00A71E83">
        <w:t>по решению закупочной комиссии</w:t>
      </w:r>
      <w:r w:rsidRPr="00390242">
        <w:t xml:space="preserve"> предложил лучшие условия исполнения договора на основании извещения, документации о закупке</w:t>
      </w:r>
      <w:r w:rsidRPr="00390242">
        <w:rPr>
          <w:lang w:val="ru"/>
        </w:rPr>
        <w:t>.</w:t>
      </w:r>
    </w:p>
    <w:p w14:paraId="3028FAF9" w14:textId="77777777" w:rsidR="00C405BE" w:rsidRPr="00A7537C" w:rsidRDefault="00C405BE" w:rsidP="005E37F2">
      <w:pPr>
        <w:pStyle w:val="afffffa"/>
        <w:widowControl w:val="0"/>
        <w:numPr>
          <w:ilvl w:val="0"/>
          <w:numId w:val="0"/>
        </w:numPr>
        <w:suppressAutoHyphens w:val="0"/>
        <w:ind w:firstLine="567"/>
        <w:rPr>
          <w:rFonts w:ascii="Times New Roman" w:hAnsi="Times New Roman"/>
          <w:sz w:val="24"/>
          <w:szCs w:val="24"/>
          <w:lang w:val="ru"/>
        </w:rPr>
      </w:pPr>
      <w:r w:rsidRPr="00390242">
        <w:rPr>
          <w:rFonts w:ascii="Times New Roman" w:hAnsi="Times New Roman"/>
          <w:b/>
          <w:sz w:val="24"/>
          <w:szCs w:val="24"/>
          <w:lang w:val="ru"/>
        </w:rPr>
        <w:t>Положение о закупке Государственной корпорации по космической деятельности «Роскосмос» (Положение, Положение о закупке)</w:t>
      </w:r>
      <w:r w:rsidRPr="00390242">
        <w:rPr>
          <w:rFonts w:ascii="Proxima Nova ExCn Rg Cyr" w:hAnsi="Proxima Nova ExCn Rg Cyr"/>
          <w:b/>
          <w:color w:val="000000" w:themeColor="text1"/>
        </w:rPr>
        <w:t xml:space="preserve"> </w:t>
      </w:r>
      <w:r w:rsidRPr="00390242">
        <w:rPr>
          <w:color w:val="000000" w:themeColor="text1"/>
        </w:rPr>
        <w:t xml:space="preserve">– </w:t>
      </w:r>
      <w:r w:rsidRPr="00390242">
        <w:rPr>
          <w:rFonts w:ascii="Times New Roman" w:hAnsi="Times New Roman"/>
          <w:sz w:val="24"/>
          <w:szCs w:val="24"/>
          <w:lang w:val="ru"/>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14:paraId="2F30DFAD" w14:textId="77777777" w:rsidR="00C405BE" w:rsidRPr="00390242" w:rsidRDefault="00C405BE" w:rsidP="001E337D">
      <w:pPr>
        <w:pStyle w:val="afffff8"/>
        <w:keepNext w:val="0"/>
        <w:keepLines w:val="0"/>
        <w:widowControl w:val="0"/>
        <w:suppressAutoHyphens w:val="0"/>
        <w:rPr>
          <w:lang w:val="ru"/>
        </w:rPr>
      </w:pPr>
      <w:r w:rsidRPr="00A7537C">
        <w:rPr>
          <w:b/>
          <w:lang w:val="ru"/>
        </w:rPr>
        <w:t>Поставщик</w:t>
      </w:r>
      <w:r w:rsidRPr="00A7537C">
        <w:rPr>
          <w:lang w:val="ru"/>
        </w:rPr>
        <w:t xml:space="preserve"> </w:t>
      </w:r>
      <w:r w:rsidRPr="00A7537C">
        <w:t xml:space="preserve">– </w:t>
      </w:r>
      <w:r w:rsidRPr="00390242">
        <w:t xml:space="preserve">поставщик (подрядчик, исполнитель), которым может являться любое юридическое или физическое лицо, в том числе индивидуальный предприниматель, за </w:t>
      </w:r>
      <w:r w:rsidRPr="00390242">
        <w:lastRenderedPageBreak/>
        <w:t>исключением случаев, установленных законодательством.</w:t>
      </w:r>
    </w:p>
    <w:p w14:paraId="0101B2B0" w14:textId="77777777" w:rsidR="00C405BE" w:rsidRPr="00390242" w:rsidRDefault="00C405BE" w:rsidP="005E37F2">
      <w:pPr>
        <w:pStyle w:val="afffff8"/>
        <w:keepNext w:val="0"/>
        <w:keepLines w:val="0"/>
        <w:widowControl w:val="0"/>
        <w:suppressAutoHyphens w:val="0"/>
        <w:spacing w:line="235" w:lineRule="auto"/>
        <w:rPr>
          <w:bCs/>
        </w:rPr>
      </w:pPr>
      <w:r w:rsidRPr="00390242">
        <w:rPr>
          <w:b/>
        </w:rPr>
        <w:t>Расширенный план закупки</w:t>
      </w:r>
      <w:r w:rsidRPr="00390242">
        <w:rPr>
          <w:bCs/>
        </w:rPr>
        <w:t xml:space="preserve"> – план закупки, который содержит дополнительную к плану закупки (форма которого предусмотрена требованиями Законодательства при проведении закупок по правилам Закона 223 − ФЗ) информацию о предстоящих закупках согласно требованиям, установленным в соответствии с Положением.</w:t>
      </w:r>
    </w:p>
    <w:p w14:paraId="3930BE50" w14:textId="77777777" w:rsidR="00C405BE" w:rsidRPr="00390242" w:rsidRDefault="00C405BE" w:rsidP="005E37F2">
      <w:pPr>
        <w:pStyle w:val="afffff8"/>
        <w:keepNext w:val="0"/>
        <w:keepLines w:val="0"/>
        <w:widowControl w:val="0"/>
        <w:suppressAutoHyphens w:val="0"/>
        <w:spacing w:line="235" w:lineRule="auto"/>
      </w:pPr>
      <w:r w:rsidRPr="00390242">
        <w:rPr>
          <w:b/>
          <w:lang w:val="ru"/>
        </w:rPr>
        <w:t>Руководитель заказчика</w:t>
      </w:r>
      <w:r w:rsidRPr="00390242">
        <w:rPr>
          <w:rFonts w:ascii="Proxima Nova ExCn Rg Cyr" w:hAnsi="Proxima Nova ExCn Rg Cyr"/>
          <w:color w:val="000000" w:themeColor="text1"/>
        </w:rPr>
        <w:t xml:space="preserve"> – </w:t>
      </w:r>
      <w:r w:rsidRPr="00390242">
        <w:t>единоличный исполнительный орган Корпорации, организаций Корпорации, иного юридического лица, присоединившегося к Положению, либо лицо, уполномоченное им на выполнение соответствующих функций.</w:t>
      </w:r>
    </w:p>
    <w:p w14:paraId="1E01DBA2" w14:textId="0BE7DF72" w:rsidR="00C405BE" w:rsidRPr="00390242" w:rsidRDefault="00C405BE" w:rsidP="005E37F2">
      <w:pPr>
        <w:pStyle w:val="afffff8"/>
        <w:keepNext w:val="0"/>
        <w:keepLines w:val="0"/>
        <w:widowControl w:val="0"/>
        <w:suppressAutoHyphens w:val="0"/>
        <w:spacing w:line="235" w:lineRule="auto"/>
        <w:rPr>
          <w:lang w:val="ru"/>
        </w:rPr>
      </w:pPr>
      <w:r w:rsidRPr="00390242">
        <w:rPr>
          <w:b/>
        </w:rPr>
        <w:t>Специализированная организация</w:t>
      </w:r>
      <w:r w:rsidRPr="00390242">
        <w:t xml:space="preserve"> – организация Корпорации, привлекаемая заказчиком или организатором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размещению </w:t>
      </w:r>
      <w:r w:rsidR="00CD78C2">
        <w:t xml:space="preserve">в ЕИС </w:t>
      </w:r>
      <w:r w:rsidRPr="00390242">
        <w:t>и (или)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p>
    <w:p w14:paraId="48538941" w14:textId="77777777" w:rsidR="00C405BE" w:rsidRPr="00390242" w:rsidRDefault="00C405BE" w:rsidP="005E37F2">
      <w:pPr>
        <w:pStyle w:val="afffff8"/>
        <w:keepNext w:val="0"/>
        <w:keepLines w:val="0"/>
        <w:widowControl w:val="0"/>
        <w:suppressAutoHyphens w:val="0"/>
        <w:spacing w:line="235" w:lineRule="auto"/>
        <w:rPr>
          <w:lang w:val="ru"/>
        </w:rPr>
      </w:pPr>
      <w:r w:rsidRPr="00390242">
        <w:rPr>
          <w:b/>
          <w:lang w:val="ru"/>
        </w:rPr>
        <w:t>Участник</w:t>
      </w:r>
      <w:r w:rsidRPr="00390242">
        <w:rPr>
          <w:lang w:val="ru"/>
        </w:rPr>
        <w:t xml:space="preserve"> – участник процедуры закупки и (или) участник закупки.</w:t>
      </w:r>
    </w:p>
    <w:p w14:paraId="47C54D51" w14:textId="77777777" w:rsidR="00C405BE" w:rsidRPr="00EA01E2" w:rsidRDefault="00C405BE" w:rsidP="005E37F2">
      <w:pPr>
        <w:pStyle w:val="afffff8"/>
        <w:keepNext w:val="0"/>
        <w:keepLines w:val="0"/>
        <w:widowControl w:val="0"/>
        <w:suppressAutoHyphens w:val="0"/>
        <w:spacing w:line="235" w:lineRule="auto"/>
      </w:pPr>
      <w:r w:rsidRPr="00390242">
        <w:rPr>
          <w:b/>
          <w:lang w:val="ru"/>
        </w:rPr>
        <w:t>Участник процедуры закупки</w:t>
      </w:r>
      <w:r w:rsidRPr="00390242">
        <w:t xml:space="preserve"> – любое юридическое лицо (или несколько юридических лиц, выступающих на стороне одного</w:t>
      </w:r>
      <w:r w:rsidRPr="00EA01E2">
        <w:t xml:space="preserve">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14:paraId="7733F9EF" w14:textId="77777777" w:rsidR="00C405BE" w:rsidRPr="00EA01E2" w:rsidRDefault="00C405BE" w:rsidP="005E37F2">
      <w:pPr>
        <w:pStyle w:val="afffff8"/>
        <w:keepNext w:val="0"/>
        <w:keepLines w:val="0"/>
        <w:widowControl w:val="0"/>
        <w:suppressAutoHyphens w:val="0"/>
        <w:spacing w:line="235" w:lineRule="auto"/>
      </w:pPr>
      <w:r w:rsidRPr="00A7537C">
        <w:rPr>
          <w:b/>
          <w:lang w:val="ru"/>
        </w:rPr>
        <w:t>Участник закупки</w:t>
      </w:r>
      <w:r w:rsidRPr="00A7537C">
        <w:rPr>
          <w:lang w:val="ru"/>
        </w:rPr>
        <w:t xml:space="preserve"> – </w:t>
      </w:r>
      <w:r w:rsidRPr="00EA01E2">
        <w:t>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14:paraId="20083A0A" w14:textId="77777777" w:rsidR="00C405BE" w:rsidRPr="00A7537C" w:rsidRDefault="00C405BE" w:rsidP="005E37F2">
      <w:pPr>
        <w:pStyle w:val="afffff8"/>
        <w:keepNext w:val="0"/>
        <w:keepLines w:val="0"/>
        <w:widowControl w:val="0"/>
        <w:suppressAutoHyphens w:val="0"/>
        <w:spacing w:line="235" w:lineRule="auto"/>
        <w:rPr>
          <w:bCs/>
          <w:lang w:val="ru"/>
        </w:rPr>
      </w:pPr>
      <w:r w:rsidRPr="00A7537C">
        <w:rPr>
          <w:b/>
          <w:lang w:val="ru"/>
        </w:rPr>
        <w:t xml:space="preserve">Участник квалификационного отбора - </w:t>
      </w:r>
      <w:r w:rsidRPr="00A7537C">
        <w:rPr>
          <w:bCs/>
          <w:lang w:val="ru"/>
        </w:rPr>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A760FB" w14:textId="77777777" w:rsidR="00C405BE" w:rsidRPr="00A5516F" w:rsidRDefault="00C405BE" w:rsidP="005E37F2">
      <w:pPr>
        <w:pStyle w:val="afffff8"/>
        <w:keepNext w:val="0"/>
        <w:keepLines w:val="0"/>
        <w:widowControl w:val="0"/>
        <w:suppressAutoHyphens w:val="0"/>
        <w:spacing w:line="235" w:lineRule="auto"/>
        <w:rPr>
          <w:lang w:val="ru"/>
        </w:rPr>
      </w:pPr>
      <w:r w:rsidRPr="00A7537C">
        <w:rPr>
          <w:b/>
          <w:lang w:val="ru"/>
        </w:rPr>
        <w:t>Электронная торговая площадка</w:t>
      </w:r>
      <w:r w:rsidRPr="00A7537C">
        <w:rPr>
          <w:lang w:val="ru"/>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A7537C" w:rsidDel="00BE2432">
        <w:rPr>
          <w:lang w:val="ru"/>
        </w:rPr>
        <w:t xml:space="preserve"> </w:t>
      </w:r>
      <w:r w:rsidRPr="00A7537C">
        <w:rPr>
          <w:lang w:val="ru"/>
        </w:rPr>
        <w:t>через электронные каналы связи, а также проведение процедур закупок в электронной форме</w:t>
      </w:r>
      <w:r w:rsidRPr="00A5516F">
        <w:rPr>
          <w:lang w:val="ru"/>
        </w:rPr>
        <w:t xml:space="preserve"> с использованием информационно-коммуникационной сети «Интернет».</w:t>
      </w:r>
    </w:p>
    <w:p w14:paraId="0E4064BD" w14:textId="77777777" w:rsidR="00C405BE" w:rsidRPr="00A5516F" w:rsidRDefault="00C405BE" w:rsidP="005E37F2">
      <w:pPr>
        <w:pStyle w:val="afffff8"/>
        <w:keepNext w:val="0"/>
        <w:keepLines w:val="0"/>
        <w:widowControl w:val="0"/>
        <w:suppressAutoHyphens w:val="0"/>
        <w:spacing w:line="235" w:lineRule="auto"/>
        <w:rPr>
          <w:lang w:val="ru"/>
        </w:rPr>
      </w:pPr>
      <w:r w:rsidRPr="00A5516F">
        <w:rPr>
          <w:b/>
          <w:lang w:val="ru"/>
        </w:rPr>
        <w:t xml:space="preserve">Электронная форма закупки </w:t>
      </w:r>
      <w:r w:rsidRPr="00A5516F">
        <w:rPr>
          <w:lang w:val="ru"/>
        </w:rPr>
        <w:t>-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«06»</w:t>
      </w:r>
      <w:r>
        <w:rPr>
          <w:lang w:val="en-US"/>
        </w:rPr>
        <w:t> </w:t>
      </w:r>
      <w:r w:rsidRPr="00A5516F">
        <w:rPr>
          <w:lang w:val="ru"/>
        </w:rPr>
        <w:t>апреля</w:t>
      </w:r>
      <w:r>
        <w:rPr>
          <w:lang w:val="en-US"/>
        </w:rPr>
        <w:t> </w:t>
      </w:r>
      <w:r w:rsidRPr="00A5516F">
        <w:rPr>
          <w:lang w:val="ru"/>
        </w:rPr>
        <w:t>2011 № 63 - ФЗ «Об электронной подписи».</w:t>
      </w:r>
    </w:p>
    <w:p w14:paraId="57655B55" w14:textId="77777777" w:rsidR="00C405BE" w:rsidRPr="00A5516F" w:rsidRDefault="00C405BE" w:rsidP="005E37F2">
      <w:pPr>
        <w:pStyle w:val="afffff8"/>
        <w:keepNext w:val="0"/>
        <w:keepLines w:val="0"/>
        <w:widowControl w:val="0"/>
        <w:suppressAutoHyphens w:val="0"/>
        <w:spacing w:line="235" w:lineRule="auto"/>
        <w:rPr>
          <w:b/>
          <w:lang w:val="ru"/>
        </w:rPr>
      </w:pPr>
      <w:r w:rsidRPr="00A5516F">
        <w:rPr>
          <w:b/>
          <w:lang w:val="ru"/>
        </w:rPr>
        <w:t xml:space="preserve">Эксперт </w:t>
      </w:r>
      <w:r w:rsidRPr="00A5516F">
        <w:rPr>
          <w:lang w:val="ru"/>
        </w:rPr>
        <w:t xml:space="preserve">– лицо, обладающее специальными знаниями и опытом в областях, относящихся </w:t>
      </w:r>
      <w:r w:rsidRPr="00A5516F">
        <w:rPr>
          <w:lang w:val="ru"/>
        </w:rPr>
        <w:lastRenderedPageBreak/>
        <w:t>к предмету закупки, и привлекаемое для их использования в рамках закупки.</w:t>
      </w:r>
    </w:p>
    <w:p w14:paraId="666DC051" w14:textId="77777777" w:rsidR="00C405BE" w:rsidRDefault="00C405BE" w:rsidP="001E337D">
      <w:pPr>
        <w:widowControl w:val="0"/>
        <w:ind w:firstLine="1134"/>
        <w:rPr>
          <w:rFonts w:eastAsiaTheme="majorEastAsia"/>
          <w:b/>
          <w:bCs/>
        </w:rPr>
        <w:sectPr w:rsidR="00C405BE" w:rsidSect="00E009DE">
          <w:pgSz w:w="11906" w:h="16838"/>
          <w:pgMar w:top="1134" w:right="707" w:bottom="851" w:left="1418" w:header="709" w:footer="289" w:gutter="0"/>
          <w:cols w:space="708"/>
          <w:titlePg/>
          <w:docGrid w:linePitch="360"/>
        </w:sectPr>
      </w:pPr>
    </w:p>
    <w:p w14:paraId="1B77C79C" w14:textId="77777777" w:rsidR="00C405BE" w:rsidRPr="00A5516F" w:rsidRDefault="00C405BE" w:rsidP="000A4594">
      <w:pPr>
        <w:pStyle w:val="2"/>
        <w:keepNext w:val="0"/>
        <w:keepLines w:val="0"/>
        <w:widowControl w:val="0"/>
        <w:suppressAutoHyphens w:val="0"/>
        <w:ind w:left="0" w:firstLine="0"/>
      </w:pPr>
      <w:bookmarkStart w:id="8" w:name="_Toc135654519"/>
      <w:r w:rsidRPr="00A5516F">
        <w:lastRenderedPageBreak/>
        <w:t>ОБЩИЕ ПОЛОЖЕНИЯ</w:t>
      </w:r>
      <w:bookmarkEnd w:id="8"/>
    </w:p>
    <w:p w14:paraId="5D315987" w14:textId="77777777" w:rsidR="00C405BE" w:rsidRPr="00390242" w:rsidRDefault="00C405BE">
      <w:pPr>
        <w:pStyle w:val="3a"/>
        <w:keepNext w:val="0"/>
        <w:keepLines w:val="0"/>
        <w:widowControl w:val="0"/>
        <w:numPr>
          <w:ilvl w:val="1"/>
          <w:numId w:val="22"/>
        </w:numPr>
        <w:suppressAutoHyphens w:val="0"/>
        <w:ind w:left="2268" w:hanging="1134"/>
      </w:pPr>
      <w:bookmarkStart w:id="9" w:name="_Toc135654520"/>
      <w:r w:rsidRPr="00390242">
        <w:t>Общие сведения о процедуре закупки</w:t>
      </w:r>
      <w:bookmarkEnd w:id="9"/>
    </w:p>
    <w:p w14:paraId="4944702D" w14:textId="5973C658" w:rsidR="00C405BE" w:rsidRPr="00390242" w:rsidRDefault="00C405BE" w:rsidP="001E337D">
      <w:pPr>
        <w:pStyle w:val="3"/>
        <w:keepNext w:val="0"/>
        <w:keepLines w:val="0"/>
        <w:widowControl w:val="0"/>
        <w:suppressAutoHyphens w:val="0"/>
        <w:ind w:left="1134" w:hanging="1134"/>
        <w:outlineLvl w:val="9"/>
      </w:pPr>
      <w:r w:rsidRPr="00390242">
        <w:t>Проведение любой процедуры закупки должно быть объявлено путем размещения извещения, документации о закупке в установленных источниках.</w:t>
      </w:r>
    </w:p>
    <w:p w14:paraId="619049E9" w14:textId="77777777" w:rsidR="00C405BE" w:rsidRPr="00390242" w:rsidRDefault="00C405BE" w:rsidP="001E337D">
      <w:pPr>
        <w:pStyle w:val="3"/>
        <w:keepNext w:val="0"/>
        <w:keepLines w:val="0"/>
        <w:widowControl w:val="0"/>
        <w:suppressAutoHyphens w:val="0"/>
        <w:ind w:left="1134" w:hanging="1134"/>
        <w:outlineLvl w:val="9"/>
      </w:pPr>
      <w:r w:rsidRPr="00390242">
        <w:t>Процедура закупки объявляется и проводится Заказчиком/Организатором закупки самостоятельно либо с привлечением Специализированной организации в пределах переданных функций.</w:t>
      </w:r>
    </w:p>
    <w:p w14:paraId="77704822" w14:textId="77777777" w:rsidR="00C405BE" w:rsidRPr="00390242" w:rsidRDefault="00C405BE" w:rsidP="001E337D">
      <w:pPr>
        <w:pStyle w:val="3"/>
        <w:keepNext w:val="0"/>
        <w:keepLines w:val="0"/>
        <w:widowControl w:val="0"/>
        <w:suppressAutoHyphens w:val="0"/>
        <w:ind w:left="1134" w:hanging="1134"/>
        <w:outlineLvl w:val="9"/>
      </w:pPr>
      <w:r w:rsidRPr="00390242">
        <w:t>При проведении процедуры закупки срок подачи заявок на участие в закупке не может быть меньше, чем предусмотрено Положением для соответствующего способа закупки.</w:t>
      </w:r>
    </w:p>
    <w:p w14:paraId="298C2E0C" w14:textId="498D0512" w:rsidR="00C405BE" w:rsidRPr="00390242" w:rsidRDefault="00C405BE" w:rsidP="001E337D">
      <w:pPr>
        <w:pStyle w:val="3"/>
        <w:keepNext w:val="0"/>
        <w:keepLines w:val="0"/>
        <w:widowControl w:val="0"/>
        <w:suppressAutoHyphens w:val="0"/>
        <w:ind w:left="1134" w:hanging="1134"/>
        <w:outlineLvl w:val="9"/>
      </w:pPr>
      <w:r w:rsidRPr="00390242">
        <w:t>Заказчик/Организатор закупки в установленном настоящим Положением порядке обеспечивает размещение извещения, документации о закупке, где она будет доступна для ознакомления в форме электронного документа без взимания платы.</w:t>
      </w:r>
    </w:p>
    <w:p w14:paraId="01CF5935" w14:textId="77777777" w:rsidR="00C405BE" w:rsidRPr="00390242" w:rsidRDefault="00C405BE" w:rsidP="001E337D">
      <w:pPr>
        <w:pStyle w:val="3"/>
        <w:keepNext w:val="0"/>
        <w:keepLines w:val="0"/>
        <w:widowControl w:val="0"/>
        <w:suppressAutoHyphens w:val="0"/>
        <w:ind w:left="1134" w:hanging="1134"/>
        <w:outlineLvl w:val="9"/>
      </w:pPr>
      <w:r w:rsidRPr="00390242">
        <w:t>В случае если для участия в закупке иностранному поставщику потребуется извещение,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документации о закупке. При этом официальным считается русский язык.</w:t>
      </w:r>
    </w:p>
    <w:p w14:paraId="0A9DE760" w14:textId="2FD346CD" w:rsidR="00C405BE" w:rsidRPr="00390242" w:rsidRDefault="00C405BE" w:rsidP="001E337D">
      <w:pPr>
        <w:pStyle w:val="3"/>
        <w:keepNext w:val="0"/>
        <w:keepLines w:val="0"/>
        <w:widowControl w:val="0"/>
        <w:suppressAutoHyphens w:val="0"/>
        <w:ind w:left="1134" w:hanging="1134"/>
        <w:outlineLvl w:val="9"/>
      </w:pPr>
      <w:r w:rsidRPr="00390242">
        <w:t>При проведении процедуры закупки в электронной форме извещение, документация о закупке также размещаются на сайте ЭТП в полном объеме в форме электронного документа с учетом условий проведения закупки в закрытой форме, установленных в подразделе 7.2 Положения. Заказчик/Организатор закупки обязан обеспечить идентичность извещения, документации о закупке, размещенных в различных источниках; при этом в случае возникновения противоречий между текстом извещения и документации о закупке, размещенных в различных источниках, приоритет отдается извещению и документации о закупке, размещенным в соответствии с пунктом 3.1.1. Положения.</w:t>
      </w:r>
    </w:p>
    <w:p w14:paraId="66C20C4A" w14:textId="77777777" w:rsidR="00C405BE" w:rsidRPr="00390242" w:rsidRDefault="00C405BE" w:rsidP="001E337D">
      <w:pPr>
        <w:pStyle w:val="3"/>
        <w:keepNext w:val="0"/>
        <w:keepLines w:val="0"/>
        <w:widowControl w:val="0"/>
        <w:suppressAutoHyphens w:val="0"/>
        <w:ind w:left="1134" w:hanging="1134"/>
        <w:outlineLvl w:val="9"/>
      </w:pPr>
      <w:r w:rsidRPr="00390242">
        <w:t>Заказчик/Организатор закупки не вправе создавать преимущественные условия для участников закупки, в том числе путем представления извещения, документации о закупке или ее копии в порядке, не соответствующем пунктам 11.3.1 – 11.3.3 Положения.</w:t>
      </w:r>
    </w:p>
    <w:p w14:paraId="3D5E6F7B" w14:textId="574FF1C6" w:rsidR="00C405BE" w:rsidRPr="00390242" w:rsidRDefault="00C405BE" w:rsidP="001E337D">
      <w:pPr>
        <w:pStyle w:val="3"/>
        <w:keepNext w:val="0"/>
        <w:keepLines w:val="0"/>
        <w:widowControl w:val="0"/>
        <w:suppressAutoHyphens w:val="0"/>
        <w:ind w:left="1134" w:hanging="1134"/>
        <w:outlineLvl w:val="9"/>
      </w:pPr>
      <w:r w:rsidRPr="00390242">
        <w:t>Организатор закупки, указанный в размещенном извещении и в п. </w:t>
      </w:r>
      <w:r>
        <w:t>4</w:t>
      </w:r>
      <w:r w:rsidRPr="00390242">
        <w:t xml:space="preserve"> разд. </w:t>
      </w:r>
      <w:r>
        <w:t>6</w:t>
      </w:r>
      <w:r w:rsidRPr="00390242">
        <w:t xml:space="preserve"> «Информационная карта» настоящей документации о закупке (далее – информационная карта), приглашает к участию в процедуре открытого одноэтапного запроса предложений в электронной форме </w:t>
      </w:r>
      <w:r w:rsidR="00DA1BC5">
        <w:t>с</w:t>
      </w:r>
      <w:r w:rsidRPr="00390242">
        <w:t xml:space="preserve"> квалификационн</w:t>
      </w:r>
      <w:r w:rsidR="00DA1BC5">
        <w:t>ым</w:t>
      </w:r>
      <w:r w:rsidRPr="00390242">
        <w:t xml:space="preserve"> отбор</w:t>
      </w:r>
      <w:r w:rsidR="00DA1BC5">
        <w:t>ом</w:t>
      </w:r>
      <w:r w:rsidRPr="00390242">
        <w:t xml:space="preserve"> на право заключения договора, предмет которого указан в п. </w:t>
      </w:r>
      <w:r>
        <w:t>1</w:t>
      </w:r>
      <w:r w:rsidRPr="00390242">
        <w:t xml:space="preserve"> информационной карты (далее – закупка).</w:t>
      </w:r>
    </w:p>
    <w:p w14:paraId="6AE78EDC" w14:textId="77777777" w:rsidR="00C405BE" w:rsidRPr="00390242" w:rsidRDefault="00C405BE" w:rsidP="001E337D">
      <w:pPr>
        <w:pStyle w:val="3"/>
        <w:keepNext w:val="0"/>
        <w:keepLines w:val="0"/>
        <w:widowControl w:val="0"/>
        <w:suppressAutoHyphens w:val="0"/>
        <w:ind w:left="1134" w:hanging="1134"/>
        <w:outlineLvl w:val="9"/>
      </w:pPr>
      <w:r w:rsidRPr="00390242">
        <w:t>Неотъемлемыми частями документации о закупке являются извещение и проект договора. При наличии противоречий между положениями извещения, документации о закупке применяются положения извещения.</w:t>
      </w:r>
    </w:p>
    <w:p w14:paraId="50606B35" w14:textId="77777777" w:rsidR="00C405BE" w:rsidRPr="00390242" w:rsidRDefault="00C405BE" w:rsidP="001E337D">
      <w:pPr>
        <w:pStyle w:val="3"/>
        <w:keepNext w:val="0"/>
        <w:keepLines w:val="0"/>
        <w:widowControl w:val="0"/>
        <w:suppressAutoHyphens w:val="0"/>
        <w:ind w:left="1134" w:hanging="1134"/>
        <w:outlineLvl w:val="9"/>
        <w:rPr>
          <w:bCs/>
        </w:rPr>
      </w:pPr>
      <w:r w:rsidRPr="00390242">
        <w:t>Сокращения, применяемые при описании процедур закупки, приведены в разд. </w:t>
      </w:r>
      <w:r>
        <w:t>1</w:t>
      </w:r>
      <w:r w:rsidRPr="00390242">
        <w:t xml:space="preserve"> </w:t>
      </w:r>
      <w:r w:rsidRPr="00390242">
        <w:rPr>
          <w:bCs/>
          <w:lang w:val="ru"/>
        </w:rPr>
        <w:t>Документации о закупке</w:t>
      </w:r>
      <w:r w:rsidRPr="00390242">
        <w:rPr>
          <w:bCs/>
        </w:rPr>
        <w:t>.</w:t>
      </w:r>
    </w:p>
    <w:p w14:paraId="1DFDAFA4" w14:textId="77777777" w:rsidR="00C405BE" w:rsidRPr="00DE58A3" w:rsidRDefault="00C405BE" w:rsidP="001E337D">
      <w:pPr>
        <w:pStyle w:val="3"/>
        <w:keepNext w:val="0"/>
        <w:keepLines w:val="0"/>
        <w:widowControl w:val="0"/>
        <w:suppressAutoHyphens w:val="0"/>
        <w:ind w:left="1134" w:hanging="1134"/>
        <w:outlineLvl w:val="9"/>
      </w:pPr>
      <w:r w:rsidRPr="00390242">
        <w:t>Основные термины и определения,</w:t>
      </w:r>
      <w:r w:rsidRPr="00DE58A3">
        <w:t xml:space="preserve"> используемые при проведении процедуры закупки, приведены в разд. </w:t>
      </w:r>
      <w:r>
        <w:t xml:space="preserve">2 </w:t>
      </w:r>
      <w:r w:rsidRPr="00327DBC">
        <w:rPr>
          <w:bCs/>
          <w:lang w:val="ru"/>
        </w:rPr>
        <w:t>Документаци</w:t>
      </w:r>
      <w:r>
        <w:rPr>
          <w:bCs/>
          <w:lang w:val="ru"/>
        </w:rPr>
        <w:t>и</w:t>
      </w:r>
      <w:r w:rsidRPr="00327DBC">
        <w:rPr>
          <w:bCs/>
          <w:lang w:val="ru"/>
        </w:rPr>
        <w:t xml:space="preserve"> о закупке</w:t>
      </w:r>
      <w:r w:rsidRPr="00DE58A3">
        <w:t>. Иные термины</w:t>
      </w:r>
      <w:r w:rsidRPr="00A5516F">
        <w:t xml:space="preserve"> и определения, упомянутые в тексте настоящей документации о закупке, используются в значениях, установленных Положением о закупке</w:t>
      </w:r>
      <w:r w:rsidRPr="00DE58A3">
        <w:t>.</w:t>
      </w:r>
    </w:p>
    <w:p w14:paraId="2847E2D2" w14:textId="77777777" w:rsidR="00C405BE" w:rsidRPr="00DE58A3" w:rsidRDefault="00C405BE" w:rsidP="001E337D">
      <w:pPr>
        <w:pStyle w:val="3"/>
        <w:keepNext w:val="0"/>
        <w:keepLines w:val="0"/>
        <w:widowControl w:val="0"/>
        <w:suppressAutoHyphens w:val="0"/>
        <w:ind w:left="1134" w:hanging="1134"/>
        <w:outlineLvl w:val="9"/>
      </w:pPr>
      <w:r w:rsidRPr="00DE58A3">
        <w:t xml:space="preserve">Порядок проведения закупки и участия в ней, а также инструкции по подготовке </w:t>
      </w:r>
      <w:r w:rsidRPr="00DE58A3">
        <w:lastRenderedPageBreak/>
        <w:t>заявок, приведены в разд. </w:t>
      </w:r>
      <w:r>
        <w:t xml:space="preserve">4 </w:t>
      </w:r>
      <w:r w:rsidRPr="00327DBC">
        <w:rPr>
          <w:bCs/>
          <w:lang w:val="ru"/>
        </w:rPr>
        <w:t>Документаци</w:t>
      </w:r>
      <w:r>
        <w:rPr>
          <w:bCs/>
          <w:lang w:val="ru"/>
        </w:rPr>
        <w:t>и</w:t>
      </w:r>
      <w:r w:rsidRPr="00327DBC">
        <w:rPr>
          <w:bCs/>
          <w:lang w:val="ru"/>
        </w:rPr>
        <w:t xml:space="preserve"> о закупке</w:t>
      </w:r>
      <w:r w:rsidRPr="00DE58A3">
        <w:t>.</w:t>
      </w:r>
    </w:p>
    <w:p w14:paraId="68D56DA0" w14:textId="77777777" w:rsidR="00C405BE" w:rsidRPr="00DE58A3" w:rsidRDefault="00C405BE" w:rsidP="001E337D">
      <w:pPr>
        <w:pStyle w:val="3"/>
        <w:keepNext w:val="0"/>
        <w:keepLines w:val="0"/>
        <w:widowControl w:val="0"/>
        <w:suppressAutoHyphens w:val="0"/>
        <w:ind w:left="1134" w:hanging="1134"/>
        <w:outlineLvl w:val="9"/>
      </w:pPr>
      <w:r w:rsidRPr="00DE58A3">
        <w:t>Требования к участникам закупки, а также к документам, подтверждающим соответствие установленным требованиям, приведены в разд. </w:t>
      </w:r>
      <w:r>
        <w:t xml:space="preserve">5 </w:t>
      </w:r>
      <w:r w:rsidRPr="00327DBC">
        <w:rPr>
          <w:bCs/>
          <w:lang w:val="ru"/>
        </w:rPr>
        <w:t>Документаци</w:t>
      </w:r>
      <w:r>
        <w:rPr>
          <w:bCs/>
          <w:lang w:val="ru"/>
        </w:rPr>
        <w:t>и</w:t>
      </w:r>
      <w:r w:rsidRPr="00327DBC">
        <w:rPr>
          <w:bCs/>
          <w:lang w:val="ru"/>
        </w:rPr>
        <w:t xml:space="preserve"> о закупке</w:t>
      </w:r>
      <w:r w:rsidRPr="00DE58A3">
        <w:t>.</w:t>
      </w:r>
    </w:p>
    <w:p w14:paraId="5EDB7D12" w14:textId="77777777" w:rsidR="00C405BE" w:rsidRPr="00DE58A3" w:rsidRDefault="00C405BE" w:rsidP="001E337D">
      <w:pPr>
        <w:pStyle w:val="3"/>
        <w:keepNext w:val="0"/>
        <w:keepLines w:val="0"/>
        <w:widowControl w:val="0"/>
        <w:suppressAutoHyphens w:val="0"/>
        <w:ind w:left="1134" w:hanging="1134"/>
        <w:outlineLvl w:val="9"/>
      </w:pPr>
      <w:r w:rsidRPr="00DE58A3">
        <w:t>Конкретные условия данной процедуры закупки приведены в разд. </w:t>
      </w:r>
      <w:r>
        <w:t xml:space="preserve">6 </w:t>
      </w:r>
      <w:r w:rsidRPr="00327DBC">
        <w:rPr>
          <w:bCs/>
          <w:lang w:val="ru"/>
        </w:rPr>
        <w:t>Документаци</w:t>
      </w:r>
      <w:r>
        <w:rPr>
          <w:bCs/>
          <w:lang w:val="ru"/>
        </w:rPr>
        <w:t>и</w:t>
      </w:r>
      <w:r w:rsidRPr="00327DBC">
        <w:rPr>
          <w:bCs/>
          <w:lang w:val="ru"/>
        </w:rPr>
        <w:t xml:space="preserve"> о закупке</w:t>
      </w:r>
      <w:r w:rsidRPr="00DE58A3">
        <w:t>.</w:t>
      </w:r>
    </w:p>
    <w:p w14:paraId="255A1599" w14:textId="77777777" w:rsidR="00C405BE" w:rsidRPr="00DE58A3" w:rsidRDefault="00C405BE" w:rsidP="001E337D">
      <w:pPr>
        <w:pStyle w:val="3"/>
        <w:keepNext w:val="0"/>
        <w:keepLines w:val="0"/>
        <w:widowControl w:val="0"/>
        <w:suppressAutoHyphens w:val="0"/>
        <w:ind w:left="1134" w:hanging="1134"/>
        <w:outlineLvl w:val="9"/>
      </w:pPr>
      <w:r w:rsidRPr="00DE58A3">
        <w:t>Формы документов, которые необходимо подготовить и включить в состав заявки, приведены в разд. </w:t>
      </w:r>
      <w:r>
        <w:t xml:space="preserve">7 </w:t>
      </w:r>
      <w:r w:rsidRPr="00327DBC">
        <w:rPr>
          <w:bCs/>
          <w:lang w:val="ru"/>
        </w:rPr>
        <w:t>Документаци</w:t>
      </w:r>
      <w:r>
        <w:rPr>
          <w:bCs/>
          <w:lang w:val="ru"/>
        </w:rPr>
        <w:t>и</w:t>
      </w:r>
      <w:r w:rsidRPr="00327DBC">
        <w:rPr>
          <w:bCs/>
          <w:lang w:val="ru"/>
        </w:rPr>
        <w:t xml:space="preserve"> о закупке</w:t>
      </w:r>
      <w:r w:rsidRPr="00DE58A3">
        <w:t>.</w:t>
      </w:r>
    </w:p>
    <w:p w14:paraId="0BFB644E" w14:textId="77777777" w:rsidR="00C405BE" w:rsidRPr="00DE58A3" w:rsidRDefault="00C405BE" w:rsidP="001E337D">
      <w:pPr>
        <w:pStyle w:val="3"/>
        <w:keepNext w:val="0"/>
        <w:keepLines w:val="0"/>
        <w:widowControl w:val="0"/>
        <w:suppressAutoHyphens w:val="0"/>
        <w:ind w:left="1134" w:hanging="1134"/>
        <w:outlineLvl w:val="9"/>
      </w:pPr>
      <w:r w:rsidRPr="00DE58A3">
        <w:t>Проект договора, который планируется заключить по результатам данной процедуры закупки, включая форму, сроки и порядок оплаты, приведен в разд.</w:t>
      </w:r>
      <w:r>
        <w:t xml:space="preserve"> 8 </w:t>
      </w:r>
      <w:r w:rsidRPr="00327DBC">
        <w:rPr>
          <w:bCs/>
          <w:lang w:val="ru"/>
        </w:rPr>
        <w:t>Документаци</w:t>
      </w:r>
      <w:r>
        <w:rPr>
          <w:bCs/>
          <w:lang w:val="ru"/>
        </w:rPr>
        <w:t>и</w:t>
      </w:r>
      <w:r w:rsidRPr="00327DBC">
        <w:rPr>
          <w:bCs/>
          <w:lang w:val="ru"/>
        </w:rPr>
        <w:t xml:space="preserve"> о закупке</w:t>
      </w:r>
      <w:r w:rsidRPr="00DE58A3">
        <w:t>.</w:t>
      </w:r>
    </w:p>
    <w:p w14:paraId="4643B005" w14:textId="77777777" w:rsidR="00C405BE" w:rsidRPr="00DE58A3" w:rsidRDefault="00C405BE" w:rsidP="001E337D">
      <w:pPr>
        <w:pStyle w:val="3"/>
        <w:keepNext w:val="0"/>
        <w:keepLines w:val="0"/>
        <w:widowControl w:val="0"/>
        <w:suppressAutoHyphens w:val="0"/>
        <w:ind w:left="1134" w:hanging="1134"/>
        <w:outlineLvl w:val="9"/>
      </w:pPr>
      <w:r w:rsidRPr="00DE58A3">
        <w:t xml:space="preserve">Установленные заказчиком требования к </w:t>
      </w:r>
      <w:r w:rsidRPr="00A5516F">
        <w:t>безопасности,</w:t>
      </w:r>
      <w:r w:rsidRPr="00DE58A3">
        <w:t xml:space="preserve"> качеству, техническим характеристикам, функциональным характеристикам (потребительским свойствам) товара, </w:t>
      </w:r>
      <w:r w:rsidRPr="00A5516F">
        <w:t xml:space="preserve">работы, услуги, </w:t>
      </w:r>
      <w:r w:rsidRPr="00DE58A3">
        <w:t>к размерам, упаковке, отгрузке товара, к результатам работы и иные требования, связанные с определением соответствия поставляемой продукции потребностям заказчика, изложены в разд. </w:t>
      </w:r>
      <w:r>
        <w:t xml:space="preserve">9 </w:t>
      </w:r>
      <w:r w:rsidRPr="00327DBC">
        <w:rPr>
          <w:bCs/>
          <w:lang w:val="ru"/>
        </w:rPr>
        <w:t>Документаци</w:t>
      </w:r>
      <w:r>
        <w:rPr>
          <w:bCs/>
          <w:lang w:val="ru"/>
        </w:rPr>
        <w:t>и</w:t>
      </w:r>
      <w:r w:rsidRPr="00327DBC">
        <w:rPr>
          <w:bCs/>
          <w:lang w:val="ru"/>
        </w:rPr>
        <w:t xml:space="preserve"> о закупке</w:t>
      </w:r>
      <w:r w:rsidRPr="00DE58A3">
        <w:t>.</w:t>
      </w:r>
    </w:p>
    <w:p w14:paraId="2DC485B0" w14:textId="77777777" w:rsidR="00C405BE" w:rsidRPr="00DE58A3" w:rsidRDefault="00C405BE" w:rsidP="001E337D">
      <w:pPr>
        <w:pStyle w:val="3"/>
        <w:keepNext w:val="0"/>
        <w:keepLines w:val="0"/>
        <w:widowControl w:val="0"/>
        <w:suppressAutoHyphens w:val="0"/>
        <w:ind w:left="1134" w:hanging="1134"/>
        <w:outlineLvl w:val="9"/>
      </w:pPr>
      <w:r w:rsidRPr="00DE58A3">
        <w:t>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Ссылки на пункты информационной карты содержат соответствующую оговорку. Ссылки на статьи, пункты и разделы, используемые в проекте договора и в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14:paraId="67496A8E" w14:textId="77777777" w:rsidR="00C405BE" w:rsidRDefault="00C405BE" w:rsidP="001E337D">
      <w:pPr>
        <w:pStyle w:val="3"/>
        <w:keepNext w:val="0"/>
        <w:keepLines w:val="0"/>
        <w:widowControl w:val="0"/>
        <w:suppressAutoHyphens w:val="0"/>
        <w:ind w:left="1134" w:hanging="1134"/>
        <w:outlineLvl w:val="9"/>
        <w:sectPr w:rsidR="00C405BE" w:rsidSect="00E009DE">
          <w:pgSz w:w="11906" w:h="16838"/>
          <w:pgMar w:top="1134" w:right="707" w:bottom="851" w:left="1418" w:header="709" w:footer="289" w:gutter="0"/>
          <w:cols w:space="708"/>
          <w:titlePg/>
          <w:docGrid w:linePitch="360"/>
        </w:sectPr>
      </w:pPr>
      <w:r w:rsidRPr="00DE58A3">
        <w:t xml:space="preserve">Участник процедуры закупки самостоятельно несет все расходы, связанные с подготовкой и подачей заявки, а победитель закупки, дополнительно, – с заключением и исполнением договора. Участник не вправе требовать от заказчика, организатора закупки компенсации понесенных расходов </w:t>
      </w:r>
      <w:r w:rsidRPr="00A5516F">
        <w:t>независимо от хода и итогов закупки, а также возврата материалов и документов, входящих в состав заявки</w:t>
      </w:r>
      <w:r w:rsidRPr="00DE58A3">
        <w:t>.</w:t>
      </w:r>
    </w:p>
    <w:p w14:paraId="0689BD94" w14:textId="77777777" w:rsidR="00C405BE" w:rsidRPr="00A5516F" w:rsidRDefault="00C405BE">
      <w:pPr>
        <w:pStyle w:val="3a"/>
        <w:keepNext w:val="0"/>
        <w:keepLines w:val="0"/>
        <w:widowControl w:val="0"/>
        <w:numPr>
          <w:ilvl w:val="1"/>
          <w:numId w:val="22"/>
        </w:numPr>
        <w:suppressAutoHyphens w:val="0"/>
        <w:ind w:left="2268" w:hanging="1134"/>
      </w:pPr>
      <w:bookmarkStart w:id="10" w:name="_Toc135654521"/>
      <w:r w:rsidRPr="00A5516F">
        <w:lastRenderedPageBreak/>
        <w:t>Правовой статус процедуры и документов</w:t>
      </w:r>
      <w:bookmarkEnd w:id="10"/>
    </w:p>
    <w:p w14:paraId="6D3A9122" w14:textId="45F16B33" w:rsidR="00C405BE" w:rsidRPr="00390242" w:rsidRDefault="00C405BE" w:rsidP="001E337D">
      <w:pPr>
        <w:pStyle w:val="3"/>
        <w:keepNext w:val="0"/>
        <w:keepLines w:val="0"/>
        <w:widowControl w:val="0"/>
        <w:suppressAutoHyphens w:val="0"/>
        <w:ind w:left="1134" w:hanging="1134"/>
        <w:outlineLvl w:val="9"/>
      </w:pPr>
      <w:r w:rsidRPr="00390242">
        <w:t xml:space="preserve">Проведение данной процедуры запроса предложений регулируется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 в редакции с изменениями, утвержденными решениями наблюдательного совета Госкорпорации «Роскосмос» от 9 июня 2021 г. № 47-НС, </w:t>
      </w:r>
      <w:r w:rsidR="00C77987" w:rsidRPr="00C77987">
        <w:t>от 11 июля 2022 г. № 55-НС, от 13 сентября 2022 г. № 56-НС и от 23 декабря 2022 г. № 62-НС.</w:t>
      </w:r>
    </w:p>
    <w:p w14:paraId="7ADEB24B" w14:textId="77777777" w:rsidR="00C405BE" w:rsidRPr="00390242" w:rsidRDefault="00C405BE" w:rsidP="001E337D">
      <w:pPr>
        <w:pStyle w:val="3"/>
        <w:keepNext w:val="0"/>
        <w:keepLines w:val="0"/>
        <w:widowControl w:val="0"/>
        <w:suppressAutoHyphens w:val="0"/>
        <w:ind w:left="1134" w:hanging="1134"/>
        <w:outlineLvl w:val="9"/>
      </w:pPr>
      <w:r w:rsidRPr="00390242">
        <w:t>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продукции.</w:t>
      </w:r>
    </w:p>
    <w:p w14:paraId="4C6AEBA5" w14:textId="77777777" w:rsidR="00C405BE" w:rsidRPr="00DE58A3" w:rsidRDefault="00C405BE" w:rsidP="001E337D">
      <w:pPr>
        <w:pStyle w:val="3"/>
        <w:keepNext w:val="0"/>
        <w:keepLines w:val="0"/>
        <w:widowControl w:val="0"/>
        <w:suppressAutoHyphens w:val="0"/>
        <w:ind w:left="1134" w:hanging="1134"/>
        <w:outlineLvl w:val="9"/>
      </w:pPr>
      <w:r w:rsidRPr="00DE58A3">
        <w:t>Заключенный по результатам закупки договор фиксирует все достигнутые сторонами договоренности.</w:t>
      </w:r>
    </w:p>
    <w:p w14:paraId="3CDEF148" w14:textId="77777777" w:rsidR="00C405BE" w:rsidRPr="00DE58A3" w:rsidRDefault="00C405BE" w:rsidP="001E337D">
      <w:pPr>
        <w:pStyle w:val="3"/>
        <w:keepNext w:val="0"/>
        <w:keepLines w:val="0"/>
        <w:widowControl w:val="0"/>
        <w:suppressAutoHyphens w:val="0"/>
        <w:ind w:left="1134" w:hanging="1134"/>
        <w:outlineLvl w:val="9"/>
      </w:pPr>
      <w:r w:rsidRPr="00DE58A3">
        <w:t>При определении условий договора используются следующие документы с соблюдением указанной иерархии (в случае их противоречия):</w:t>
      </w:r>
    </w:p>
    <w:p w14:paraId="4FDB36EA" w14:textId="77777777" w:rsidR="00C405BE" w:rsidRPr="00DE58A3" w:rsidRDefault="00C405BE">
      <w:pPr>
        <w:pStyle w:val="af1"/>
        <w:widowControl w:val="0"/>
        <w:numPr>
          <w:ilvl w:val="0"/>
          <w:numId w:val="47"/>
        </w:numPr>
        <w:ind w:left="1984" w:hanging="850"/>
        <w:contextualSpacing w:val="0"/>
        <w:jc w:val="both"/>
        <w:rPr>
          <w:lang w:val="ru"/>
        </w:rPr>
      </w:pPr>
      <w:r w:rsidRPr="00DE58A3">
        <w:rPr>
          <w:lang w:val="ru"/>
        </w:rPr>
        <w:t>проект договора, составленный по результатам преддоговорных переговоров между заказчиком, организатором закупки и участником, с которым заключается договор (в случае их проведения) в соответствии с подразделом </w:t>
      </w:r>
      <w:r>
        <w:rPr>
          <w:lang w:val="ru"/>
        </w:rPr>
        <w:t xml:space="preserve">4.18 </w:t>
      </w:r>
      <w:r w:rsidRPr="00327DBC">
        <w:rPr>
          <w:bCs/>
          <w:lang w:val="ru"/>
        </w:rPr>
        <w:t>Документаци</w:t>
      </w:r>
      <w:r>
        <w:rPr>
          <w:bCs/>
          <w:lang w:val="ru"/>
        </w:rPr>
        <w:t>и</w:t>
      </w:r>
      <w:r w:rsidRPr="00327DBC">
        <w:rPr>
          <w:bCs/>
          <w:lang w:val="ru"/>
        </w:rPr>
        <w:t xml:space="preserve"> о закупке</w:t>
      </w:r>
      <w:r w:rsidRPr="00DE58A3">
        <w:rPr>
          <w:lang w:val="ru"/>
        </w:rPr>
        <w:t>;</w:t>
      </w:r>
    </w:p>
    <w:p w14:paraId="27D68E18" w14:textId="77777777" w:rsidR="00C405BE" w:rsidRPr="00DE58A3" w:rsidRDefault="00C405BE">
      <w:pPr>
        <w:pStyle w:val="af1"/>
        <w:widowControl w:val="0"/>
        <w:numPr>
          <w:ilvl w:val="0"/>
          <w:numId w:val="47"/>
        </w:numPr>
        <w:ind w:left="1984" w:hanging="850"/>
        <w:contextualSpacing w:val="0"/>
        <w:jc w:val="both"/>
        <w:rPr>
          <w:lang w:val="ru"/>
        </w:rPr>
      </w:pPr>
      <w:r w:rsidRPr="00DE58A3">
        <w:rPr>
          <w:lang w:val="ru"/>
        </w:rPr>
        <w:t>протокол подведения итогов закупки;</w:t>
      </w:r>
    </w:p>
    <w:p w14:paraId="6D15F573" w14:textId="77777777" w:rsidR="00C405BE" w:rsidRPr="00DE58A3" w:rsidRDefault="00C405BE">
      <w:pPr>
        <w:pStyle w:val="af1"/>
        <w:widowControl w:val="0"/>
        <w:numPr>
          <w:ilvl w:val="0"/>
          <w:numId w:val="47"/>
        </w:numPr>
        <w:ind w:left="1984" w:hanging="850"/>
        <w:contextualSpacing w:val="0"/>
        <w:jc w:val="both"/>
        <w:rPr>
          <w:lang w:val="ru"/>
        </w:rPr>
      </w:pPr>
      <w:r w:rsidRPr="00DE58A3">
        <w:rPr>
          <w:lang w:val="ru"/>
        </w:rPr>
        <w:t>извещение и настоящая документация о закупке со всеми изменениями;</w:t>
      </w:r>
    </w:p>
    <w:p w14:paraId="7E762898" w14:textId="77777777" w:rsidR="00C405BE" w:rsidRPr="00DE58A3" w:rsidRDefault="00C405BE">
      <w:pPr>
        <w:pStyle w:val="af1"/>
        <w:widowControl w:val="0"/>
        <w:numPr>
          <w:ilvl w:val="0"/>
          <w:numId w:val="47"/>
        </w:numPr>
        <w:ind w:left="1984" w:hanging="850"/>
        <w:contextualSpacing w:val="0"/>
        <w:jc w:val="both"/>
        <w:rPr>
          <w:lang w:val="ru"/>
        </w:rPr>
      </w:pPr>
      <w:r w:rsidRPr="00DE58A3">
        <w:rPr>
          <w:lang w:val="ru"/>
        </w:rPr>
        <w:t xml:space="preserve">заявка участника, с которым заключается договор, с учетом </w:t>
      </w:r>
      <w:r w:rsidRPr="00A5516F">
        <w:t>обновленной цены заявки в ходе переторжки (в случае ее проведения)</w:t>
      </w:r>
      <w:r w:rsidRPr="00DE58A3">
        <w:rPr>
          <w:lang w:val="ru"/>
        </w:rPr>
        <w:t>.</w:t>
      </w:r>
    </w:p>
    <w:p w14:paraId="16005E1C" w14:textId="77777777" w:rsidR="00C405BE" w:rsidRPr="00DE58A3" w:rsidRDefault="00C405BE" w:rsidP="001E337D">
      <w:pPr>
        <w:pStyle w:val="3"/>
        <w:keepNext w:val="0"/>
        <w:keepLines w:val="0"/>
        <w:widowControl w:val="0"/>
        <w:suppressAutoHyphens w:val="0"/>
        <w:ind w:left="1134" w:hanging="1134"/>
        <w:outlineLvl w:val="9"/>
      </w:pPr>
      <w:r w:rsidRPr="00DE58A3">
        <w:t>Любые уведомления, письма, предложения, иная переписка и действия председателя, членов, секретаря ЗК и иных работников заказчика и организатора закупки относительно условий, сроков проведения, предмета настоящей закупки носят исключительно информационный характер и не являются офертой либо акцептом.</w:t>
      </w:r>
    </w:p>
    <w:p w14:paraId="27271AA3" w14:textId="30FB27D3" w:rsidR="00C405BE" w:rsidRPr="00DE58A3" w:rsidRDefault="00C405BE" w:rsidP="001E337D">
      <w:pPr>
        <w:pStyle w:val="3"/>
        <w:keepNext w:val="0"/>
        <w:keepLines w:val="0"/>
        <w:widowControl w:val="0"/>
        <w:suppressAutoHyphens w:val="0"/>
        <w:ind w:left="1134" w:hanging="1134"/>
        <w:outlineLvl w:val="9"/>
      </w:pPr>
      <w:r w:rsidRPr="00DE58A3">
        <w:t>Единственным доказательством для участника его права на заключение договора является размещенный протокол, содержащий соответствующее решение.</w:t>
      </w:r>
    </w:p>
    <w:p w14:paraId="2235971D" w14:textId="77777777" w:rsidR="00C405BE" w:rsidRPr="00390242" w:rsidRDefault="00C405BE">
      <w:pPr>
        <w:pStyle w:val="3a"/>
        <w:keepNext w:val="0"/>
        <w:keepLines w:val="0"/>
        <w:widowControl w:val="0"/>
        <w:numPr>
          <w:ilvl w:val="1"/>
          <w:numId w:val="22"/>
        </w:numPr>
        <w:suppressAutoHyphens w:val="0"/>
        <w:ind w:left="2268" w:hanging="1134"/>
      </w:pPr>
      <w:bookmarkStart w:id="11" w:name="_Toc135654522"/>
      <w:r w:rsidRPr="00390242">
        <w:t>Особые положения в связи с проведением закупки в открытой форме</w:t>
      </w:r>
      <w:bookmarkEnd w:id="11"/>
    </w:p>
    <w:p w14:paraId="7CF2FA57" w14:textId="77777777" w:rsidR="00C405BE" w:rsidRPr="00390242" w:rsidRDefault="00C405BE" w:rsidP="001E337D">
      <w:pPr>
        <w:pStyle w:val="3"/>
        <w:keepNext w:val="0"/>
        <w:keepLines w:val="0"/>
        <w:widowControl w:val="0"/>
        <w:suppressAutoHyphens w:val="0"/>
        <w:ind w:left="1134" w:hanging="1134"/>
        <w:outlineLvl w:val="9"/>
      </w:pPr>
      <w:r w:rsidRPr="00390242">
        <w:t>Форма проведения настоящей процедуры закупки указана в п. </w:t>
      </w:r>
      <w:r>
        <w:t>7</w:t>
      </w:r>
      <w:r w:rsidRPr="00390242">
        <w:t xml:space="preserve"> информационной карты.</w:t>
      </w:r>
    </w:p>
    <w:p w14:paraId="107ACE66" w14:textId="2E339CE6" w:rsidR="00C405BE" w:rsidRPr="00390242" w:rsidRDefault="00C405BE" w:rsidP="001E337D">
      <w:pPr>
        <w:pStyle w:val="3"/>
        <w:keepNext w:val="0"/>
        <w:keepLines w:val="0"/>
        <w:widowControl w:val="0"/>
        <w:suppressAutoHyphens w:val="0"/>
        <w:ind w:left="1134" w:hanging="1134"/>
        <w:outlineLvl w:val="9"/>
      </w:pPr>
      <w:r w:rsidRPr="00390242">
        <w:t>В процедуре закупки, проводимой в открытой форме, может принять участие любой поставщик, заинтересованный в предмете закупки. Информация о проведении такой закупки размещается в ЕИС, на официальном сайте и (или) на Официальном сайте заказчика согласно п. </w:t>
      </w:r>
      <w:r>
        <w:t>8</w:t>
      </w:r>
      <w:r w:rsidRPr="00390242">
        <w:t xml:space="preserve"> информационной карты.</w:t>
      </w:r>
    </w:p>
    <w:p w14:paraId="524CDD05" w14:textId="0D16F5D4" w:rsidR="00C405BE" w:rsidRPr="00390242" w:rsidRDefault="00C405BE" w:rsidP="001E337D">
      <w:pPr>
        <w:pStyle w:val="3"/>
        <w:keepNext w:val="0"/>
        <w:keepLines w:val="0"/>
        <w:widowControl w:val="0"/>
        <w:suppressAutoHyphens w:val="0"/>
        <w:ind w:left="1134" w:hanging="1134"/>
        <w:outlineLvl w:val="9"/>
      </w:pPr>
      <w:r w:rsidRPr="00390242">
        <w:t>В сроки, установленные настоящей документацией о закупке, размещаются: извещение, документация о закупке, изменения, вносимые в извещение, документацию, разъяснения документации, а также протоколы, составленные в ходе закупки.</w:t>
      </w:r>
    </w:p>
    <w:p w14:paraId="69C7EAF8" w14:textId="77777777" w:rsidR="00C405BE" w:rsidRPr="00390242" w:rsidRDefault="00C405BE" w:rsidP="001E337D">
      <w:pPr>
        <w:pStyle w:val="3"/>
        <w:keepNext w:val="0"/>
        <w:keepLines w:val="0"/>
        <w:widowControl w:val="0"/>
        <w:suppressAutoHyphens w:val="0"/>
        <w:ind w:left="1134" w:hanging="1134"/>
        <w:outlineLvl w:val="9"/>
      </w:pPr>
      <w:r w:rsidRPr="00390242">
        <w:lastRenderedPageBreak/>
        <w:t>В формируемых в ходе проведения закупки протоколах не указываются данные о персональном голосовании членов ЗК.</w:t>
      </w:r>
    </w:p>
    <w:p w14:paraId="358E2A59" w14:textId="77777777" w:rsidR="00C405BE" w:rsidRPr="00390242" w:rsidRDefault="00C405BE" w:rsidP="001E337D">
      <w:pPr>
        <w:pStyle w:val="3"/>
        <w:keepNext w:val="0"/>
        <w:keepLines w:val="0"/>
        <w:widowControl w:val="0"/>
        <w:suppressAutoHyphens w:val="0"/>
        <w:ind w:left="1134" w:hanging="1134"/>
        <w:outlineLvl w:val="9"/>
      </w:pPr>
      <w:r w:rsidRPr="00390242">
        <w:t>Участники обязаны самостоятельно отслеживать размещенные в ЕИС, на официальном сайте и (или) на Официальном сайте заказчика разъяснения и изменения извещения, документации о закупке, а также информацию о принятых в ходе процедуры закупки решениях ЗК.</w:t>
      </w:r>
    </w:p>
    <w:p w14:paraId="29FB74A5" w14:textId="77777777" w:rsidR="00C405BE" w:rsidRPr="00A5516F" w:rsidRDefault="00C405BE" w:rsidP="001E337D">
      <w:pPr>
        <w:pStyle w:val="3"/>
        <w:keepNext w:val="0"/>
        <w:keepLines w:val="0"/>
        <w:widowControl w:val="0"/>
        <w:suppressAutoHyphens w:val="0"/>
        <w:ind w:left="1134" w:hanging="1134"/>
        <w:outlineLvl w:val="9"/>
      </w:pPr>
      <w:r w:rsidRPr="00390242">
        <w:t>В случае, если согласно п. </w:t>
      </w:r>
      <w:r>
        <w:t>8</w:t>
      </w:r>
      <w:r w:rsidRPr="00390242">
        <w:t xml:space="preserve"> информационной</w:t>
      </w:r>
      <w:r w:rsidRPr="00A5516F">
        <w:t xml:space="preserve"> карты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2EB6AF64" w14:textId="77777777" w:rsidR="00C405BE" w:rsidRPr="00A5516F" w:rsidRDefault="00C405BE">
      <w:pPr>
        <w:pStyle w:val="3a"/>
        <w:keepNext w:val="0"/>
        <w:keepLines w:val="0"/>
        <w:widowControl w:val="0"/>
        <w:numPr>
          <w:ilvl w:val="1"/>
          <w:numId w:val="22"/>
        </w:numPr>
        <w:suppressAutoHyphens w:val="0"/>
        <w:ind w:left="2268" w:hanging="1134"/>
      </w:pPr>
      <w:bookmarkStart w:id="12" w:name="_Toc135654523"/>
      <w:r w:rsidRPr="00A5516F">
        <w:t>Особые положения в связи с проведением закупки в электронной форме</w:t>
      </w:r>
      <w:bookmarkEnd w:id="12"/>
    </w:p>
    <w:p w14:paraId="317353D0" w14:textId="77777777" w:rsidR="00C405BE" w:rsidRPr="0072228D" w:rsidRDefault="00C405BE" w:rsidP="001E337D">
      <w:pPr>
        <w:pStyle w:val="3"/>
        <w:keepNext w:val="0"/>
        <w:keepLines w:val="0"/>
        <w:widowControl w:val="0"/>
        <w:suppressAutoHyphens w:val="0"/>
        <w:ind w:left="1134" w:hanging="1134"/>
        <w:outlineLvl w:val="9"/>
      </w:pPr>
      <w:r w:rsidRPr="0072228D">
        <w:t xml:space="preserve">Форма проведения настоящей процедуры закупки указана </w:t>
      </w:r>
      <w:r w:rsidRPr="00A5516F">
        <w:t>в п. </w:t>
      </w:r>
      <w:r>
        <w:t>7</w:t>
      </w:r>
      <w:r w:rsidRPr="00A5516F">
        <w:t xml:space="preserve"> информационной карты. В случае проведения процедуры закупки в электронной форме участник обязан учитывать особенности проведения соответствующей формы закупки, предусмотренные настоящим подразделом.</w:t>
      </w:r>
    </w:p>
    <w:p w14:paraId="30632D27" w14:textId="77777777" w:rsidR="00C405BE" w:rsidRPr="0072228D" w:rsidRDefault="00C405BE" w:rsidP="001E337D">
      <w:pPr>
        <w:pStyle w:val="3"/>
        <w:keepNext w:val="0"/>
        <w:keepLines w:val="0"/>
        <w:widowControl w:val="0"/>
        <w:suppressAutoHyphens w:val="0"/>
        <w:ind w:left="1134" w:hanging="1134"/>
        <w:outlineLvl w:val="9"/>
      </w:pPr>
      <w:r w:rsidRPr="00A5516F">
        <w:t>ЭТП, посредством которой проводится закупка в электронной форме, указана в п. </w:t>
      </w:r>
      <w:r>
        <w:t>9</w:t>
      </w:r>
      <w:r w:rsidRPr="00A5516F">
        <w:t xml:space="preserve"> информационной карты.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p>
    <w:p w14:paraId="67C7FBCB" w14:textId="77777777" w:rsidR="00C405BE" w:rsidRPr="0072228D" w:rsidRDefault="00C405BE" w:rsidP="001E337D">
      <w:pPr>
        <w:pStyle w:val="3"/>
        <w:keepNext w:val="0"/>
        <w:keepLines w:val="0"/>
        <w:widowControl w:val="0"/>
        <w:suppressAutoHyphens w:val="0"/>
        <w:ind w:left="1134" w:hanging="1134"/>
        <w:outlineLvl w:val="9"/>
      </w:pPr>
      <w:r w:rsidRPr="0072228D">
        <w:t>Для участия в закупке поставщик должен пройти процедуру регистрации (аккредитации) на ЭТП. Регистрация (аккредитация) осуществляется оператором ЭТП, и организатор закупки не несет ответственности за результат ее прохождения поставщиком.</w:t>
      </w:r>
    </w:p>
    <w:p w14:paraId="7E1397A6" w14:textId="77777777" w:rsidR="00C405BE" w:rsidRPr="0072228D" w:rsidRDefault="00C405BE" w:rsidP="001E337D">
      <w:pPr>
        <w:pStyle w:val="3"/>
        <w:keepNext w:val="0"/>
        <w:keepLines w:val="0"/>
        <w:widowControl w:val="0"/>
        <w:suppressAutoHyphens w:val="0"/>
        <w:ind w:left="1134" w:hanging="1134"/>
        <w:outlineLvl w:val="9"/>
      </w:pPr>
      <w:r w:rsidRPr="0072228D">
        <w:t>Ответственность за технические сбои или неполадки в работе ЭТП, подтвержденные документально, несет оператор ЭТП.</w:t>
      </w:r>
    </w:p>
    <w:p w14:paraId="50ADB3A4" w14:textId="77777777" w:rsidR="00C405BE" w:rsidRPr="0072228D" w:rsidRDefault="00C405BE" w:rsidP="001E337D">
      <w:pPr>
        <w:pStyle w:val="3"/>
        <w:keepNext w:val="0"/>
        <w:keepLines w:val="0"/>
        <w:widowControl w:val="0"/>
        <w:suppressAutoHyphens w:val="0"/>
        <w:ind w:left="1134" w:hanging="1134"/>
        <w:outlineLvl w:val="9"/>
      </w:pPr>
      <w:r w:rsidRPr="0072228D">
        <w:t xml:space="preserve">До подачи заявки участник процедуры закупки обязан ознакомиться с </w:t>
      </w:r>
      <w:r w:rsidRPr="00A5516F">
        <w:t xml:space="preserve">документацией о закупке и </w:t>
      </w:r>
      <w:r w:rsidRPr="0072228D">
        <w:t>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32D169A1" w14:textId="77777777" w:rsidR="00C405BE" w:rsidRPr="0072228D" w:rsidRDefault="00C405BE" w:rsidP="001E337D">
      <w:pPr>
        <w:pStyle w:val="3"/>
        <w:keepNext w:val="0"/>
        <w:keepLines w:val="0"/>
        <w:widowControl w:val="0"/>
        <w:suppressAutoHyphens w:val="0"/>
        <w:ind w:left="1134" w:hanging="1134"/>
        <w:outlineLvl w:val="9"/>
      </w:pPr>
      <w:r w:rsidRPr="0072228D">
        <w:t>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и/или настройку программного обеспечения и технических средств, расходы, связанные с оплатой услуг оператора ЭТП и иные расходы), возлагаются на участника процедуры закупки в полном объеме.</w:t>
      </w:r>
    </w:p>
    <w:p w14:paraId="26CE112B" w14:textId="77777777" w:rsidR="00C405BE" w:rsidRPr="0072228D" w:rsidRDefault="00C405BE" w:rsidP="001E337D">
      <w:pPr>
        <w:pStyle w:val="3"/>
        <w:keepNext w:val="0"/>
        <w:keepLines w:val="0"/>
        <w:widowControl w:val="0"/>
        <w:suppressAutoHyphens w:val="0"/>
        <w:ind w:left="1134" w:hanging="1134"/>
        <w:outlineLvl w:val="9"/>
      </w:pPr>
      <w:r w:rsidRPr="0072228D">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4A7563A1" w14:textId="77777777" w:rsidR="00C405BE" w:rsidRPr="0072228D" w:rsidRDefault="00C405BE" w:rsidP="001E337D">
      <w:pPr>
        <w:pStyle w:val="3"/>
        <w:keepNext w:val="0"/>
        <w:keepLines w:val="0"/>
        <w:widowControl w:val="0"/>
        <w:suppressAutoHyphens w:val="0"/>
        <w:ind w:left="1134" w:hanging="1134"/>
        <w:outlineLvl w:val="9"/>
      </w:pPr>
      <w:r w:rsidRPr="00A5516F">
        <w:t xml:space="preserve">Подача заявок производится </w:t>
      </w:r>
      <w:r w:rsidRPr="0072228D">
        <w:t xml:space="preserve">посредством функционала ЭТП </w:t>
      </w:r>
      <w:r w:rsidRPr="00A5516F">
        <w:t xml:space="preserve">в виде электронного документа, удостоверенного ЭП в соответствии с Федеральным законом Российской Федерации от «06» апреля 2011 г. № 63-ФЗ «Об электронной подписи». </w:t>
      </w:r>
      <w:r w:rsidRPr="0072228D">
        <w:t xml:space="preserve">Подача заявок </w:t>
      </w:r>
      <w:r w:rsidRPr="00A5516F">
        <w:t>в печатном виде (</w:t>
      </w:r>
      <w:r w:rsidRPr="0072228D">
        <w:t>на бумажном носителе) не допускается.</w:t>
      </w:r>
    </w:p>
    <w:p w14:paraId="147BFC7F" w14:textId="77777777" w:rsidR="00C405BE" w:rsidRPr="0072228D" w:rsidRDefault="00C405BE" w:rsidP="001E337D">
      <w:pPr>
        <w:pStyle w:val="3"/>
        <w:keepNext w:val="0"/>
        <w:keepLines w:val="0"/>
        <w:widowControl w:val="0"/>
        <w:suppressAutoHyphens w:val="0"/>
        <w:ind w:left="1134" w:hanging="1134"/>
        <w:outlineLvl w:val="9"/>
      </w:pPr>
      <w:r w:rsidRPr="00A5516F">
        <w:t xml:space="preserve">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w:t>
      </w:r>
      <w:r w:rsidRPr="00A5516F">
        <w:lastRenderedPageBreak/>
        <w:t>указанными в загруженных на ЭТП электронных документах.</w:t>
      </w:r>
    </w:p>
    <w:p w14:paraId="739241EA" w14:textId="77777777" w:rsidR="00C405BE" w:rsidRPr="00A5516F" w:rsidRDefault="00C405BE">
      <w:pPr>
        <w:pStyle w:val="3a"/>
        <w:keepNext w:val="0"/>
        <w:keepLines w:val="0"/>
        <w:widowControl w:val="0"/>
        <w:numPr>
          <w:ilvl w:val="1"/>
          <w:numId w:val="22"/>
        </w:numPr>
        <w:suppressAutoHyphens w:val="0"/>
        <w:ind w:left="2268" w:hanging="1134"/>
      </w:pPr>
      <w:bookmarkStart w:id="13" w:name="_Toc135654524"/>
      <w:r w:rsidRPr="00A5516F">
        <w:t xml:space="preserve">Особые положения в отношении </w:t>
      </w:r>
      <w:proofErr w:type="spellStart"/>
      <w:r w:rsidRPr="00A5516F">
        <w:t>многолотовой</w:t>
      </w:r>
      <w:proofErr w:type="spellEnd"/>
      <w:r w:rsidRPr="00A5516F">
        <w:t xml:space="preserve"> закупки</w:t>
      </w:r>
      <w:bookmarkEnd w:id="13"/>
    </w:p>
    <w:p w14:paraId="4CF7AD89" w14:textId="77777777" w:rsidR="00C405BE" w:rsidRPr="00A5516F" w:rsidRDefault="00C405BE" w:rsidP="001E337D">
      <w:pPr>
        <w:pStyle w:val="3"/>
        <w:keepNext w:val="0"/>
        <w:keepLines w:val="0"/>
        <w:widowControl w:val="0"/>
        <w:suppressAutoHyphens w:val="0"/>
        <w:ind w:left="1134" w:hanging="1134"/>
        <w:outlineLvl w:val="9"/>
      </w:pPr>
      <w:r w:rsidRPr="00A5516F">
        <w:t xml:space="preserve">Количество лотов в рамках проводимой закупки </w:t>
      </w:r>
      <w:r w:rsidRPr="0072228D">
        <w:t xml:space="preserve">указано </w:t>
      </w:r>
      <w:r w:rsidRPr="00A5516F">
        <w:t>в п. </w:t>
      </w:r>
      <w:r>
        <w:t>1</w:t>
      </w:r>
      <w:r w:rsidRPr="00A5516F">
        <w:t xml:space="preserve"> информационной карты.</w:t>
      </w:r>
    </w:p>
    <w:p w14:paraId="54C9409A" w14:textId="77777777" w:rsidR="00C405BE" w:rsidRPr="00A5516F" w:rsidRDefault="00C405BE" w:rsidP="001E337D">
      <w:pPr>
        <w:pStyle w:val="3"/>
        <w:keepNext w:val="0"/>
        <w:keepLines w:val="0"/>
        <w:widowControl w:val="0"/>
        <w:suppressAutoHyphens w:val="0"/>
        <w:ind w:left="1134" w:hanging="1134"/>
        <w:outlineLvl w:val="9"/>
      </w:pPr>
      <w:r w:rsidRPr="00A5516F">
        <w:t xml:space="preserve">В случае проведения процедуры закупки по нескольким лотам такая закупка является </w:t>
      </w:r>
      <w:proofErr w:type="spellStart"/>
      <w:r w:rsidRPr="00A5516F">
        <w:t>многолотовой</w:t>
      </w:r>
      <w:proofErr w:type="spellEnd"/>
      <w:r w:rsidRPr="00A5516F">
        <w:t>, в рамках которой выделяются отдельные предметы будущих договоров, являющихся независимыми между собой.</w:t>
      </w:r>
    </w:p>
    <w:p w14:paraId="47C039FF" w14:textId="77777777" w:rsidR="00C405BE" w:rsidRPr="00A5516F" w:rsidRDefault="00C405BE" w:rsidP="001E337D">
      <w:pPr>
        <w:pStyle w:val="3"/>
        <w:keepNext w:val="0"/>
        <w:keepLines w:val="0"/>
        <w:widowControl w:val="0"/>
        <w:suppressAutoHyphens w:val="0"/>
        <w:ind w:left="1134" w:hanging="1134"/>
        <w:outlineLvl w:val="9"/>
      </w:pPr>
      <w:r w:rsidRPr="00A5516F">
        <w:t>Многолотовая закупка может проводиться как для одного, так и для нескольких заказчиков.</w:t>
      </w:r>
    </w:p>
    <w:p w14:paraId="347DD49D" w14:textId="77777777" w:rsidR="00C405BE" w:rsidRPr="00A5516F" w:rsidRDefault="00C405BE" w:rsidP="001E337D">
      <w:pPr>
        <w:pStyle w:val="3"/>
        <w:keepNext w:val="0"/>
        <w:keepLines w:val="0"/>
        <w:widowControl w:val="0"/>
        <w:suppressAutoHyphens w:val="0"/>
        <w:ind w:left="1134" w:hanging="1134"/>
        <w:outlineLvl w:val="9"/>
      </w:pPr>
      <w:r w:rsidRPr="00A5516F">
        <w:t>Для всех лотов выпускается общее извещение, документация о закупке, решения по каждому лоту принимает одна и та же ЗК. Однако заявки подаются по каждому лоту отдельно. При этом в дополнение к требованиям подразделов</w:t>
      </w:r>
      <w:r w:rsidRPr="0072228D">
        <w:t> </w:t>
      </w:r>
      <w:r>
        <w:t>4.5</w:t>
      </w:r>
      <w:r w:rsidRPr="0072228D">
        <w:t> – </w:t>
      </w:r>
      <w:r>
        <w:t>4.9</w:t>
      </w:r>
      <w:r w:rsidRPr="00A5516F">
        <w:t xml:space="preserve"> </w:t>
      </w:r>
      <w:r w:rsidRPr="00327DBC">
        <w:rPr>
          <w:bCs/>
          <w:lang w:val="ru"/>
        </w:rPr>
        <w:t>Документаци</w:t>
      </w:r>
      <w:r>
        <w:rPr>
          <w:bCs/>
          <w:lang w:val="ru"/>
        </w:rPr>
        <w:t>и</w:t>
      </w:r>
      <w:r w:rsidRPr="00327DBC">
        <w:rPr>
          <w:bCs/>
          <w:lang w:val="ru"/>
        </w:rPr>
        <w:t xml:space="preserve"> о закупке</w:t>
      </w:r>
      <w:r w:rsidRPr="00A5516F">
        <w:t xml:space="preserve"> должны быть соблюдены следующие требования: формы заявки, установленные подразделами</w:t>
      </w:r>
      <w:r w:rsidRPr="0072228D">
        <w:t> </w:t>
      </w:r>
      <w:r>
        <w:t>7.1</w:t>
      </w:r>
      <w:r w:rsidRPr="0072228D">
        <w:t> – </w:t>
      </w:r>
      <w:r>
        <w:t>7.3</w:t>
      </w:r>
      <w:r w:rsidRPr="00A5516F">
        <w:t xml:space="preserve"> </w:t>
      </w:r>
      <w:r w:rsidRPr="00327DBC">
        <w:rPr>
          <w:bCs/>
          <w:lang w:val="ru"/>
        </w:rPr>
        <w:t>Документаци</w:t>
      </w:r>
      <w:r>
        <w:rPr>
          <w:bCs/>
          <w:lang w:val="ru"/>
        </w:rPr>
        <w:t>и</w:t>
      </w:r>
      <w:r w:rsidRPr="00327DBC">
        <w:rPr>
          <w:bCs/>
          <w:lang w:val="ru"/>
        </w:rPr>
        <w:t xml:space="preserve"> о закупке</w:t>
      </w:r>
      <w:r w:rsidRPr="00A5516F">
        <w:t>, должны быть подготовлены с указанием в них номера и названия лота, к которому они относятся.</w:t>
      </w:r>
    </w:p>
    <w:p w14:paraId="5A5250DE" w14:textId="77777777" w:rsidR="00C405BE" w:rsidRPr="00390242" w:rsidRDefault="00C405BE" w:rsidP="001E337D">
      <w:pPr>
        <w:pStyle w:val="3"/>
        <w:keepNext w:val="0"/>
        <w:keepLines w:val="0"/>
        <w:widowControl w:val="0"/>
        <w:suppressAutoHyphens w:val="0"/>
        <w:ind w:left="1134" w:hanging="1134"/>
        <w:outlineLvl w:val="9"/>
      </w:pPr>
      <w:r w:rsidRPr="00A5516F">
        <w:t xml:space="preserve">Участник процедуры </w:t>
      </w:r>
      <w:r w:rsidRPr="00390242">
        <w:t>закупки может подать заявку на любой лот или несколько лотов по собственному выбору. При этом не допускается разбиение отдельного лота на части, то есть подача заявки на часть лота по отдельным его позициям или на часть объема лота.</w:t>
      </w:r>
    </w:p>
    <w:p w14:paraId="22F53994" w14:textId="77777777" w:rsidR="00C405BE" w:rsidRPr="00390242" w:rsidRDefault="00C405BE" w:rsidP="001E337D">
      <w:pPr>
        <w:pStyle w:val="3"/>
        <w:keepNext w:val="0"/>
        <w:keepLines w:val="0"/>
        <w:widowControl w:val="0"/>
        <w:suppressAutoHyphens w:val="0"/>
        <w:ind w:left="1134" w:hanging="1134"/>
        <w:outlineLvl w:val="9"/>
      </w:pPr>
      <w:r w:rsidRPr="00390242">
        <w:t xml:space="preserve">По каждому лоту в извещении о закупке могут быть установлены различные условия в отношении сведений, предусмотренных подпунктами 10.16.1(6) – 10.16.1(8), 10.16.1(14) Положения: </w:t>
      </w:r>
    </w:p>
    <w:p w14:paraId="34AEAFF1" w14:textId="77777777" w:rsidR="00C405BE" w:rsidRPr="00390242" w:rsidRDefault="00C405BE">
      <w:pPr>
        <w:pStyle w:val="af1"/>
        <w:widowControl w:val="0"/>
        <w:numPr>
          <w:ilvl w:val="0"/>
          <w:numId w:val="32"/>
        </w:numPr>
        <w:ind w:left="1984" w:hanging="850"/>
        <w:contextualSpacing w:val="0"/>
        <w:jc w:val="both"/>
        <w:rPr>
          <w:lang w:val="ru"/>
        </w:rPr>
      </w:pPr>
      <w:r w:rsidRPr="00390242">
        <w:rPr>
          <w:lang w:val="ru"/>
        </w:rPr>
        <w:t>предмета договора с указанием количества поставляемого товара, объема выполняемых работ, оказываемых услуг, краткого описания продукции (при необходимости);</w:t>
      </w:r>
    </w:p>
    <w:p w14:paraId="2CA08DD7" w14:textId="77777777" w:rsidR="00C405BE" w:rsidRPr="00390242" w:rsidRDefault="00C405BE">
      <w:pPr>
        <w:pStyle w:val="af1"/>
        <w:widowControl w:val="0"/>
        <w:numPr>
          <w:ilvl w:val="0"/>
          <w:numId w:val="32"/>
        </w:numPr>
        <w:ind w:left="1984" w:hanging="850"/>
        <w:contextualSpacing w:val="0"/>
        <w:jc w:val="both"/>
        <w:rPr>
          <w:lang w:val="ru"/>
        </w:rPr>
      </w:pPr>
      <w:r w:rsidRPr="00390242">
        <w:rPr>
          <w:lang w:val="ru"/>
        </w:rPr>
        <w:t xml:space="preserve">места поставки товара, выполнения работ, оказания услуг; </w:t>
      </w:r>
    </w:p>
    <w:p w14:paraId="266E2A0E" w14:textId="77777777" w:rsidR="00C405BE" w:rsidRPr="00390242" w:rsidRDefault="00C405BE">
      <w:pPr>
        <w:pStyle w:val="af1"/>
        <w:widowControl w:val="0"/>
        <w:numPr>
          <w:ilvl w:val="0"/>
          <w:numId w:val="32"/>
        </w:numPr>
        <w:ind w:left="1984" w:hanging="850"/>
        <w:contextualSpacing w:val="0"/>
        <w:jc w:val="both"/>
        <w:rPr>
          <w:lang w:val="ru"/>
        </w:rPr>
      </w:pPr>
      <w:r w:rsidRPr="00390242">
        <w:rPr>
          <w:lang w:val="ru"/>
        </w:rPr>
        <w:t xml:space="preserve">сведений об НМЦ (подраздел 10.8 Положения); </w:t>
      </w:r>
    </w:p>
    <w:p w14:paraId="6B50105C" w14:textId="77777777" w:rsidR="00C405BE" w:rsidRPr="00390242" w:rsidRDefault="00C405BE">
      <w:pPr>
        <w:pStyle w:val="af1"/>
        <w:widowControl w:val="0"/>
        <w:numPr>
          <w:ilvl w:val="0"/>
          <w:numId w:val="32"/>
        </w:numPr>
        <w:ind w:left="1984" w:hanging="850"/>
        <w:contextualSpacing w:val="0"/>
        <w:jc w:val="both"/>
        <w:rPr>
          <w:lang w:val="ru"/>
        </w:rPr>
      </w:pPr>
      <w:r w:rsidRPr="00390242">
        <w:rPr>
          <w:lang w:val="ru"/>
        </w:rPr>
        <w:t>требования к размеру, форме, порядку, сроку и способу предоставления обеспечения заявки, а также к порядку возврата обеспечения заявки и удержания обеспечения заявки при уклонении участника закупки, который обязан заключить договор (подраздел 20.6 Положения), от его заключения (если требование об обеспечении заявки установлено Заказчиком) (подраздел 10.10 Положения).</w:t>
      </w:r>
    </w:p>
    <w:p w14:paraId="799078E1" w14:textId="77777777" w:rsidR="00C405BE" w:rsidRPr="00390242" w:rsidRDefault="00C405BE" w:rsidP="001E337D">
      <w:pPr>
        <w:pStyle w:val="3"/>
        <w:keepNext w:val="0"/>
        <w:keepLines w:val="0"/>
        <w:widowControl w:val="0"/>
        <w:suppressAutoHyphens w:val="0"/>
        <w:ind w:left="1134" w:hanging="1134"/>
        <w:outlineLvl w:val="9"/>
      </w:pPr>
      <w:r w:rsidRPr="00390242">
        <w:t xml:space="preserve">По каждому лоту в документации о закупке могут быть установлены различные условия в отношении сведений, предусмотренных подпунктами 10.17.1(5), 10.17.1(7) – 10.17.1(13), 10.17.1(15), 10.17.1(18), 10.17.1(21) – 10.17.1(23) Положения: </w:t>
      </w:r>
    </w:p>
    <w:p w14:paraId="367A3977" w14:textId="77777777" w:rsidR="00C405BE" w:rsidRPr="00390242" w:rsidRDefault="00C405BE">
      <w:pPr>
        <w:pStyle w:val="af1"/>
        <w:widowControl w:val="0"/>
        <w:numPr>
          <w:ilvl w:val="0"/>
          <w:numId w:val="33"/>
        </w:numPr>
        <w:ind w:left="1984" w:hanging="850"/>
        <w:contextualSpacing w:val="0"/>
        <w:jc w:val="both"/>
        <w:rPr>
          <w:lang w:val="ru"/>
        </w:rPr>
      </w:pPr>
      <w:r w:rsidRPr="00390242">
        <w:rPr>
          <w:lang w:val="ru"/>
        </w:rPr>
        <w:t xml:space="preserve">предмета договора, право на заключение которого является предметом закупки; </w:t>
      </w:r>
    </w:p>
    <w:p w14:paraId="09FB4919" w14:textId="77777777" w:rsidR="00C405BE" w:rsidRPr="00390242" w:rsidRDefault="00C405BE">
      <w:pPr>
        <w:pStyle w:val="af1"/>
        <w:widowControl w:val="0"/>
        <w:numPr>
          <w:ilvl w:val="0"/>
          <w:numId w:val="33"/>
        </w:numPr>
        <w:ind w:left="1984" w:hanging="850"/>
        <w:contextualSpacing w:val="0"/>
        <w:jc w:val="both"/>
        <w:rPr>
          <w:lang w:val="ru"/>
        </w:rPr>
      </w:pPr>
      <w:r w:rsidRPr="00390242">
        <w:rPr>
          <w:lang w:val="ru"/>
        </w:rPr>
        <w:t xml:space="preserve">требований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о стандартизации, иные требования, связанные с определением соответствия </w:t>
      </w:r>
      <w:r w:rsidRPr="00390242">
        <w:rPr>
          <w:lang w:val="ru"/>
        </w:rPr>
        <w:lastRenderedPageBreak/>
        <w:t>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о техническом регулировании, Законодательством о стандартизации 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продукции потребностям Заказчика;</w:t>
      </w:r>
    </w:p>
    <w:p w14:paraId="083006C6" w14:textId="77777777" w:rsidR="00C405BE" w:rsidRPr="00390242" w:rsidRDefault="00C405BE">
      <w:pPr>
        <w:pStyle w:val="af1"/>
        <w:widowControl w:val="0"/>
        <w:numPr>
          <w:ilvl w:val="0"/>
          <w:numId w:val="33"/>
        </w:numPr>
        <w:ind w:left="1984" w:hanging="850"/>
        <w:contextualSpacing w:val="0"/>
        <w:jc w:val="both"/>
        <w:rPr>
          <w:lang w:val="ru"/>
        </w:rPr>
      </w:pPr>
      <w:r w:rsidRPr="00390242">
        <w:rPr>
          <w:lang w:val="ru"/>
        </w:rPr>
        <w:t xml:space="preserve">требований к содержанию, форме, оформлению и составу заявки, включая формы представления необходимых сведений и инструкцию по составлению заявки (подраздел 10.9 Положения); </w:t>
      </w:r>
    </w:p>
    <w:p w14:paraId="3580805E" w14:textId="77777777" w:rsidR="00C405BE" w:rsidRPr="00390242" w:rsidRDefault="00C405BE">
      <w:pPr>
        <w:pStyle w:val="af1"/>
        <w:widowControl w:val="0"/>
        <w:numPr>
          <w:ilvl w:val="0"/>
          <w:numId w:val="33"/>
        </w:numPr>
        <w:ind w:left="1984" w:hanging="850"/>
        <w:contextualSpacing w:val="0"/>
        <w:jc w:val="both"/>
        <w:rPr>
          <w:lang w:val="ru"/>
        </w:rPr>
      </w:pPr>
      <w:r w:rsidRPr="00390242">
        <w:rPr>
          <w:lang w:val="ru"/>
        </w:rPr>
        <w:t xml:space="preserve">требований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требований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(подраздел 10.6 Положения); </w:t>
      </w:r>
    </w:p>
    <w:p w14:paraId="1DC976F5" w14:textId="77777777" w:rsidR="00C405BE" w:rsidRPr="00390242" w:rsidRDefault="00C405BE">
      <w:pPr>
        <w:pStyle w:val="af1"/>
        <w:widowControl w:val="0"/>
        <w:numPr>
          <w:ilvl w:val="0"/>
          <w:numId w:val="33"/>
        </w:numPr>
        <w:ind w:left="1984" w:hanging="850"/>
        <w:contextualSpacing w:val="0"/>
        <w:jc w:val="both"/>
        <w:rPr>
          <w:lang w:val="ru"/>
        </w:rPr>
      </w:pPr>
      <w:r w:rsidRPr="00390242">
        <w:rPr>
          <w:lang w:val="ru"/>
        </w:rPr>
        <w:t xml:space="preserve">места, условий и сроков /периодов поставки товара, выполнения работы, оказания услуги; </w:t>
      </w:r>
    </w:p>
    <w:p w14:paraId="54E5628E" w14:textId="77777777" w:rsidR="00C405BE" w:rsidRPr="00390242" w:rsidRDefault="00C405BE">
      <w:pPr>
        <w:pStyle w:val="af1"/>
        <w:widowControl w:val="0"/>
        <w:numPr>
          <w:ilvl w:val="0"/>
          <w:numId w:val="33"/>
        </w:numPr>
        <w:ind w:left="1984" w:hanging="850"/>
        <w:contextualSpacing w:val="0"/>
        <w:jc w:val="both"/>
        <w:rPr>
          <w:lang w:val="ru"/>
        </w:rPr>
      </w:pPr>
      <w:r w:rsidRPr="00390242">
        <w:rPr>
          <w:lang w:val="ru"/>
        </w:rPr>
        <w:t xml:space="preserve">сведений об НМЦ (подраздел 10.8 Положения); </w:t>
      </w:r>
    </w:p>
    <w:p w14:paraId="7F02BB59" w14:textId="59AA5858" w:rsidR="00C405BE" w:rsidRPr="00390242" w:rsidRDefault="00C405BE">
      <w:pPr>
        <w:pStyle w:val="af1"/>
        <w:widowControl w:val="0"/>
        <w:numPr>
          <w:ilvl w:val="0"/>
          <w:numId w:val="33"/>
        </w:numPr>
        <w:ind w:left="1984" w:hanging="850"/>
        <w:contextualSpacing w:val="0"/>
        <w:jc w:val="both"/>
        <w:rPr>
          <w:lang w:val="ru"/>
        </w:rPr>
      </w:pPr>
      <w:r w:rsidRPr="00390242">
        <w:rPr>
          <w:lang w:val="ru"/>
        </w:rPr>
        <w:t>формы, сроков и порядка оплаты продукции</w:t>
      </w:r>
      <w:r w:rsidRPr="00390242">
        <w:t xml:space="preserve"> </w:t>
      </w:r>
      <w:r w:rsidRPr="00390242">
        <w:rPr>
          <w:lang w:val="ru"/>
        </w:rPr>
        <w:t xml:space="preserve">в соответствии с подразделом 10.7 Положения; </w:t>
      </w:r>
    </w:p>
    <w:p w14:paraId="26DA3667" w14:textId="77777777" w:rsidR="00C405BE" w:rsidRPr="00390242" w:rsidRDefault="00C405BE">
      <w:pPr>
        <w:pStyle w:val="af1"/>
        <w:widowControl w:val="0"/>
        <w:numPr>
          <w:ilvl w:val="0"/>
          <w:numId w:val="33"/>
        </w:numPr>
        <w:ind w:left="1984" w:hanging="850"/>
        <w:contextualSpacing w:val="0"/>
        <w:jc w:val="both"/>
        <w:rPr>
          <w:lang w:val="ru"/>
        </w:rPr>
      </w:pPr>
      <w:r w:rsidRPr="00390242">
        <w:rPr>
          <w:lang w:val="ru"/>
        </w:rPr>
        <w:t>обоснования НМЦ либо цены единицы продукции, включая информацию о расходах на перевозку, страхование, уплату таможенных пошлин, налогов и других обязательных платежей (подраздел 10.8 Положения);</w:t>
      </w:r>
    </w:p>
    <w:p w14:paraId="1C65C4A5" w14:textId="77777777" w:rsidR="00C405BE" w:rsidRPr="00390242" w:rsidRDefault="00C405BE">
      <w:pPr>
        <w:pStyle w:val="af1"/>
        <w:widowControl w:val="0"/>
        <w:numPr>
          <w:ilvl w:val="0"/>
          <w:numId w:val="33"/>
        </w:numPr>
        <w:ind w:left="1984" w:hanging="850"/>
        <w:contextualSpacing w:val="0"/>
        <w:jc w:val="both"/>
        <w:rPr>
          <w:lang w:val="ru"/>
        </w:rPr>
      </w:pPr>
      <w:r w:rsidRPr="00390242">
        <w:rPr>
          <w:lang w:val="ru"/>
        </w:rPr>
        <w:t xml:space="preserve">требований к участникам процедуры закупки и перечня документов, представляемых участниками процедуры закупки для подтверждения их соответствия установленным требованиям (подраздел 10.4 Положения)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помимо требований к участникам такой закупки указываются требования к привлекаемым ими субподрядчикам, соисполнителям и (или) изготовителям товара, являющегося предметом закупки); </w:t>
      </w:r>
    </w:p>
    <w:p w14:paraId="07359C67" w14:textId="77777777" w:rsidR="00C405BE" w:rsidRPr="00390242" w:rsidRDefault="00C405BE">
      <w:pPr>
        <w:pStyle w:val="af1"/>
        <w:widowControl w:val="0"/>
        <w:numPr>
          <w:ilvl w:val="0"/>
          <w:numId w:val="33"/>
        </w:numPr>
        <w:ind w:left="1984" w:hanging="850"/>
        <w:contextualSpacing w:val="0"/>
        <w:jc w:val="both"/>
        <w:rPr>
          <w:lang w:val="ru"/>
        </w:rPr>
      </w:pPr>
      <w:r w:rsidRPr="00390242">
        <w:rPr>
          <w:lang w:val="ru"/>
        </w:rPr>
        <w:t>критериев и порядка оценки и сопоставления заявок на участие в закупке (если для используемого способа закупки Положением предусмотрена оценка и сопоставление заявок на участие в закупке (подраздел 10.13 Положения);</w:t>
      </w:r>
    </w:p>
    <w:p w14:paraId="2EBDC036" w14:textId="77777777" w:rsidR="00C405BE" w:rsidRPr="00390242" w:rsidRDefault="00C405BE">
      <w:pPr>
        <w:pStyle w:val="af1"/>
        <w:widowControl w:val="0"/>
        <w:numPr>
          <w:ilvl w:val="0"/>
          <w:numId w:val="33"/>
        </w:numPr>
        <w:ind w:left="1984" w:hanging="850"/>
        <w:contextualSpacing w:val="0"/>
        <w:jc w:val="both"/>
        <w:rPr>
          <w:lang w:val="ru"/>
        </w:rPr>
      </w:pPr>
      <w:r w:rsidRPr="00390242">
        <w:rPr>
          <w:lang w:val="ru"/>
        </w:rPr>
        <w:t>требований к размеру, форме, порядку, сроку, допустимым способам предоставления обеспечения заявки, а также к порядку возврата обеспечения заявки и удержания при уклонении участника закупки, который обязан заключить договор (если требование об обеспечении заявки установлено Заказчиком) (подраздел 10.10 Положения);</w:t>
      </w:r>
    </w:p>
    <w:p w14:paraId="40839236" w14:textId="77777777" w:rsidR="00C405BE" w:rsidRPr="00390242" w:rsidRDefault="00C405BE">
      <w:pPr>
        <w:pStyle w:val="af1"/>
        <w:widowControl w:val="0"/>
        <w:numPr>
          <w:ilvl w:val="0"/>
          <w:numId w:val="33"/>
        </w:numPr>
        <w:ind w:left="1984" w:hanging="850"/>
        <w:contextualSpacing w:val="0"/>
        <w:jc w:val="both"/>
        <w:rPr>
          <w:lang w:val="ru"/>
        </w:rPr>
      </w:pPr>
      <w:r w:rsidRPr="00390242">
        <w:rPr>
          <w:lang w:val="ru"/>
        </w:rPr>
        <w:t xml:space="preserve">требований к размеру, форме, порядку, сроку, предоставления обеспечения исполнения договора, сроку его действия, а также основное обязательство, </w:t>
      </w:r>
      <w:r w:rsidRPr="00390242">
        <w:rPr>
          <w:lang w:val="ru"/>
        </w:rPr>
        <w:lastRenderedPageBreak/>
        <w:t>исполнение которого должно быть обеспечено, и срок его исполнения (если требование об обеспечении исполнения договора); установлено Заказчиком) (подраздел 10.11 Положения);</w:t>
      </w:r>
    </w:p>
    <w:p w14:paraId="128CFD1C" w14:textId="77777777" w:rsidR="00C405BE" w:rsidRPr="00390242" w:rsidRDefault="00C405BE">
      <w:pPr>
        <w:pStyle w:val="af1"/>
        <w:widowControl w:val="0"/>
        <w:numPr>
          <w:ilvl w:val="0"/>
          <w:numId w:val="33"/>
        </w:numPr>
        <w:ind w:left="1984" w:hanging="850"/>
        <w:contextualSpacing w:val="0"/>
        <w:jc w:val="both"/>
        <w:rPr>
          <w:lang w:val="ru"/>
        </w:rPr>
      </w:pPr>
      <w:r w:rsidRPr="00390242">
        <w:rPr>
          <w:lang w:val="ru"/>
        </w:rPr>
        <w:t>требований к размеру, форме, порядку, сроку, допустимым способам предоставления обеспечения гарантийных обязательств и сроку его действия (если требование об обеспечении гарантийных обязательств установлено Заказчиком) (подраздел 10.11 Положения).</w:t>
      </w:r>
    </w:p>
    <w:p w14:paraId="45D6C655" w14:textId="77777777" w:rsidR="00C405BE" w:rsidRPr="00A5516F" w:rsidRDefault="00C405BE" w:rsidP="001E337D">
      <w:pPr>
        <w:pStyle w:val="3"/>
        <w:keepNext w:val="0"/>
        <w:keepLines w:val="0"/>
        <w:widowControl w:val="0"/>
        <w:suppressAutoHyphens w:val="0"/>
        <w:ind w:left="1134" w:hanging="1134"/>
        <w:outlineLvl w:val="9"/>
      </w:pPr>
      <w:r w:rsidRPr="00390242">
        <w:t>По каждому лоту в документации о закупке может быть предусмотрен</w:t>
      </w:r>
      <w:r w:rsidRPr="00A5516F">
        <w:t xml:space="preserve"> отдельный проект договора.</w:t>
      </w:r>
    </w:p>
    <w:p w14:paraId="5B837655" w14:textId="77777777" w:rsidR="00C405BE" w:rsidRPr="00A5516F" w:rsidRDefault="00C405BE" w:rsidP="001E337D">
      <w:pPr>
        <w:pStyle w:val="3"/>
        <w:keepNext w:val="0"/>
        <w:keepLines w:val="0"/>
        <w:widowControl w:val="0"/>
        <w:suppressAutoHyphens w:val="0"/>
        <w:ind w:left="1134" w:hanging="1134"/>
        <w:outlineLvl w:val="9"/>
      </w:pPr>
      <w:r w:rsidRPr="00A5516F">
        <w:t>Любые положения настоящей документации о закупке, если в них или в заголовке соответствующего раздела, подраздела нет указания на номер конкретного лота, относятся ко всем лотам одновременно.</w:t>
      </w:r>
    </w:p>
    <w:p w14:paraId="5D5F7158" w14:textId="77777777" w:rsidR="00C405BE" w:rsidRPr="00A5516F" w:rsidRDefault="00C405BE" w:rsidP="001E337D">
      <w:pPr>
        <w:pStyle w:val="3"/>
        <w:keepNext w:val="0"/>
        <w:keepLines w:val="0"/>
        <w:widowControl w:val="0"/>
        <w:suppressAutoHyphens w:val="0"/>
        <w:ind w:left="1134" w:hanging="1134"/>
        <w:outlineLvl w:val="9"/>
      </w:pPr>
      <w:r w:rsidRPr="00A5516F">
        <w:t>Решения, принимаемые в ходе процедуры закупки, в том числе подведение итогов закупки, осуществляется независимо по каждому лоту и в отношении каждого лота заключается отдельный договор.</w:t>
      </w:r>
    </w:p>
    <w:p w14:paraId="318C2E56" w14:textId="77777777" w:rsidR="00C405BE" w:rsidRPr="00A5516F" w:rsidRDefault="00C405BE" w:rsidP="001E337D">
      <w:pPr>
        <w:pStyle w:val="3"/>
        <w:keepNext w:val="0"/>
        <w:keepLines w:val="0"/>
        <w:widowControl w:val="0"/>
        <w:suppressAutoHyphens w:val="0"/>
        <w:ind w:left="1134" w:hanging="1134"/>
        <w:outlineLvl w:val="9"/>
      </w:pPr>
      <w:r w:rsidRPr="00A5516F">
        <w:t xml:space="preserve">В случае проведения </w:t>
      </w:r>
      <w:proofErr w:type="spellStart"/>
      <w:r w:rsidRPr="00A5516F">
        <w:t>многолотовой</w:t>
      </w:r>
      <w:proofErr w:type="spellEnd"/>
      <w:r w:rsidRPr="00A5516F">
        <w:t xml:space="preserve"> закупки процедура закупки признается несостоявшейся только по тем лотам, в отношении которых наступили события, достаточные для признания закупки несостоявшейся.</w:t>
      </w:r>
    </w:p>
    <w:p w14:paraId="69DA6C43" w14:textId="77777777" w:rsidR="00C405BE" w:rsidRPr="00A5516F" w:rsidRDefault="00C405BE">
      <w:pPr>
        <w:pStyle w:val="3a"/>
        <w:keepNext w:val="0"/>
        <w:keepLines w:val="0"/>
        <w:widowControl w:val="0"/>
        <w:numPr>
          <w:ilvl w:val="1"/>
          <w:numId w:val="22"/>
        </w:numPr>
        <w:suppressAutoHyphens w:val="0"/>
        <w:ind w:left="2268" w:hanging="1134"/>
      </w:pPr>
      <w:bookmarkStart w:id="14" w:name="_Toc135654525"/>
      <w:r w:rsidRPr="00A5516F">
        <w:t>Обжалование</w:t>
      </w:r>
      <w:bookmarkEnd w:id="14"/>
    </w:p>
    <w:p w14:paraId="7B782A11" w14:textId="77777777" w:rsidR="00C405BE" w:rsidRDefault="00C405BE" w:rsidP="001E337D">
      <w:pPr>
        <w:pStyle w:val="3"/>
        <w:keepNext w:val="0"/>
        <w:keepLines w:val="0"/>
        <w:widowControl w:val="0"/>
        <w:suppressAutoHyphens w:val="0"/>
        <w:ind w:left="1134" w:hanging="1134"/>
        <w:outlineLvl w:val="9"/>
      </w:pPr>
      <w:r w:rsidRPr="004D07F7">
        <w:t>Поставщик /участник закупки / участник квалификационного отбора / заинтересованное лицо (при осуществлении закупки у единственного поставщика) (далее в тексте настоящего раздела – Заявитель) имеет право обжаловать действия /бездействие Заказчика,</w:t>
      </w:r>
      <w:r w:rsidRPr="004D07F7" w:rsidDel="009767BC">
        <w:t xml:space="preserve"> </w:t>
      </w:r>
      <w:r w:rsidRPr="004D07F7">
        <w:t>Организатора закупки, ЗК,</w:t>
      </w:r>
      <w:r w:rsidRPr="004D07F7" w:rsidDel="009767BC">
        <w:t xml:space="preserve"> </w:t>
      </w:r>
      <w:r w:rsidRPr="004D07F7">
        <w:t>Специализированной организации в комиссии Корпорации по рассмотрению жалоб в сфере закупок (пункт 22.2.1 Положения).</w:t>
      </w:r>
    </w:p>
    <w:p w14:paraId="4BF2C550" w14:textId="77777777" w:rsidR="00C405BE" w:rsidRPr="00390242" w:rsidRDefault="00C405BE" w:rsidP="001E337D">
      <w:pPr>
        <w:pStyle w:val="3"/>
        <w:keepNext w:val="0"/>
        <w:keepLines w:val="0"/>
        <w:widowControl w:val="0"/>
        <w:numPr>
          <w:ilvl w:val="0"/>
          <w:numId w:val="0"/>
        </w:numPr>
        <w:suppressAutoHyphens w:val="0"/>
        <w:ind w:left="1134"/>
        <w:outlineLvl w:val="9"/>
      </w:pPr>
      <w:r w:rsidRPr="00662928">
        <w:t xml:space="preserve">Обжалование действий /бездействия Заказчика, Организатора закупки, Специализированной </w:t>
      </w:r>
      <w:r w:rsidRPr="00390242">
        <w:t>организации, ЗК, ЭТП в судебном либо административном порядке осуществляется в соответствии с Законодательством.</w:t>
      </w:r>
    </w:p>
    <w:p w14:paraId="3B8860B6" w14:textId="1B884B38" w:rsidR="00C405BE" w:rsidRPr="00390242" w:rsidRDefault="00C405BE" w:rsidP="007B6233">
      <w:pPr>
        <w:pStyle w:val="3"/>
        <w:keepNext w:val="0"/>
        <w:keepLines w:val="0"/>
        <w:widowControl w:val="0"/>
        <w:suppressAutoHyphens w:val="0"/>
        <w:ind w:left="1134" w:hanging="1134"/>
        <w:outlineLvl w:val="9"/>
      </w:pPr>
      <w:r w:rsidRPr="00390242">
        <w:t>При проведении конкурентной закупки жалоба на действия /бездействие Заказчика, Организатора закупки, Специализированной организации, ЗК может быть направлена Заявителем с момента размещения извещения, документации о закупке в ЕИС, на официальном сайте и (или) на Официальном сайте заказчика (при проведении закупки в открытой форме) либо на ЗЭТП и не позднее чем через 10 (десять) дней со дня размещения в ЕИС, на официальном сайте и (или) на Официальном сайте заказчика либо на ЗЭТП информации о результатах закупки, в том числе о признании закупки несостоявшейся, об отказе от проведения закупки.</w:t>
      </w:r>
    </w:p>
    <w:p w14:paraId="79F2E700" w14:textId="77777777" w:rsidR="00C405BE" w:rsidRPr="00390242" w:rsidRDefault="00C405BE" w:rsidP="007B6233">
      <w:pPr>
        <w:pStyle w:val="3"/>
        <w:keepNext w:val="0"/>
        <w:keepLines w:val="0"/>
        <w:widowControl w:val="0"/>
        <w:numPr>
          <w:ilvl w:val="0"/>
          <w:numId w:val="0"/>
        </w:numPr>
        <w:suppressAutoHyphens w:val="0"/>
        <w:ind w:left="1134"/>
        <w:outlineLvl w:val="9"/>
      </w:pPr>
      <w:r w:rsidRPr="00390242">
        <w:t>При этом обжалование действий /бездействия Заказчика, Организатора закупки, Специализированной организации, ЗК, совершенных после окончания срока подачи заявок, может осуществляться только участником, подавшим заявку на участие в закупке.</w:t>
      </w:r>
    </w:p>
    <w:p w14:paraId="7694F6BD" w14:textId="49B7D8E3" w:rsidR="00C405BE" w:rsidRPr="00390242" w:rsidRDefault="00C405BE" w:rsidP="007B6233">
      <w:pPr>
        <w:pStyle w:val="3"/>
        <w:keepNext w:val="0"/>
        <w:keepLines w:val="0"/>
        <w:widowControl w:val="0"/>
        <w:suppressAutoHyphens w:val="0"/>
        <w:ind w:left="1134" w:hanging="1134"/>
        <w:outlineLvl w:val="9"/>
      </w:pPr>
      <w:r w:rsidRPr="00390242">
        <w:t>При проведении квалификационного отбора /дополнительного квалификационного отбора жалоба на действия /бездействие Заказчика, Организатора закупки, Специализированной организации, ЗК может быть направлена Заявителем с момента размещения документации о проведении квалификационного отбора в ЕИС, на официальном сайте и (или) на Официальном сайте заказчика и не позднее чем через 10 (десять) дней со дня размещения в ЕИС протокола заседания ЗК, составляемого по результатам рассмотрения заявок на участие в квалификационном отборе /дополнительном квалификационном отборе.</w:t>
      </w:r>
    </w:p>
    <w:p w14:paraId="4BCAA7B9" w14:textId="77777777" w:rsidR="00C405BE" w:rsidRDefault="00C405BE" w:rsidP="007B6233">
      <w:pPr>
        <w:pStyle w:val="3"/>
        <w:keepNext w:val="0"/>
        <w:keepLines w:val="0"/>
        <w:widowControl w:val="0"/>
        <w:suppressAutoHyphens w:val="0"/>
        <w:ind w:left="1134" w:hanging="1134"/>
        <w:outlineLvl w:val="9"/>
      </w:pPr>
      <w:r w:rsidRPr="00390242">
        <w:lastRenderedPageBreak/>
        <w:t>Обжалование действий /бездействия Заказчика</w:t>
      </w:r>
      <w:r w:rsidRPr="00F94BDF">
        <w:t>, Организатора закупки, Специализированной организации, ЗК, совершенных после окончания срока подачи заявок, может осуществляться только участником, подавшим заявку на участие в квалификационном отборе /дополнительном квалификационном отборе.</w:t>
      </w:r>
    </w:p>
    <w:p w14:paraId="38912FCF" w14:textId="77777777" w:rsidR="00C405BE" w:rsidRPr="00390242" w:rsidRDefault="00C405BE" w:rsidP="007B6233">
      <w:pPr>
        <w:pStyle w:val="3"/>
        <w:keepNext w:val="0"/>
        <w:keepLines w:val="0"/>
        <w:widowControl w:val="0"/>
        <w:suppressAutoHyphens w:val="0"/>
        <w:ind w:left="1134" w:hanging="1134"/>
        <w:outlineLvl w:val="9"/>
      </w:pPr>
      <w:r w:rsidRPr="00F94BDF">
        <w:t xml:space="preserve">Обжалование условий извещения, документации о закупке, документации о проведении квалификационного отбора осуществляется до окончания срока подачи заявок на участие в </w:t>
      </w:r>
      <w:r w:rsidRPr="00390242">
        <w:t>закупке/ предоставления заявок на участие в квалификационном отборе /дополнительном квалификационном отборе.</w:t>
      </w:r>
    </w:p>
    <w:p w14:paraId="34E3FC9B" w14:textId="2D0851F6" w:rsidR="00C405BE" w:rsidRPr="00390242" w:rsidRDefault="00C405BE" w:rsidP="007B6233">
      <w:pPr>
        <w:pStyle w:val="3"/>
        <w:keepNext w:val="0"/>
        <w:keepLines w:val="0"/>
        <w:widowControl w:val="0"/>
        <w:suppressAutoHyphens w:val="0"/>
        <w:ind w:left="1134" w:hanging="1134"/>
        <w:outlineLvl w:val="9"/>
      </w:pPr>
      <w:r w:rsidRPr="00390242">
        <w:t>При проведении закупки у единственного поставщика жалоба на действия /бездействие Заказчика (либо уполномоченного им лица) может быть направлена Заявителем не позднее 20 (двадцати) дней с момента размещения извещения, решения о закупке у единственного поставщика в ЕИС, на официальном сайте и (или) на Официальном сайте заказчика либо на ЗЭТП.</w:t>
      </w:r>
    </w:p>
    <w:p w14:paraId="295E8912" w14:textId="77777777" w:rsidR="00C405BE" w:rsidRPr="00390242" w:rsidRDefault="00C405BE" w:rsidP="007B6233">
      <w:pPr>
        <w:pStyle w:val="3"/>
        <w:keepNext w:val="0"/>
        <w:keepLines w:val="0"/>
        <w:widowControl w:val="0"/>
        <w:suppressAutoHyphens w:val="0"/>
        <w:ind w:left="1134" w:hanging="1134"/>
        <w:outlineLvl w:val="9"/>
      </w:pPr>
      <w:r w:rsidRPr="00390242">
        <w:t>В случае если обжалуемые действия /бездействие Заказчика, Организатора закупки, ЗК совершены при заключении договора, их обжалование осуществляется лицом, с которым заключается договор, до заключения договора.</w:t>
      </w:r>
    </w:p>
    <w:p w14:paraId="2ABD4B4F" w14:textId="77777777" w:rsidR="00C405BE" w:rsidRPr="00390242" w:rsidRDefault="00C405BE" w:rsidP="007B6233">
      <w:pPr>
        <w:pStyle w:val="3"/>
        <w:keepNext w:val="0"/>
        <w:keepLines w:val="0"/>
        <w:widowControl w:val="0"/>
        <w:suppressAutoHyphens w:val="0"/>
        <w:ind w:left="1134" w:hanging="1134"/>
        <w:outlineLvl w:val="9"/>
      </w:pPr>
      <w:r w:rsidRPr="00390242">
        <w:t>Действия Заказчика, Организатора закупки в части признания победителя закупки уклонившимся от заключения договора могут быть обжалованы им не позднее чем через 5 (пять) дней со дня размещения протокола об уклонении победителя закупки от заключения договора в ЕИС, на официальном сайте и (или) на Официальном сайте заказчика либо на ЗЭТП.</w:t>
      </w:r>
    </w:p>
    <w:p w14:paraId="3AFEF263" w14:textId="77777777" w:rsidR="00C405BE" w:rsidRPr="00390242" w:rsidRDefault="00C405BE" w:rsidP="007B6233">
      <w:pPr>
        <w:pStyle w:val="3"/>
        <w:keepNext w:val="0"/>
        <w:keepLines w:val="0"/>
        <w:widowControl w:val="0"/>
        <w:suppressAutoHyphens w:val="0"/>
        <w:ind w:left="1134" w:hanging="1134"/>
        <w:outlineLvl w:val="9"/>
      </w:pPr>
      <w:r w:rsidRPr="00390242">
        <w:t>В целях урегулирования спора в досудебном порядке поставщик, с которым заключен договор, вправе обратиться в Комиссию с жалобой на действия /бездействие Заказчика. При установлении в договоре условий о разрешении споров в досудебном порядке такая жалоба может быть подана если спор между сторонами не урегулирован.</w:t>
      </w:r>
    </w:p>
    <w:p w14:paraId="61A58DE3" w14:textId="77777777" w:rsidR="00C405BE" w:rsidRPr="00E76AEE" w:rsidRDefault="00C405BE" w:rsidP="001E337D">
      <w:pPr>
        <w:pStyle w:val="3"/>
        <w:keepNext w:val="0"/>
        <w:keepLines w:val="0"/>
        <w:widowControl w:val="0"/>
        <w:suppressAutoHyphens w:val="0"/>
        <w:ind w:left="1134" w:hanging="1134"/>
        <w:outlineLvl w:val="9"/>
      </w:pPr>
      <w:r w:rsidRPr="00390242">
        <w:t>В целях своевременного и качественного рассмотрения жалобы Заявитель обязан включить в состав жалобы следующую информацию: предмет обжалования с обоснованием позиции; лицо (орган) действия /бездействие которого обжалуются (Заказчика, Организатора закупки, Специализированной организации, ЗК); информацию о контактном</w:t>
      </w:r>
      <w:r w:rsidRPr="005725EB">
        <w:t xml:space="preserve"> лице Заявителя, в адрес которого будет направляться информация при рассмотрении жалобы (Ф.И.О., должность, адрес электронной почты и телефон); указание на нарушенные права и законные интересы, и какой защите они подлежат в результате рассмотрения жалобы.</w:t>
      </w:r>
    </w:p>
    <w:p w14:paraId="27413A13" w14:textId="77777777" w:rsidR="00C405BE" w:rsidRPr="00A5516F" w:rsidRDefault="00C405BE" w:rsidP="001E337D">
      <w:pPr>
        <w:pStyle w:val="3"/>
        <w:keepNext w:val="0"/>
        <w:keepLines w:val="0"/>
        <w:widowControl w:val="0"/>
        <w:numPr>
          <w:ilvl w:val="0"/>
          <w:numId w:val="0"/>
        </w:numPr>
        <w:suppressAutoHyphens w:val="0"/>
        <w:ind w:left="1134"/>
        <w:outlineLvl w:val="9"/>
      </w:pPr>
      <w:r w:rsidRPr="005725EB">
        <w:t>Заявитель вправе приложить дополнительные материалы к жалобе, которые, по его мнению, являются существенными и должны учитываться при рассмотрении жалобы. Жалоба должна быть подписана Заявителем или его уполномоченным представителем.</w:t>
      </w:r>
    </w:p>
    <w:p w14:paraId="0C5DA101" w14:textId="77777777" w:rsidR="00C405BE" w:rsidRPr="00A5516F" w:rsidRDefault="00C405BE" w:rsidP="001E337D">
      <w:pPr>
        <w:pStyle w:val="3"/>
        <w:keepNext w:val="0"/>
        <w:keepLines w:val="0"/>
        <w:widowControl w:val="0"/>
        <w:suppressAutoHyphens w:val="0"/>
        <w:ind w:left="1134" w:hanging="1134"/>
        <w:outlineLvl w:val="9"/>
      </w:pPr>
      <w:r w:rsidRPr="002E1095">
        <w:t>Жалоба направляется Заявителем в Комиссию по адресу и реквизитам, указанным на сайте Корпорации, а также в извещении, документации о закупке, документации о проведении квалификационного отбора</w:t>
      </w:r>
      <w:r w:rsidRPr="00A5516F">
        <w:t>.</w:t>
      </w:r>
    </w:p>
    <w:p w14:paraId="7EF65C61" w14:textId="77777777" w:rsidR="00C405BE" w:rsidRPr="00E76AEE" w:rsidRDefault="00C405BE" w:rsidP="001E337D">
      <w:pPr>
        <w:pStyle w:val="3"/>
        <w:keepNext w:val="0"/>
        <w:keepLines w:val="0"/>
        <w:widowControl w:val="0"/>
        <w:suppressAutoHyphens w:val="0"/>
        <w:ind w:left="1134" w:hanging="1134"/>
        <w:outlineLvl w:val="9"/>
      </w:pPr>
      <w:r w:rsidRPr="00C161CA">
        <w:t>Рассмотрение жалобы осуществляется в течение 10 (десяти) рабочих дней с момента поступления жалобы (даты ее регистрации). До момента вынесения Комиссией решения по результатам рассмотрения жалобы указанный срок может быть продлен по решению председателя Комиссии, Комиссии не более чем на 10 (десять) рабочих дней, в том числе если имеющейся информации недостаточно для принятия решения по предмету (существу) жалобы.</w:t>
      </w:r>
      <w:r w:rsidRPr="00E76AEE">
        <w:t xml:space="preserve"> </w:t>
      </w:r>
    </w:p>
    <w:p w14:paraId="4C42FE35" w14:textId="77777777" w:rsidR="00C405BE" w:rsidRPr="00E76AEE" w:rsidRDefault="00C405BE" w:rsidP="001E337D">
      <w:pPr>
        <w:pStyle w:val="3"/>
        <w:keepNext w:val="0"/>
        <w:keepLines w:val="0"/>
        <w:widowControl w:val="0"/>
        <w:suppressAutoHyphens w:val="0"/>
        <w:ind w:left="1134" w:hanging="1134"/>
        <w:outlineLvl w:val="9"/>
      </w:pPr>
      <w:r w:rsidRPr="00EC665A">
        <w:t xml:space="preserve">По результатам рассмотрения жалобы Комиссия принимает одно из следующих решений, которое оформляется заключением в порядке и сроки, установленные </w:t>
      </w:r>
      <w:r w:rsidRPr="00EC665A">
        <w:lastRenderedPageBreak/>
        <w:t>правовым актом Корпорации:</w:t>
      </w:r>
    </w:p>
    <w:p w14:paraId="411F1297" w14:textId="77777777" w:rsidR="00C405BE" w:rsidRPr="00E76AEE" w:rsidRDefault="00C405BE">
      <w:pPr>
        <w:pStyle w:val="af1"/>
        <w:widowControl w:val="0"/>
        <w:numPr>
          <w:ilvl w:val="0"/>
          <w:numId w:val="34"/>
        </w:numPr>
        <w:ind w:left="1984" w:hanging="850"/>
        <w:contextualSpacing w:val="0"/>
        <w:jc w:val="both"/>
        <w:rPr>
          <w:lang w:val="ru"/>
        </w:rPr>
      </w:pPr>
      <w:r w:rsidRPr="00E76AEE">
        <w:rPr>
          <w:lang w:val="ru"/>
        </w:rPr>
        <w:t xml:space="preserve">отказать в удовлетворении жалобы, признав ее необоснованной; </w:t>
      </w:r>
    </w:p>
    <w:p w14:paraId="601914CD" w14:textId="77777777" w:rsidR="00C405BE" w:rsidRPr="00E76AEE" w:rsidRDefault="00C405BE">
      <w:pPr>
        <w:pStyle w:val="af1"/>
        <w:widowControl w:val="0"/>
        <w:numPr>
          <w:ilvl w:val="0"/>
          <w:numId w:val="34"/>
        </w:numPr>
        <w:ind w:left="1984" w:hanging="850"/>
        <w:contextualSpacing w:val="0"/>
        <w:jc w:val="both"/>
        <w:rPr>
          <w:lang w:val="ru"/>
        </w:rPr>
      </w:pPr>
      <w:r w:rsidRPr="00E76AEE">
        <w:rPr>
          <w:lang w:val="ru"/>
        </w:rPr>
        <w:t>признать жалобу полностью или частично обоснованной.</w:t>
      </w:r>
    </w:p>
    <w:p w14:paraId="3D3FF688" w14:textId="77777777" w:rsidR="00C405BE" w:rsidRDefault="00C405BE" w:rsidP="001E337D">
      <w:pPr>
        <w:pStyle w:val="3"/>
        <w:keepNext w:val="0"/>
        <w:keepLines w:val="0"/>
        <w:widowControl w:val="0"/>
        <w:numPr>
          <w:ilvl w:val="0"/>
          <w:numId w:val="0"/>
        </w:numPr>
        <w:suppressAutoHyphens w:val="0"/>
        <w:ind w:left="1134"/>
        <w:outlineLvl w:val="9"/>
        <w:rPr>
          <w:rFonts w:eastAsiaTheme="minorHAnsi" w:cs="Times New Roman"/>
          <w:lang w:val="ru" w:eastAsia="en-US"/>
        </w:rPr>
      </w:pPr>
      <w:r w:rsidRPr="00F94BDF">
        <w:rPr>
          <w:rFonts w:eastAsiaTheme="minorHAnsi" w:cs="Times New Roman"/>
          <w:lang w:val="ru" w:eastAsia="en-US"/>
        </w:rPr>
        <w:t>В случае если по результатам рассмотрения жалобы Комиссией выявлены нарушения Законодательства, Положения, правовых актов Корпорации, которые повлияли или могут повлиять на результат проведения закупки, Комиссия выдает Заказчику, Организатору закупки, Специализированной организации, ЗК обязательное для исполнения заключение с указанием условий устранения нарушений Законодательства, Положения, правовых актов Корпорации.</w:t>
      </w:r>
    </w:p>
    <w:p w14:paraId="59E1951F" w14:textId="77777777" w:rsidR="00C405BE" w:rsidRDefault="00C405BE" w:rsidP="001E337D">
      <w:pPr>
        <w:pStyle w:val="3"/>
        <w:keepNext w:val="0"/>
        <w:keepLines w:val="0"/>
        <w:widowControl w:val="0"/>
        <w:suppressAutoHyphens w:val="0"/>
        <w:ind w:left="1134" w:hanging="1134"/>
        <w:outlineLvl w:val="9"/>
        <w:rPr>
          <w:rFonts w:eastAsiaTheme="minorHAnsi" w:cs="Times New Roman"/>
          <w:lang w:val="ru" w:eastAsia="en-US"/>
        </w:rPr>
      </w:pPr>
      <w:r w:rsidRPr="009B784D">
        <w:rPr>
          <w:rFonts w:ascii="Proxima Nova ExCn Rg Cyr" w:hAnsi="Proxima Nova ExCn Rg Cyr" w:cs="Times New Roman"/>
          <w:sz w:val="28"/>
          <w:szCs w:val="28"/>
        </w:rPr>
        <w:t xml:space="preserve">В </w:t>
      </w:r>
      <w:r w:rsidRPr="00F94BDF">
        <w:rPr>
          <w:rFonts w:eastAsiaTheme="minorHAnsi" w:cs="Times New Roman"/>
          <w:lang w:val="ru" w:eastAsia="en-US"/>
        </w:rPr>
        <w:t xml:space="preserve">заключении Комиссия фиксирует в том числе выявленные нарушения Законодательства, Положения, правовых актов Корпорации, излагает условия их устранения и указывает на наличие признаков состава административного правонарушения в действиях Заказчика, Организатора закупки, Специализированной организации, ЗК. </w:t>
      </w:r>
    </w:p>
    <w:p w14:paraId="3E22BEAC" w14:textId="77777777" w:rsidR="00C405BE" w:rsidRPr="00F94BDF" w:rsidRDefault="00C405BE" w:rsidP="001E337D">
      <w:pPr>
        <w:pStyle w:val="3"/>
        <w:keepNext w:val="0"/>
        <w:keepLines w:val="0"/>
        <w:widowControl w:val="0"/>
        <w:suppressAutoHyphens w:val="0"/>
        <w:ind w:left="1134" w:hanging="1134"/>
        <w:outlineLvl w:val="9"/>
        <w:rPr>
          <w:rFonts w:eastAsiaTheme="minorHAnsi" w:cs="Times New Roman"/>
          <w:lang w:val="ru" w:eastAsia="en-US"/>
        </w:rPr>
      </w:pPr>
      <w:r w:rsidRPr="00F94BDF">
        <w:rPr>
          <w:rFonts w:eastAsiaTheme="minorHAnsi"/>
          <w:lang w:val="ru"/>
        </w:rPr>
        <w:t xml:space="preserve">В заключении </w:t>
      </w:r>
      <w:r w:rsidRPr="00EC14D0">
        <w:rPr>
          <w:rFonts w:eastAsiaTheme="minorHAnsi" w:cs="Times New Roman"/>
          <w:lang w:val="ru" w:eastAsia="en-US"/>
        </w:rPr>
        <w:t xml:space="preserve">могут содержаться рекомендации Комиссии по урегулированию отдельных вопросов закупочной деятельности Заказчика, не противоречащие Законодательству, Положению, правовым актам Корпорации. Рекомендации обязательны к рассмотрению Заказчиком. </w:t>
      </w:r>
    </w:p>
    <w:p w14:paraId="55F9A25A" w14:textId="77777777" w:rsidR="00C405BE" w:rsidRPr="00F94BDF" w:rsidRDefault="00C405BE" w:rsidP="001E337D">
      <w:pPr>
        <w:pStyle w:val="3"/>
        <w:keepNext w:val="0"/>
        <w:keepLines w:val="0"/>
        <w:widowControl w:val="0"/>
        <w:suppressAutoHyphens w:val="0"/>
        <w:ind w:left="1134" w:hanging="1134"/>
        <w:outlineLvl w:val="9"/>
        <w:rPr>
          <w:rFonts w:eastAsiaTheme="minorHAnsi" w:cs="Times New Roman"/>
          <w:lang w:val="ru" w:eastAsia="en-US"/>
        </w:rPr>
      </w:pPr>
      <w:r w:rsidRPr="00F94BDF">
        <w:rPr>
          <w:rFonts w:eastAsiaTheme="minorHAnsi"/>
          <w:lang w:val="ru"/>
        </w:rPr>
        <w:t>Возобновление обжалуемой процедуры закупки осуществляется Заказчиком, Организатором закупки, Специализированной организацией с даты оглашения резолютивной части заключения, но не позднее даты получения копии заключения в порядке, определенном заключением, и в соответствии с Законодательством, Положением.</w:t>
      </w:r>
    </w:p>
    <w:p w14:paraId="64D636AD" w14:textId="77777777" w:rsidR="00C405BE" w:rsidRPr="00F94BDF" w:rsidRDefault="00C405BE" w:rsidP="001E337D">
      <w:pPr>
        <w:widowControl w:val="0"/>
        <w:spacing w:after="0"/>
        <w:ind w:left="1134"/>
        <w:jc w:val="both"/>
        <w:rPr>
          <w:lang w:val="ru"/>
        </w:rPr>
      </w:pPr>
      <w:r w:rsidRPr="00F94BDF">
        <w:rPr>
          <w:lang w:val="ru"/>
        </w:rPr>
        <w:t xml:space="preserve">В случае если по результатам рассмотрения жалобы Комиссией не выявлены нарушения Законодательства, Положения, правовых актов Корпорации, которые повлияли или могут повлиять на результат проведения закупки, и заключение не содержит условий устранения нарушений, Заказчик, Организатор закупки, Специализированная организация при возобновлении обжалуемой процедуры закупки осуществляет ее дальнейшее проведение в порядке, установленном извещением, документацией о закупке, и в соответствии с Законодательством, Положением. </w:t>
      </w:r>
    </w:p>
    <w:p w14:paraId="08FC7ED7" w14:textId="77777777" w:rsidR="00C405BE" w:rsidRDefault="00C405BE" w:rsidP="001E337D">
      <w:pPr>
        <w:pStyle w:val="3"/>
        <w:keepNext w:val="0"/>
        <w:keepLines w:val="0"/>
        <w:widowControl w:val="0"/>
        <w:suppressAutoHyphens w:val="0"/>
        <w:ind w:left="1134" w:hanging="1134"/>
        <w:outlineLvl w:val="9"/>
        <w:rPr>
          <w:rFonts w:eastAsiaTheme="minorHAnsi" w:cs="Times New Roman"/>
          <w:lang w:val="ru" w:eastAsia="en-US"/>
        </w:rPr>
      </w:pPr>
      <w:r w:rsidRPr="00F94BDF">
        <w:rPr>
          <w:rFonts w:eastAsiaTheme="minorHAnsi" w:cs="Times New Roman"/>
          <w:lang w:val="ru" w:eastAsia="en-US"/>
        </w:rPr>
        <w:t>Заказчик, Организатор закупки, Специализированная организация в установленный в заключении срок уведомляют Комиссию о результатах исполнения заключения и (или) рассмотрения рекомендаций.</w:t>
      </w:r>
    </w:p>
    <w:p w14:paraId="599AB879" w14:textId="77777777" w:rsidR="00C405BE" w:rsidRPr="00EC665A" w:rsidRDefault="00C405BE" w:rsidP="001E337D">
      <w:pPr>
        <w:pStyle w:val="3"/>
        <w:keepNext w:val="0"/>
        <w:keepLines w:val="0"/>
        <w:widowControl w:val="0"/>
        <w:numPr>
          <w:ilvl w:val="0"/>
          <w:numId w:val="0"/>
        </w:numPr>
        <w:suppressAutoHyphens w:val="0"/>
        <w:ind w:left="1134"/>
        <w:outlineLvl w:val="9"/>
        <w:rPr>
          <w:rFonts w:eastAsiaTheme="minorHAnsi" w:cs="Times New Roman"/>
          <w:lang w:val="ru" w:eastAsia="en-US"/>
        </w:rPr>
      </w:pPr>
    </w:p>
    <w:p w14:paraId="1FA3E6E8" w14:textId="77777777" w:rsidR="00C405BE" w:rsidRDefault="00C405BE" w:rsidP="001E337D">
      <w:pPr>
        <w:pStyle w:val="3"/>
        <w:keepNext w:val="0"/>
        <w:keepLines w:val="0"/>
        <w:widowControl w:val="0"/>
        <w:suppressAutoHyphens w:val="0"/>
        <w:ind w:left="1134" w:hanging="1134"/>
        <w:sectPr w:rsidR="00C405BE" w:rsidSect="00E009DE">
          <w:pgSz w:w="11906" w:h="16838"/>
          <w:pgMar w:top="1134" w:right="707" w:bottom="851" w:left="1418" w:header="709" w:footer="289" w:gutter="0"/>
          <w:cols w:space="708"/>
          <w:titlePg/>
          <w:docGrid w:linePitch="360"/>
        </w:sectPr>
      </w:pPr>
    </w:p>
    <w:p w14:paraId="6DDE09CD" w14:textId="77777777" w:rsidR="00C405BE" w:rsidRPr="00A5516F" w:rsidRDefault="00C405BE" w:rsidP="008E4C72">
      <w:pPr>
        <w:pStyle w:val="2"/>
        <w:keepNext w:val="0"/>
        <w:keepLines w:val="0"/>
        <w:widowControl w:val="0"/>
        <w:suppressAutoHyphens w:val="0"/>
        <w:ind w:left="0" w:firstLine="0"/>
      </w:pPr>
      <w:bookmarkStart w:id="15" w:name="_Toc135654526"/>
      <w:r w:rsidRPr="00A5516F">
        <w:lastRenderedPageBreak/>
        <w:t>ПОРЯДОК ПРОВЕДЕНИЯ ЗАКУПКИ</w:t>
      </w:r>
      <w:bookmarkEnd w:id="15"/>
    </w:p>
    <w:p w14:paraId="7A2AEE29" w14:textId="77777777" w:rsidR="00C405BE" w:rsidRPr="00390242" w:rsidRDefault="00C405BE">
      <w:pPr>
        <w:pStyle w:val="3a"/>
        <w:keepNext w:val="0"/>
        <w:keepLines w:val="0"/>
        <w:widowControl w:val="0"/>
        <w:numPr>
          <w:ilvl w:val="1"/>
          <w:numId w:val="22"/>
        </w:numPr>
        <w:suppressAutoHyphens w:val="0"/>
        <w:ind w:left="2268" w:hanging="1134"/>
      </w:pPr>
      <w:bookmarkStart w:id="16" w:name="_Toc135654527"/>
      <w:r w:rsidRPr="00646BA7">
        <w:t xml:space="preserve">Общий порядок </w:t>
      </w:r>
      <w:r w:rsidRPr="00390242">
        <w:t>проведения закупки</w:t>
      </w:r>
      <w:bookmarkEnd w:id="16"/>
    </w:p>
    <w:p w14:paraId="5BFFA24A" w14:textId="77777777" w:rsidR="00C405BE" w:rsidRPr="00390242" w:rsidRDefault="00C405BE" w:rsidP="001E337D">
      <w:pPr>
        <w:pStyle w:val="3"/>
        <w:keepNext w:val="0"/>
        <w:keepLines w:val="0"/>
        <w:widowControl w:val="0"/>
        <w:suppressAutoHyphens w:val="0"/>
        <w:ind w:left="1134" w:hanging="1134"/>
        <w:outlineLvl w:val="9"/>
      </w:pPr>
      <w:r w:rsidRPr="00390242">
        <w:t>Закупка проводится в следующем порядке:</w:t>
      </w:r>
    </w:p>
    <w:p w14:paraId="7901D369" w14:textId="4755E875" w:rsidR="00C405BE" w:rsidRPr="00390242" w:rsidRDefault="00CD78C2">
      <w:pPr>
        <w:pStyle w:val="af1"/>
        <w:widowControl w:val="0"/>
        <w:numPr>
          <w:ilvl w:val="0"/>
          <w:numId w:val="35"/>
        </w:numPr>
        <w:ind w:left="1984" w:hanging="992"/>
        <w:contextualSpacing w:val="0"/>
        <w:jc w:val="both"/>
        <w:rPr>
          <w:lang w:val="ru"/>
        </w:rPr>
      </w:pPr>
      <w:r>
        <w:rPr>
          <w:lang w:val="ru"/>
        </w:rPr>
        <w:t>Р</w:t>
      </w:r>
      <w:r w:rsidR="00C405BE" w:rsidRPr="00390242">
        <w:rPr>
          <w:lang w:val="ru"/>
        </w:rPr>
        <w:t>азмещение извещения, документации о закупке (подраздел </w:t>
      </w:r>
      <w:r w:rsidR="00C405BE">
        <w:rPr>
          <w:lang w:val="ru"/>
        </w:rPr>
        <w:t>4.2</w:t>
      </w:r>
      <w:r w:rsidR="00C405BE" w:rsidRPr="00390242">
        <w:rPr>
          <w:lang w:val="ru"/>
        </w:rPr>
        <w:t xml:space="preserve"> </w:t>
      </w:r>
      <w:r w:rsidR="00C405BE" w:rsidRPr="00390242">
        <w:rPr>
          <w:bCs/>
          <w:lang w:val="ru"/>
        </w:rPr>
        <w:t>Документации о закупке</w:t>
      </w:r>
      <w:r w:rsidR="00C405BE" w:rsidRPr="00390242">
        <w:rPr>
          <w:lang w:val="ru"/>
        </w:rPr>
        <w:t>);</w:t>
      </w:r>
    </w:p>
    <w:p w14:paraId="56185DE0" w14:textId="77777777" w:rsidR="00C405BE" w:rsidRPr="00390242" w:rsidRDefault="00C405BE">
      <w:pPr>
        <w:pStyle w:val="af1"/>
        <w:widowControl w:val="0"/>
        <w:numPr>
          <w:ilvl w:val="0"/>
          <w:numId w:val="35"/>
        </w:numPr>
        <w:ind w:left="1984" w:hanging="992"/>
        <w:contextualSpacing w:val="0"/>
        <w:jc w:val="both"/>
        <w:rPr>
          <w:lang w:val="ru"/>
        </w:rPr>
      </w:pPr>
      <w:r w:rsidRPr="00390242">
        <w:rPr>
          <w:lang w:val="ru"/>
        </w:rPr>
        <w:t xml:space="preserve">Разъяснение документации о закупке. Внесение изменений в извещение и/или документацию о закупке (при необходимости) (подразделы 4.3 – 4.4 </w:t>
      </w:r>
      <w:r w:rsidRPr="00390242">
        <w:rPr>
          <w:bCs/>
          <w:lang w:val="ru"/>
        </w:rPr>
        <w:t>Документации о закупке</w:t>
      </w:r>
      <w:r w:rsidRPr="00390242">
        <w:rPr>
          <w:lang w:val="ru"/>
        </w:rPr>
        <w:t>);</w:t>
      </w:r>
    </w:p>
    <w:p w14:paraId="7FD64897" w14:textId="77777777" w:rsidR="00C405BE" w:rsidRPr="00390242" w:rsidRDefault="00C405BE">
      <w:pPr>
        <w:pStyle w:val="af1"/>
        <w:widowControl w:val="0"/>
        <w:numPr>
          <w:ilvl w:val="0"/>
          <w:numId w:val="35"/>
        </w:numPr>
        <w:ind w:left="1984" w:hanging="992"/>
        <w:contextualSpacing w:val="0"/>
        <w:jc w:val="both"/>
        <w:rPr>
          <w:lang w:val="ru"/>
        </w:rPr>
      </w:pPr>
      <w:r w:rsidRPr="00390242">
        <w:rPr>
          <w:lang w:val="ru"/>
        </w:rPr>
        <w:t>Подготовка заявок (подразделы </w:t>
      </w:r>
      <w:r>
        <w:rPr>
          <w:lang w:val="ru"/>
        </w:rPr>
        <w:t>4.5</w:t>
      </w:r>
      <w:r w:rsidRPr="00390242">
        <w:rPr>
          <w:lang w:val="ru"/>
        </w:rPr>
        <w:t> – </w:t>
      </w:r>
      <w:r>
        <w:rPr>
          <w:lang w:val="ru"/>
        </w:rPr>
        <w:t>4.8</w:t>
      </w:r>
      <w:r w:rsidRPr="00390242">
        <w:rPr>
          <w:lang w:val="ru"/>
        </w:rPr>
        <w:t xml:space="preserve"> </w:t>
      </w:r>
      <w:r w:rsidRPr="00390242">
        <w:rPr>
          <w:bCs/>
          <w:lang w:val="ru"/>
        </w:rPr>
        <w:t>Документации о закупке</w:t>
      </w:r>
      <w:r w:rsidRPr="00390242">
        <w:rPr>
          <w:lang w:val="ru"/>
        </w:rPr>
        <w:t>);</w:t>
      </w:r>
    </w:p>
    <w:p w14:paraId="5AABD079" w14:textId="77777777" w:rsidR="00C405BE" w:rsidRPr="00390242" w:rsidRDefault="00C405BE">
      <w:pPr>
        <w:pStyle w:val="af1"/>
        <w:widowControl w:val="0"/>
        <w:numPr>
          <w:ilvl w:val="0"/>
          <w:numId w:val="35"/>
        </w:numPr>
        <w:ind w:left="1984" w:hanging="992"/>
        <w:contextualSpacing w:val="0"/>
        <w:jc w:val="both"/>
        <w:rPr>
          <w:lang w:val="ru"/>
        </w:rPr>
      </w:pPr>
      <w:r w:rsidRPr="00390242">
        <w:rPr>
          <w:lang w:val="ru"/>
        </w:rPr>
        <w:t>Подача заявок, в том числе их изменение или отзыв (подразделы </w:t>
      </w:r>
      <w:r>
        <w:rPr>
          <w:lang w:val="ru"/>
        </w:rPr>
        <w:t>4.9</w:t>
      </w:r>
      <w:r w:rsidRPr="00390242">
        <w:rPr>
          <w:lang w:val="ru"/>
        </w:rPr>
        <w:t> – </w:t>
      </w:r>
      <w:r>
        <w:rPr>
          <w:lang w:val="ru"/>
        </w:rPr>
        <w:t>4.10</w:t>
      </w:r>
      <w:r w:rsidRPr="00390242">
        <w:rPr>
          <w:lang w:val="ru"/>
        </w:rPr>
        <w:t xml:space="preserve"> </w:t>
      </w:r>
      <w:r w:rsidRPr="00390242">
        <w:rPr>
          <w:bCs/>
          <w:lang w:val="ru"/>
        </w:rPr>
        <w:t>Документации о закупке</w:t>
      </w:r>
      <w:r w:rsidRPr="00390242">
        <w:rPr>
          <w:lang w:val="ru"/>
        </w:rPr>
        <w:t>);</w:t>
      </w:r>
    </w:p>
    <w:p w14:paraId="0C69A979" w14:textId="77777777" w:rsidR="00C405BE" w:rsidRPr="00390242" w:rsidRDefault="00C405BE">
      <w:pPr>
        <w:pStyle w:val="af1"/>
        <w:widowControl w:val="0"/>
        <w:numPr>
          <w:ilvl w:val="0"/>
          <w:numId w:val="35"/>
        </w:numPr>
        <w:ind w:left="1984" w:hanging="992"/>
        <w:contextualSpacing w:val="0"/>
        <w:jc w:val="both"/>
        <w:rPr>
          <w:lang w:val="ru"/>
        </w:rPr>
      </w:pPr>
      <w:r w:rsidRPr="00390242">
        <w:rPr>
          <w:lang w:val="ru"/>
        </w:rPr>
        <w:t>Открытие доступа к заявкам (подраздел </w:t>
      </w:r>
      <w:r>
        <w:rPr>
          <w:lang w:val="ru"/>
        </w:rPr>
        <w:t>4.11</w:t>
      </w:r>
      <w:r w:rsidRPr="00390242">
        <w:rPr>
          <w:lang w:val="ru"/>
        </w:rPr>
        <w:t xml:space="preserve"> </w:t>
      </w:r>
      <w:r w:rsidRPr="00390242">
        <w:rPr>
          <w:bCs/>
          <w:lang w:val="ru"/>
        </w:rPr>
        <w:t>Документации о закупке</w:t>
      </w:r>
      <w:r w:rsidRPr="00390242">
        <w:rPr>
          <w:lang w:val="ru"/>
        </w:rPr>
        <w:t>);</w:t>
      </w:r>
    </w:p>
    <w:p w14:paraId="4C972F91" w14:textId="6414146F" w:rsidR="00C405BE" w:rsidRPr="00390242" w:rsidRDefault="00C405BE">
      <w:pPr>
        <w:pStyle w:val="af1"/>
        <w:widowControl w:val="0"/>
        <w:numPr>
          <w:ilvl w:val="0"/>
          <w:numId w:val="35"/>
        </w:numPr>
        <w:ind w:left="1984" w:hanging="992"/>
        <w:contextualSpacing w:val="0"/>
        <w:jc w:val="both"/>
        <w:rPr>
          <w:lang w:val="ru"/>
        </w:rPr>
      </w:pPr>
      <w:r w:rsidRPr="00390242">
        <w:rPr>
          <w:lang w:val="ru"/>
        </w:rPr>
        <w:t>Рассмотрение заявок (</w:t>
      </w:r>
      <w:r w:rsidR="00C016C4">
        <w:rPr>
          <w:lang w:val="ru"/>
        </w:rPr>
        <w:t>квалификационный отбор/</w:t>
      </w:r>
      <w:r w:rsidRPr="00390242">
        <w:rPr>
          <w:lang w:val="ru"/>
        </w:rPr>
        <w:t xml:space="preserve">отборочная стадия). Допуск к участию в закупке (подраздел 4.12 </w:t>
      </w:r>
      <w:r w:rsidRPr="00390242">
        <w:rPr>
          <w:bCs/>
          <w:lang w:val="ru"/>
        </w:rPr>
        <w:t>Документации о закупке</w:t>
      </w:r>
      <w:r w:rsidRPr="00390242">
        <w:rPr>
          <w:lang w:val="ru"/>
        </w:rPr>
        <w:t>);</w:t>
      </w:r>
    </w:p>
    <w:p w14:paraId="5F08B8BF" w14:textId="77777777" w:rsidR="00C405BE" w:rsidRPr="00390242" w:rsidRDefault="00C405BE">
      <w:pPr>
        <w:pStyle w:val="af1"/>
        <w:widowControl w:val="0"/>
        <w:numPr>
          <w:ilvl w:val="0"/>
          <w:numId w:val="35"/>
        </w:numPr>
        <w:ind w:left="1984" w:hanging="992"/>
        <w:contextualSpacing w:val="0"/>
        <w:jc w:val="both"/>
        <w:rPr>
          <w:lang w:val="ru"/>
        </w:rPr>
      </w:pPr>
      <w:r w:rsidRPr="00390242">
        <w:rPr>
          <w:lang w:val="ru"/>
        </w:rPr>
        <w:t>Переторжка (по решению ЗК) (подраздел </w:t>
      </w:r>
      <w:r>
        <w:rPr>
          <w:lang w:val="ru"/>
        </w:rPr>
        <w:t>4.13</w:t>
      </w:r>
      <w:r w:rsidRPr="00390242">
        <w:rPr>
          <w:lang w:val="ru"/>
        </w:rPr>
        <w:t xml:space="preserve"> </w:t>
      </w:r>
      <w:r w:rsidRPr="00390242">
        <w:rPr>
          <w:bCs/>
          <w:lang w:val="ru"/>
        </w:rPr>
        <w:t>Документации о закупке</w:t>
      </w:r>
      <w:r w:rsidRPr="00390242">
        <w:rPr>
          <w:lang w:val="ru"/>
        </w:rPr>
        <w:t>);</w:t>
      </w:r>
    </w:p>
    <w:p w14:paraId="6CA466E1" w14:textId="77777777" w:rsidR="00C405BE" w:rsidRPr="00390242" w:rsidRDefault="00C405BE">
      <w:pPr>
        <w:pStyle w:val="af1"/>
        <w:widowControl w:val="0"/>
        <w:numPr>
          <w:ilvl w:val="0"/>
          <w:numId w:val="35"/>
        </w:numPr>
        <w:ind w:left="1984" w:hanging="992"/>
        <w:contextualSpacing w:val="0"/>
        <w:jc w:val="both"/>
        <w:rPr>
          <w:lang w:val="ru"/>
        </w:rPr>
      </w:pPr>
      <w:r w:rsidRPr="00390242">
        <w:rPr>
          <w:lang w:val="ru"/>
        </w:rPr>
        <w:t>Оценка и сопоставление заявок (оценочная стадия). Выбор победителя и подведение итогов закупки (подраздел </w:t>
      </w:r>
      <w:r>
        <w:rPr>
          <w:lang w:val="ru"/>
        </w:rPr>
        <w:t>4.14</w:t>
      </w:r>
      <w:r w:rsidRPr="00390242">
        <w:rPr>
          <w:lang w:val="ru"/>
        </w:rPr>
        <w:t xml:space="preserve"> </w:t>
      </w:r>
      <w:r w:rsidRPr="00390242">
        <w:rPr>
          <w:bCs/>
          <w:lang w:val="ru"/>
        </w:rPr>
        <w:t>Документации о закупке</w:t>
      </w:r>
      <w:r w:rsidRPr="00390242">
        <w:rPr>
          <w:lang w:val="ru"/>
        </w:rPr>
        <w:t>);</w:t>
      </w:r>
    </w:p>
    <w:p w14:paraId="7A0BAA5D" w14:textId="77777777" w:rsidR="00C405BE" w:rsidRPr="00390242" w:rsidRDefault="00C405BE">
      <w:pPr>
        <w:pStyle w:val="af1"/>
        <w:widowControl w:val="0"/>
        <w:numPr>
          <w:ilvl w:val="0"/>
          <w:numId w:val="35"/>
        </w:numPr>
        <w:ind w:left="1984" w:hanging="992"/>
        <w:contextualSpacing w:val="0"/>
        <w:jc w:val="both"/>
        <w:rPr>
          <w:lang w:val="ru"/>
        </w:rPr>
      </w:pPr>
      <w:r w:rsidRPr="00390242">
        <w:rPr>
          <w:lang w:val="ru"/>
        </w:rPr>
        <w:t xml:space="preserve">Преддоговорные переговоры (при необходимости) (подраздел 4.18 </w:t>
      </w:r>
      <w:r w:rsidRPr="00390242">
        <w:rPr>
          <w:bCs/>
          <w:lang w:val="ru"/>
        </w:rPr>
        <w:t>Документации о закупке</w:t>
      </w:r>
      <w:r w:rsidRPr="00390242">
        <w:rPr>
          <w:lang w:val="ru"/>
        </w:rPr>
        <w:t xml:space="preserve">) и заключение договора (подразделы 4.19 – 4.20 </w:t>
      </w:r>
      <w:r w:rsidRPr="00390242">
        <w:rPr>
          <w:bCs/>
          <w:lang w:val="ru"/>
        </w:rPr>
        <w:t>Документации о закупке</w:t>
      </w:r>
      <w:r w:rsidRPr="00390242">
        <w:rPr>
          <w:lang w:val="ru"/>
        </w:rPr>
        <w:t>).</w:t>
      </w:r>
    </w:p>
    <w:p w14:paraId="2C93AFE4" w14:textId="7F2B5AF9" w:rsidR="00C405BE" w:rsidRPr="00390242" w:rsidRDefault="00CD78C2">
      <w:pPr>
        <w:pStyle w:val="3a"/>
        <w:keepNext w:val="0"/>
        <w:keepLines w:val="0"/>
        <w:widowControl w:val="0"/>
        <w:numPr>
          <w:ilvl w:val="1"/>
          <w:numId w:val="22"/>
        </w:numPr>
        <w:suppressAutoHyphens w:val="0"/>
        <w:ind w:left="2268" w:hanging="1134"/>
      </w:pPr>
      <w:bookmarkStart w:id="17" w:name="_Toc135654528"/>
      <w:r>
        <w:t>Р</w:t>
      </w:r>
      <w:r w:rsidR="00C405BE" w:rsidRPr="00390242">
        <w:t>азмещение извещения, документации о закупке</w:t>
      </w:r>
      <w:bookmarkEnd w:id="17"/>
    </w:p>
    <w:p w14:paraId="38CF8C47" w14:textId="73954CE7" w:rsidR="00C405BE" w:rsidRPr="00390242" w:rsidRDefault="00C405BE" w:rsidP="001E337D">
      <w:pPr>
        <w:pStyle w:val="3"/>
        <w:keepNext w:val="0"/>
        <w:keepLines w:val="0"/>
        <w:widowControl w:val="0"/>
        <w:suppressAutoHyphens w:val="0"/>
        <w:ind w:left="1134" w:hanging="1134"/>
        <w:outlineLvl w:val="9"/>
      </w:pPr>
      <w:r w:rsidRPr="00390242">
        <w:t>Извещение,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p>
    <w:p w14:paraId="0D456074" w14:textId="41B42644" w:rsidR="00C405BE" w:rsidRPr="00E76AEE" w:rsidRDefault="00C405BE" w:rsidP="001E337D">
      <w:pPr>
        <w:pStyle w:val="3"/>
        <w:keepNext w:val="0"/>
        <w:keepLines w:val="0"/>
        <w:widowControl w:val="0"/>
        <w:suppressAutoHyphens w:val="0"/>
        <w:ind w:left="1134" w:hanging="1134"/>
        <w:outlineLvl w:val="9"/>
      </w:pPr>
      <w:r w:rsidRPr="00E76AEE">
        <w:t>Извещение</w:t>
      </w:r>
      <w:r>
        <w:t>,</w:t>
      </w:r>
      <w:r w:rsidRPr="00E76AEE">
        <w:t xml:space="preserve"> документация о закупке также размещаются н</w:t>
      </w:r>
      <w:r w:rsidRPr="00A5516F">
        <w:t>а сайте ЭТП, указанной в п. </w:t>
      </w:r>
      <w:r>
        <w:t>9</w:t>
      </w:r>
      <w:r w:rsidRPr="00A5516F">
        <w:t xml:space="preserve"> информационной карты, в полном объеме, соответствующем размещению.</w:t>
      </w:r>
    </w:p>
    <w:p w14:paraId="399201C1" w14:textId="77777777" w:rsidR="00C405BE" w:rsidRPr="00E76AEE" w:rsidRDefault="00C405BE" w:rsidP="001E337D">
      <w:pPr>
        <w:pStyle w:val="3"/>
        <w:keepNext w:val="0"/>
        <w:keepLines w:val="0"/>
        <w:widowControl w:val="0"/>
        <w:suppressAutoHyphens w:val="0"/>
        <w:ind w:left="1134" w:hanging="1134"/>
        <w:outlineLvl w:val="9"/>
      </w:pPr>
      <w:r w:rsidRPr="00E76AEE">
        <w:t>Предоставление документации о закупке в печатной форме (на бумажном носителе) не осуществляется.</w:t>
      </w:r>
    </w:p>
    <w:p w14:paraId="315A2B1F" w14:textId="77777777" w:rsidR="00C405BE" w:rsidRPr="00390242" w:rsidRDefault="00C405BE" w:rsidP="001E337D">
      <w:pPr>
        <w:pStyle w:val="3"/>
        <w:keepNext w:val="0"/>
        <w:keepLines w:val="0"/>
        <w:widowControl w:val="0"/>
        <w:suppressAutoHyphens w:val="0"/>
        <w:ind w:left="1134" w:hanging="1134"/>
        <w:outlineLvl w:val="9"/>
      </w:pPr>
      <w:r w:rsidRPr="00E76AEE">
        <w:t xml:space="preserve">В случае возникновения </w:t>
      </w:r>
      <w:r w:rsidRPr="00390242">
        <w:t>противоречий между текстом извещения, документации о закупке, размещенных в различных источниках, приоритет отдается извещению и документации о закупке, размещенным в официальном источнике информации согласно п. </w:t>
      </w:r>
      <w:r>
        <w:t>8</w:t>
      </w:r>
      <w:r w:rsidRPr="00390242">
        <w:t xml:space="preserve"> информационной карты.</w:t>
      </w:r>
    </w:p>
    <w:p w14:paraId="6B350E37" w14:textId="77777777" w:rsidR="00C405BE" w:rsidRPr="00390242" w:rsidRDefault="00C405BE" w:rsidP="001E337D">
      <w:pPr>
        <w:pStyle w:val="3"/>
        <w:keepNext w:val="0"/>
        <w:keepLines w:val="0"/>
        <w:widowControl w:val="0"/>
        <w:suppressAutoHyphens w:val="0"/>
        <w:ind w:left="1134" w:hanging="1134"/>
        <w:outlineLvl w:val="9"/>
      </w:pPr>
      <w:r w:rsidRPr="00390242">
        <w:t>В случае, если для участия в закупке иностранному поставщику потребуется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14:paraId="6D6F3888" w14:textId="77777777" w:rsidR="00C405BE" w:rsidRPr="00390242" w:rsidRDefault="00C405BE">
      <w:pPr>
        <w:pStyle w:val="3a"/>
        <w:keepNext w:val="0"/>
        <w:keepLines w:val="0"/>
        <w:widowControl w:val="0"/>
        <w:numPr>
          <w:ilvl w:val="1"/>
          <w:numId w:val="22"/>
        </w:numPr>
        <w:suppressAutoHyphens w:val="0"/>
        <w:ind w:left="2268" w:hanging="1134"/>
      </w:pPr>
      <w:bookmarkStart w:id="18" w:name="_Toc135654529"/>
      <w:r w:rsidRPr="00390242">
        <w:t>Разъяснение извещения, документации о закупке</w:t>
      </w:r>
      <w:bookmarkEnd w:id="18"/>
    </w:p>
    <w:p w14:paraId="5ED8B09E" w14:textId="77777777" w:rsidR="00C405BE" w:rsidRPr="00390242" w:rsidRDefault="00C405BE" w:rsidP="001E337D">
      <w:pPr>
        <w:pStyle w:val="3"/>
        <w:keepNext w:val="0"/>
        <w:keepLines w:val="0"/>
        <w:widowControl w:val="0"/>
        <w:suppressAutoHyphens w:val="0"/>
        <w:ind w:left="1134" w:hanging="1134"/>
        <w:outlineLvl w:val="9"/>
      </w:pPr>
      <w:r w:rsidRPr="00390242">
        <w:t xml:space="preserve">Поставщик, получивший аккредитацию на ЭТП, вправе направить Заказчику/Организатору закупки посредством программных и технических средств ЭТП запрос о разъяснении положений извещения, документации о закупке в срок не позднее чем за 3 (три) рабочих дня до окончания срока подачи заявок. При этом функционал ЭТП должен обеспечивать конфиденциальность сведений о лице, направившем запрос. </w:t>
      </w:r>
    </w:p>
    <w:p w14:paraId="39FC76F0" w14:textId="77777777" w:rsidR="00C405BE" w:rsidRPr="00390242" w:rsidRDefault="00C405BE" w:rsidP="001E337D">
      <w:pPr>
        <w:pStyle w:val="3"/>
        <w:keepNext w:val="0"/>
        <w:keepLines w:val="0"/>
        <w:widowControl w:val="0"/>
        <w:suppressAutoHyphens w:val="0"/>
        <w:ind w:left="1134" w:hanging="1134"/>
        <w:outlineLvl w:val="9"/>
      </w:pPr>
      <w:r w:rsidRPr="00390242">
        <w:lastRenderedPageBreak/>
        <w:t>Запрос разъяснений направляется посредством программных и технических средств ЭТП, с использованием которой проводится закупка, при условии аккредитации поставщика на ЭТП. При этом функционал ЭТП обеспечивает конфиденциальность сведений о лице, направившем запрос.</w:t>
      </w:r>
    </w:p>
    <w:p w14:paraId="256BB15A" w14:textId="372CCB5B" w:rsidR="00C405BE" w:rsidRPr="00390242" w:rsidRDefault="00C405BE" w:rsidP="001E337D">
      <w:pPr>
        <w:pStyle w:val="3"/>
        <w:keepNext w:val="0"/>
        <w:keepLines w:val="0"/>
        <w:widowControl w:val="0"/>
        <w:suppressAutoHyphens w:val="0"/>
        <w:ind w:left="1134" w:hanging="1134"/>
        <w:outlineLvl w:val="9"/>
      </w:pPr>
      <w:r w:rsidRPr="00390242">
        <w:t xml:space="preserve">Ответ на запрос, поступивший в сроки, установленные в пункте 10.18.1 Положения, Заказчик/Организатор закупки размещает в тех же источниках, что извещение, документацию о закупке, в течение 3 (трех) рабочих дней с даты поступления запроса. При этом Заказчик/Организатор закупки вправе не предоставлять разъяснения по запросам, поступившим с нарушением сроков, установленных в пункте 10.18.1 Положения. </w:t>
      </w:r>
    </w:p>
    <w:p w14:paraId="2F7F8D35" w14:textId="77777777" w:rsidR="00C405BE" w:rsidRPr="00390242" w:rsidRDefault="00C405BE" w:rsidP="001E337D">
      <w:pPr>
        <w:pStyle w:val="3"/>
        <w:keepNext w:val="0"/>
        <w:keepLines w:val="0"/>
        <w:widowControl w:val="0"/>
        <w:suppressAutoHyphens w:val="0"/>
        <w:ind w:left="1134" w:hanging="1134"/>
        <w:outlineLvl w:val="9"/>
      </w:pPr>
      <w:r w:rsidRPr="00390242">
        <w:t>Дата и время окончания срока предоставления разъяснений документации о закупке установлены в соответствии с п. </w:t>
      </w:r>
      <w:r>
        <w:t>24</w:t>
      </w:r>
      <w:r w:rsidRPr="00390242">
        <w:t xml:space="preserve"> информационной карты.</w:t>
      </w:r>
    </w:p>
    <w:p w14:paraId="4B58F6FB" w14:textId="77777777" w:rsidR="00C405BE" w:rsidRPr="00390242" w:rsidRDefault="00C405BE" w:rsidP="001E337D">
      <w:pPr>
        <w:pStyle w:val="3"/>
        <w:keepNext w:val="0"/>
        <w:keepLines w:val="0"/>
        <w:widowControl w:val="0"/>
        <w:suppressAutoHyphens w:val="0"/>
        <w:ind w:left="1134" w:hanging="1134"/>
        <w:outlineLvl w:val="9"/>
      </w:pPr>
      <w:r w:rsidRPr="00390242">
        <w:t>Разъяснение положений документации о закупке не должно изменять ее суть. При этом участники процедуры закупки обязаны учитывать разъяснения организатора закупки при подготовке своих заявок.</w:t>
      </w:r>
    </w:p>
    <w:p w14:paraId="2F07D506" w14:textId="77777777" w:rsidR="00C405BE" w:rsidRPr="00390242" w:rsidRDefault="00C405BE" w:rsidP="001E337D">
      <w:pPr>
        <w:pStyle w:val="3"/>
        <w:keepNext w:val="0"/>
        <w:keepLines w:val="0"/>
        <w:widowControl w:val="0"/>
        <w:suppressAutoHyphens w:val="0"/>
        <w:ind w:left="1134" w:hanging="1134"/>
        <w:outlineLvl w:val="9"/>
      </w:pPr>
      <w:r w:rsidRPr="00A7537C">
        <w:t>В случае получения участником процедуры закупки любой иной информации в отношении условий проводимой процедуры закупки в порядке, не предусмотренном настоящим подразделом</w:t>
      </w:r>
      <w:r w:rsidRPr="00390242">
        <w:t>, такая информация не считается официальной, и участник процедуры закупки не вправе на нее ссылаться.</w:t>
      </w:r>
    </w:p>
    <w:p w14:paraId="5A8418DA" w14:textId="77777777" w:rsidR="00C405BE" w:rsidRPr="00390242" w:rsidRDefault="00C405BE">
      <w:pPr>
        <w:pStyle w:val="3a"/>
        <w:keepNext w:val="0"/>
        <w:keepLines w:val="0"/>
        <w:widowControl w:val="0"/>
        <w:numPr>
          <w:ilvl w:val="1"/>
          <w:numId w:val="22"/>
        </w:numPr>
        <w:suppressAutoHyphens w:val="0"/>
        <w:ind w:left="2268" w:hanging="1134"/>
      </w:pPr>
      <w:bookmarkStart w:id="19" w:name="_Toc135654530"/>
      <w:r w:rsidRPr="00390242">
        <w:t>Внесение изменений в извещение, документацию о закупке</w:t>
      </w:r>
      <w:bookmarkEnd w:id="19"/>
    </w:p>
    <w:p w14:paraId="18BA3C96" w14:textId="77777777" w:rsidR="00C405BE" w:rsidRPr="00390242" w:rsidRDefault="00C405BE" w:rsidP="00FE5551">
      <w:pPr>
        <w:pStyle w:val="3"/>
        <w:keepNext w:val="0"/>
        <w:keepLines w:val="0"/>
        <w:widowControl w:val="0"/>
        <w:suppressAutoHyphens w:val="0"/>
        <w:spacing w:after="0"/>
        <w:ind w:left="1134" w:hanging="1134"/>
        <w:outlineLvl w:val="9"/>
        <w:rPr>
          <w:rFonts w:cs="Times New Roman"/>
        </w:rPr>
      </w:pPr>
      <w:r w:rsidRPr="00390242">
        <w:rPr>
          <w:rFonts w:cs="Times New Roman"/>
        </w:rPr>
        <w:t>Внесение изменений в извещение, документацию о закупке допускается в следующих случаях:</w:t>
      </w:r>
    </w:p>
    <w:p w14:paraId="3BB314B8" w14:textId="77777777" w:rsidR="00C405BE" w:rsidRPr="00390242" w:rsidRDefault="00C405BE" w:rsidP="00FE5551">
      <w:pPr>
        <w:pStyle w:val="af1"/>
        <w:numPr>
          <w:ilvl w:val="3"/>
          <w:numId w:val="60"/>
        </w:numPr>
        <w:autoSpaceDE w:val="0"/>
        <w:autoSpaceDN w:val="0"/>
        <w:adjustRightInd w:val="0"/>
        <w:spacing w:before="120" w:after="0" w:line="254" w:lineRule="auto"/>
        <w:ind w:left="1134"/>
        <w:jc w:val="both"/>
      </w:pPr>
      <w:r w:rsidRPr="00390242">
        <w:t>по инициативе Заказчика, Организатора закупки, ЗК;</w:t>
      </w:r>
    </w:p>
    <w:p w14:paraId="602EA298" w14:textId="77777777" w:rsidR="00C405BE" w:rsidRPr="00390242" w:rsidRDefault="00C405BE" w:rsidP="00FE5551">
      <w:pPr>
        <w:pStyle w:val="af1"/>
        <w:numPr>
          <w:ilvl w:val="3"/>
          <w:numId w:val="60"/>
        </w:numPr>
        <w:autoSpaceDE w:val="0"/>
        <w:autoSpaceDN w:val="0"/>
        <w:adjustRightInd w:val="0"/>
        <w:spacing w:before="120" w:after="0" w:line="254" w:lineRule="auto"/>
        <w:ind w:left="1134"/>
        <w:jc w:val="both"/>
      </w:pPr>
      <w:r w:rsidRPr="00390242">
        <w:tab/>
        <w:t>в связи с поступившим от участника процедуры закупки запросом о разъяснении извещения, документации о закупке;</w:t>
      </w:r>
    </w:p>
    <w:p w14:paraId="7820938E" w14:textId="77777777" w:rsidR="00C405BE" w:rsidRPr="00390242" w:rsidRDefault="00C405BE" w:rsidP="00FE5551">
      <w:pPr>
        <w:pStyle w:val="af1"/>
        <w:numPr>
          <w:ilvl w:val="3"/>
          <w:numId w:val="60"/>
        </w:numPr>
        <w:autoSpaceDE w:val="0"/>
        <w:autoSpaceDN w:val="0"/>
        <w:adjustRightInd w:val="0"/>
        <w:spacing w:before="120" w:after="0" w:line="254" w:lineRule="auto"/>
        <w:ind w:left="1134"/>
        <w:jc w:val="both"/>
      </w:pPr>
      <w:r w:rsidRPr="00390242">
        <w:t>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14:paraId="14C9B5D6" w14:textId="77777777" w:rsidR="00C405BE" w:rsidRPr="00390242" w:rsidRDefault="00C405BE" w:rsidP="00FE5551">
      <w:pPr>
        <w:pStyle w:val="af1"/>
        <w:numPr>
          <w:ilvl w:val="3"/>
          <w:numId w:val="60"/>
        </w:numPr>
        <w:autoSpaceDE w:val="0"/>
        <w:autoSpaceDN w:val="0"/>
        <w:adjustRightInd w:val="0"/>
        <w:spacing w:before="120" w:after="0" w:line="254" w:lineRule="auto"/>
        <w:ind w:left="1134"/>
        <w:jc w:val="both"/>
      </w:pPr>
      <w:r w:rsidRPr="00390242">
        <w:t xml:space="preserve">в связи с изменением норм Законодательства. </w:t>
      </w:r>
    </w:p>
    <w:p w14:paraId="195180FA" w14:textId="77777777" w:rsidR="00C405BE" w:rsidRPr="00390242" w:rsidRDefault="00C405BE" w:rsidP="00FE5551">
      <w:pPr>
        <w:pStyle w:val="3"/>
        <w:keepNext w:val="0"/>
        <w:keepLines w:val="0"/>
        <w:widowControl w:val="0"/>
        <w:suppressAutoHyphens w:val="0"/>
        <w:spacing w:after="0"/>
        <w:ind w:left="1134" w:hanging="1134"/>
        <w:outlineLvl w:val="9"/>
      </w:pPr>
      <w:r w:rsidRPr="00390242">
        <w:t>Изменения в извещение, документацию о закупке разрабатываются и утверждаются в порядке, аналогичном установленному в пунктах 10.15.3, 10.15.4 Положения.</w:t>
      </w:r>
    </w:p>
    <w:p w14:paraId="66CDAD11" w14:textId="3A356441" w:rsidR="00C405BE" w:rsidRPr="00390242" w:rsidRDefault="00C405BE" w:rsidP="001E337D">
      <w:pPr>
        <w:pStyle w:val="3"/>
        <w:keepNext w:val="0"/>
        <w:keepLines w:val="0"/>
        <w:widowControl w:val="0"/>
        <w:suppressAutoHyphens w:val="0"/>
        <w:ind w:left="1134" w:hanging="1134"/>
        <w:outlineLvl w:val="9"/>
      </w:pPr>
      <w:r w:rsidRPr="00390242">
        <w:t>При внесении изменений в извещение,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установленного Положением для данного способа закупки. В течение 3 (трех) дней с даты принятия решения о внесении изменений, но, в любом случае, не позднее даты окончания срока подачи заявок, такие изменения размещаются Заказчиком/Организатором закупки в тех же источниках, что извещение, документация о закупке.</w:t>
      </w:r>
    </w:p>
    <w:p w14:paraId="7B75527E" w14:textId="77777777" w:rsidR="00C405BE" w:rsidRPr="00390242" w:rsidRDefault="00C405BE" w:rsidP="001E337D">
      <w:pPr>
        <w:pStyle w:val="3"/>
        <w:keepNext w:val="0"/>
        <w:keepLines w:val="0"/>
        <w:widowControl w:val="0"/>
        <w:suppressAutoHyphens w:val="0"/>
        <w:ind w:left="1134" w:hanging="1134"/>
        <w:outlineLvl w:val="9"/>
      </w:pPr>
      <w:r w:rsidRPr="00390242">
        <w:t>Изменение предмета закупки не допускается.</w:t>
      </w:r>
    </w:p>
    <w:p w14:paraId="5EEAAC80" w14:textId="77777777" w:rsidR="00C405BE" w:rsidRPr="00390242" w:rsidRDefault="00C405BE">
      <w:pPr>
        <w:pStyle w:val="3a"/>
        <w:keepNext w:val="0"/>
        <w:keepLines w:val="0"/>
        <w:widowControl w:val="0"/>
        <w:numPr>
          <w:ilvl w:val="1"/>
          <w:numId w:val="22"/>
        </w:numPr>
        <w:suppressAutoHyphens w:val="0"/>
        <w:ind w:left="2268" w:hanging="1134"/>
      </w:pPr>
      <w:bookmarkStart w:id="20" w:name="_Toc135654531"/>
      <w:r w:rsidRPr="00390242">
        <w:t>Общие требования к заявке</w:t>
      </w:r>
      <w:bookmarkEnd w:id="20"/>
      <w:r w:rsidRPr="00390242">
        <w:t xml:space="preserve"> </w:t>
      </w:r>
    </w:p>
    <w:p w14:paraId="6BE886BC" w14:textId="77777777" w:rsidR="00C405BE" w:rsidRPr="00390242" w:rsidRDefault="00C405BE" w:rsidP="001E337D">
      <w:pPr>
        <w:pStyle w:val="3"/>
        <w:keepNext w:val="0"/>
        <w:keepLines w:val="0"/>
        <w:widowControl w:val="0"/>
        <w:suppressAutoHyphens w:val="0"/>
        <w:ind w:left="1134" w:hanging="1134"/>
        <w:outlineLvl w:val="9"/>
      </w:pPr>
      <w:r w:rsidRPr="00390242">
        <w:t>Участник процедуры закупки должен подготовить</w:t>
      </w:r>
      <w:r w:rsidRPr="006B442D">
        <w:t xml:space="preserve"> заявку в соответствии с образцами форм, установленными в разд. </w:t>
      </w:r>
      <w:r>
        <w:t>7</w:t>
      </w:r>
      <w:r w:rsidRPr="006B442D">
        <w:t xml:space="preserve"> </w:t>
      </w:r>
      <w:r w:rsidRPr="006B442D">
        <w:rPr>
          <w:bCs/>
          <w:lang w:val="ru"/>
        </w:rPr>
        <w:t>Документации о закупке</w:t>
      </w:r>
      <w:r w:rsidRPr="006B442D">
        <w:t xml:space="preserve">, предоставив полный комплект документов согласно перечню, определенному в приложении № 3 к </w:t>
      </w:r>
      <w:r w:rsidRPr="00390242">
        <w:t>информационной карте.</w:t>
      </w:r>
    </w:p>
    <w:p w14:paraId="5285CB23" w14:textId="77777777" w:rsidR="00C405BE" w:rsidRPr="00390242" w:rsidRDefault="00C405BE" w:rsidP="00513524">
      <w:pPr>
        <w:pStyle w:val="3"/>
        <w:keepNext w:val="0"/>
        <w:keepLines w:val="0"/>
        <w:widowControl w:val="0"/>
        <w:suppressAutoHyphens w:val="0"/>
        <w:ind w:left="1134" w:hanging="1134"/>
        <w:outlineLvl w:val="9"/>
      </w:pPr>
      <w:r w:rsidRPr="00390242">
        <w:t>Каждый</w:t>
      </w:r>
      <w:r w:rsidRPr="00390242" w:rsidDel="009D3151">
        <w:t xml:space="preserve"> </w:t>
      </w:r>
      <w:r w:rsidRPr="00390242">
        <w:t xml:space="preserve">участник процедуры закупки вправе подать только одну заявку. При </w:t>
      </w:r>
      <w:r w:rsidRPr="00390242">
        <w:lastRenderedPageBreak/>
        <w:t>получении двух и более заявок от одного участника процедуры закупки в рамках одного лота все поданные им заявки подлежат отклонению. В случае проведения закупки по нескольким лотам на каждый лот подается отдельная заявка.</w:t>
      </w:r>
    </w:p>
    <w:p w14:paraId="71CEECD5" w14:textId="77777777" w:rsidR="00C405BE" w:rsidRPr="00A5516F" w:rsidRDefault="00C405BE" w:rsidP="001E337D">
      <w:pPr>
        <w:pStyle w:val="3"/>
        <w:keepNext w:val="0"/>
        <w:keepLines w:val="0"/>
        <w:widowControl w:val="0"/>
        <w:suppressAutoHyphens w:val="0"/>
        <w:ind w:left="1134" w:hanging="1134"/>
        <w:outlineLvl w:val="9"/>
      </w:pPr>
      <w:r w:rsidRPr="00390242">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A5516F">
        <w:t xml:space="preserve"> представленного документа, расценивается организатором закупки как предоставление недостоверных сведений в составе заявки.</w:t>
      </w:r>
    </w:p>
    <w:p w14:paraId="2A608F88" w14:textId="77777777" w:rsidR="00C405BE" w:rsidRPr="00A5516F" w:rsidRDefault="00C405BE" w:rsidP="001E337D">
      <w:pPr>
        <w:pStyle w:val="3"/>
        <w:keepNext w:val="0"/>
        <w:keepLines w:val="0"/>
        <w:widowControl w:val="0"/>
        <w:suppressAutoHyphens w:val="0"/>
        <w:ind w:left="1134" w:hanging="1134"/>
        <w:outlineLvl w:val="9"/>
      </w:pPr>
      <w:r w:rsidRPr="00E76AEE">
        <w:t>Участник процедуры закупки присваивает заявке дату и номер в соответствии с принятыми у него правилами документооборота.</w:t>
      </w:r>
    </w:p>
    <w:p w14:paraId="556F1A77" w14:textId="77777777" w:rsidR="00C405BE" w:rsidRPr="00A5516F" w:rsidRDefault="00C405BE" w:rsidP="001E337D">
      <w:pPr>
        <w:pStyle w:val="3"/>
        <w:keepNext w:val="0"/>
        <w:keepLines w:val="0"/>
        <w:widowControl w:val="0"/>
        <w:suppressAutoHyphens w:val="0"/>
        <w:ind w:left="1134" w:hanging="1134"/>
        <w:outlineLvl w:val="9"/>
      </w:pPr>
      <w:r w:rsidRPr="00A5516F">
        <w:t>Все суммы денежных средств в заявке должны быть выражены в валюте, установленной в п. </w:t>
      </w:r>
      <w:r>
        <w:t>10</w:t>
      </w:r>
      <w:r w:rsidRPr="00A5516F">
        <w:t xml:space="preserve"> информационной карты. Исключением из этого требования могут быть документы, оригиналы которых выданы участнику процедуры закупки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п. </w:t>
      </w:r>
      <w:r>
        <w:t>10</w:t>
      </w:r>
      <w:r w:rsidRPr="00A5516F">
        <w:t xml:space="preserve"> информационной карты,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22571AB4" w14:textId="77777777" w:rsidR="00C405BE" w:rsidRPr="00A5516F" w:rsidRDefault="00C405BE" w:rsidP="001E337D">
      <w:pPr>
        <w:pStyle w:val="3"/>
        <w:keepNext w:val="0"/>
        <w:keepLines w:val="0"/>
        <w:widowControl w:val="0"/>
        <w:suppressAutoHyphens w:val="0"/>
        <w:ind w:left="1134" w:hanging="1134"/>
        <w:outlineLvl w:val="9"/>
      </w:pPr>
      <w:r w:rsidRPr="0030452B">
        <w:t xml:space="preserve">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w:t>
      </w:r>
    </w:p>
    <w:p w14:paraId="02A82C35" w14:textId="77777777" w:rsidR="00C405BE" w:rsidRPr="00A5516F" w:rsidRDefault="00C405BE" w:rsidP="001E337D">
      <w:pPr>
        <w:pStyle w:val="3"/>
        <w:keepNext w:val="0"/>
        <w:keepLines w:val="0"/>
        <w:widowControl w:val="0"/>
        <w:suppressAutoHyphens w:val="0"/>
        <w:ind w:left="1134" w:hanging="1134"/>
        <w:outlineLvl w:val="9"/>
      </w:pPr>
      <w:r w:rsidRPr="00A5516F">
        <w:t xml:space="preserve">Рекомендации по формированию заявки при проведении закупки: </w:t>
      </w:r>
    </w:p>
    <w:p w14:paraId="08B4A54E" w14:textId="77777777" w:rsidR="00C405BE" w:rsidRPr="00E76AEE" w:rsidRDefault="00C405BE">
      <w:pPr>
        <w:pStyle w:val="af1"/>
        <w:widowControl w:val="0"/>
        <w:numPr>
          <w:ilvl w:val="0"/>
          <w:numId w:val="36"/>
        </w:numPr>
        <w:ind w:left="1984" w:hanging="850"/>
        <w:contextualSpacing w:val="0"/>
        <w:jc w:val="both"/>
        <w:rPr>
          <w:lang w:val="ru"/>
        </w:rPr>
      </w:pPr>
      <w:r w:rsidRPr="00E76AEE">
        <w:rPr>
          <w:lang w:val="ru"/>
        </w:rPr>
        <w:t>предпочтительный формат электронных документов – Portable Document Format (расширение *.</w:t>
      </w:r>
      <w:proofErr w:type="spellStart"/>
      <w:r w:rsidRPr="00E76AEE">
        <w:rPr>
          <w:lang w:val="ru"/>
        </w:rPr>
        <w:t>pdf</w:t>
      </w:r>
      <w:proofErr w:type="spellEnd"/>
      <w:r w:rsidRPr="00E76AEE">
        <w:rPr>
          <w:lang w:val="ru"/>
        </w:rPr>
        <w:t xml:space="preserve">); </w:t>
      </w:r>
    </w:p>
    <w:p w14:paraId="15364FB9" w14:textId="3075CDDC" w:rsidR="00C405BE" w:rsidRPr="00E76AEE" w:rsidRDefault="00C405BE">
      <w:pPr>
        <w:pStyle w:val="af1"/>
        <w:widowControl w:val="0"/>
        <w:numPr>
          <w:ilvl w:val="0"/>
          <w:numId w:val="36"/>
        </w:numPr>
        <w:ind w:left="1984" w:hanging="850"/>
        <w:contextualSpacing w:val="0"/>
        <w:jc w:val="both"/>
        <w:rPr>
          <w:lang w:val="ru"/>
        </w:rPr>
      </w:pPr>
      <w:r w:rsidRPr="00E76AEE">
        <w:rPr>
          <w:lang w:val="ru"/>
        </w:rPr>
        <w:t>каждый документ</w:t>
      </w:r>
      <w:r>
        <w:rPr>
          <w:lang w:val="ru"/>
        </w:rPr>
        <w:t xml:space="preserve"> из состава заявки</w:t>
      </w:r>
      <w:r w:rsidRPr="00E76AEE">
        <w:rPr>
          <w:lang w:val="ru"/>
        </w:rPr>
        <w:t xml:space="preserve"> следует размещать в отдельном файле;</w:t>
      </w:r>
    </w:p>
    <w:p w14:paraId="5F9D2105" w14:textId="77777777" w:rsidR="00C405BE" w:rsidRPr="00E76AEE" w:rsidRDefault="00C405BE">
      <w:pPr>
        <w:pStyle w:val="af1"/>
        <w:widowControl w:val="0"/>
        <w:numPr>
          <w:ilvl w:val="0"/>
          <w:numId w:val="36"/>
        </w:numPr>
        <w:ind w:left="1984" w:hanging="850"/>
        <w:contextualSpacing w:val="0"/>
        <w:jc w:val="both"/>
        <w:rPr>
          <w:lang w:val="ru"/>
        </w:rPr>
      </w:pPr>
      <w:r w:rsidRPr="00E76AEE">
        <w:rPr>
          <w:lang w:val="ru"/>
        </w:rPr>
        <w:t>наименование файлов в соответствии с наименованием или содержанием документа;</w:t>
      </w:r>
    </w:p>
    <w:p w14:paraId="2A08AFF2" w14:textId="77777777" w:rsidR="00C405BE" w:rsidRPr="00E76AEE" w:rsidRDefault="00C405BE">
      <w:pPr>
        <w:pStyle w:val="af1"/>
        <w:widowControl w:val="0"/>
        <w:numPr>
          <w:ilvl w:val="0"/>
          <w:numId w:val="36"/>
        </w:numPr>
        <w:ind w:left="1984" w:hanging="850"/>
        <w:contextualSpacing w:val="0"/>
        <w:jc w:val="both"/>
        <w:rPr>
          <w:lang w:val="ru"/>
        </w:rPr>
      </w:pPr>
      <w:r w:rsidRPr="00E76AEE">
        <w:rPr>
          <w:lang w:val="ru"/>
        </w:rPr>
        <w:t xml:space="preserve">нумерация файлов согласно описи, представленной в составе заявки. </w:t>
      </w:r>
      <w:r w:rsidRPr="0030452B">
        <w:t>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14:paraId="2A52A118" w14:textId="77777777" w:rsidR="00C405BE" w:rsidRPr="00A5516F" w:rsidRDefault="00C405BE" w:rsidP="001E337D">
      <w:pPr>
        <w:pStyle w:val="3"/>
        <w:keepNext w:val="0"/>
        <w:keepLines w:val="0"/>
        <w:widowControl w:val="0"/>
        <w:suppressAutoHyphens w:val="0"/>
        <w:ind w:left="1134" w:hanging="1134"/>
        <w:outlineLvl w:val="9"/>
      </w:pPr>
      <w:r w:rsidRPr="00A5516F">
        <w:t>Нарушение участником процедуры закупки требований к составу, содержанию и порядку оформления заявки, установленных настоящим подразделом, за исключением п. </w:t>
      </w:r>
      <w:r>
        <w:t xml:space="preserve">4.5.7 </w:t>
      </w:r>
      <w:r w:rsidRPr="00327DBC">
        <w:rPr>
          <w:bCs/>
          <w:lang w:val="ru"/>
        </w:rPr>
        <w:t>Документаци</w:t>
      </w:r>
      <w:r>
        <w:rPr>
          <w:bCs/>
          <w:lang w:val="ru"/>
        </w:rPr>
        <w:t>и</w:t>
      </w:r>
      <w:r w:rsidRPr="00327DBC">
        <w:rPr>
          <w:bCs/>
          <w:lang w:val="ru"/>
        </w:rPr>
        <w:t xml:space="preserve"> о закупке</w:t>
      </w:r>
      <w:r w:rsidRPr="00A5516F">
        <w:t xml:space="preserve">, является основанием для отказа в </w:t>
      </w:r>
      <w:r w:rsidRPr="00A5516F">
        <w:lastRenderedPageBreak/>
        <w:t>допуске к участию в закупке.</w:t>
      </w:r>
    </w:p>
    <w:p w14:paraId="3EFAE8D1" w14:textId="77777777" w:rsidR="00C405BE" w:rsidRPr="00646BA7" w:rsidRDefault="00C405BE">
      <w:pPr>
        <w:pStyle w:val="3a"/>
        <w:keepNext w:val="0"/>
        <w:keepLines w:val="0"/>
        <w:widowControl w:val="0"/>
        <w:numPr>
          <w:ilvl w:val="1"/>
          <w:numId w:val="22"/>
        </w:numPr>
        <w:suppressAutoHyphens w:val="0"/>
        <w:ind w:left="2268" w:hanging="1134"/>
      </w:pPr>
      <w:bookmarkStart w:id="21" w:name="_Toc135654532"/>
      <w:r w:rsidRPr="00646BA7">
        <w:t>Требования к описанию продукции</w:t>
      </w:r>
      <w:bookmarkEnd w:id="21"/>
    </w:p>
    <w:p w14:paraId="3AC25E43" w14:textId="77777777" w:rsidR="00C405BE" w:rsidRPr="00A5516F" w:rsidRDefault="00C405BE" w:rsidP="001E337D">
      <w:pPr>
        <w:pStyle w:val="3"/>
        <w:keepNext w:val="0"/>
        <w:keepLines w:val="0"/>
        <w:widowControl w:val="0"/>
        <w:suppressAutoHyphens w:val="0"/>
        <w:ind w:left="1134" w:hanging="1134"/>
        <w:outlineLvl w:val="9"/>
      </w:pPr>
      <w:r w:rsidRPr="00A5516F">
        <w:t>Описание продукции должно быть подготовлено участником процедуры закупки в соответствии с требованиями п. </w:t>
      </w:r>
      <w:r>
        <w:t>13</w:t>
      </w:r>
      <w:r w:rsidRPr="00A5516F">
        <w:t xml:space="preserve"> информационной карты.</w:t>
      </w:r>
    </w:p>
    <w:p w14:paraId="4DA6FCFE" w14:textId="77777777" w:rsidR="00C405BE" w:rsidRPr="00A5516F" w:rsidRDefault="00C405BE" w:rsidP="001E337D">
      <w:pPr>
        <w:pStyle w:val="3"/>
        <w:keepNext w:val="0"/>
        <w:keepLines w:val="0"/>
        <w:widowControl w:val="0"/>
        <w:suppressAutoHyphens w:val="0"/>
        <w:ind w:left="1134" w:hanging="1134"/>
        <w:outlineLvl w:val="9"/>
      </w:pPr>
      <w:r w:rsidRPr="00A5516F">
        <w:t>При описании продукции участник процедуры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14:paraId="1A446F26" w14:textId="77777777" w:rsidR="00C405BE" w:rsidRPr="00A5516F" w:rsidRDefault="00C405BE" w:rsidP="001E337D">
      <w:pPr>
        <w:pStyle w:val="3"/>
        <w:keepNext w:val="0"/>
        <w:keepLines w:val="0"/>
        <w:widowControl w:val="0"/>
        <w:suppressAutoHyphens w:val="0"/>
        <w:ind w:left="1134" w:hanging="1134"/>
        <w:outlineLvl w:val="9"/>
      </w:pPr>
      <w:r w:rsidRPr="00A5516F">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(разд. </w:t>
      </w:r>
      <w:r>
        <w:t xml:space="preserve">9 </w:t>
      </w:r>
      <w:r w:rsidRPr="00327DBC">
        <w:rPr>
          <w:bCs/>
          <w:lang w:val="ru"/>
        </w:rPr>
        <w:t>Документаци</w:t>
      </w:r>
      <w:r>
        <w:rPr>
          <w:bCs/>
          <w:lang w:val="ru"/>
        </w:rPr>
        <w:t>и</w:t>
      </w:r>
      <w:r w:rsidRPr="00327DBC">
        <w:rPr>
          <w:bCs/>
          <w:lang w:val="ru"/>
        </w:rPr>
        <w:t xml:space="preserve"> о закупке</w:t>
      </w:r>
      <w:r w:rsidRPr="00A5516F">
        <w:t>) и подразделом </w:t>
      </w:r>
      <w:r>
        <w:t xml:space="preserve">7.3 </w:t>
      </w:r>
      <w:r w:rsidRPr="00327DBC">
        <w:rPr>
          <w:bCs/>
          <w:lang w:val="ru"/>
        </w:rPr>
        <w:t>Документаци</w:t>
      </w:r>
      <w:r>
        <w:rPr>
          <w:bCs/>
          <w:lang w:val="ru"/>
        </w:rPr>
        <w:t>и</w:t>
      </w:r>
      <w:r w:rsidRPr="00327DBC">
        <w:rPr>
          <w:bCs/>
          <w:lang w:val="ru"/>
        </w:rPr>
        <w:t xml:space="preserve"> о закупке</w:t>
      </w:r>
      <w:r w:rsidRPr="00A5516F">
        <w:t>.</w:t>
      </w:r>
    </w:p>
    <w:p w14:paraId="4E68B43C" w14:textId="77777777" w:rsidR="00C405BE" w:rsidRPr="00A5516F" w:rsidRDefault="00C405BE" w:rsidP="001E337D">
      <w:pPr>
        <w:pStyle w:val="3"/>
        <w:keepNext w:val="0"/>
        <w:keepLines w:val="0"/>
        <w:widowControl w:val="0"/>
        <w:suppressAutoHyphens w:val="0"/>
        <w:ind w:left="1134" w:hanging="1134"/>
        <w:outlineLvl w:val="9"/>
      </w:pPr>
      <w:r w:rsidRPr="00A5516F">
        <w:t>В случае если в разд. </w:t>
      </w:r>
      <w:r>
        <w:t>9</w:t>
      </w:r>
      <w:r w:rsidRPr="00A5516F">
        <w:t xml:space="preserve"> </w:t>
      </w:r>
      <w:r w:rsidRPr="00327DBC">
        <w:rPr>
          <w:bCs/>
          <w:lang w:val="ru"/>
        </w:rPr>
        <w:t>Документаци</w:t>
      </w:r>
      <w:r>
        <w:rPr>
          <w:bCs/>
          <w:lang w:val="ru"/>
        </w:rPr>
        <w:t>и</w:t>
      </w:r>
      <w:r w:rsidRPr="00327DBC">
        <w:rPr>
          <w:bCs/>
          <w:lang w:val="ru"/>
        </w:rPr>
        <w:t xml:space="preserve"> о закупке</w:t>
      </w:r>
      <w:r w:rsidRPr="00A5516F">
        <w:t xml:space="preserve">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документально подтвердить соответствие предлагаемой продукции показателям эквивалентности, установленным в документации о закупке.</w:t>
      </w:r>
    </w:p>
    <w:p w14:paraId="21D73AD0" w14:textId="77777777" w:rsidR="00C405BE" w:rsidRPr="00A5516F" w:rsidRDefault="00C405BE" w:rsidP="001E337D">
      <w:pPr>
        <w:pStyle w:val="3"/>
        <w:keepNext w:val="0"/>
        <w:keepLines w:val="0"/>
        <w:widowControl w:val="0"/>
        <w:suppressAutoHyphens w:val="0"/>
        <w:ind w:left="1134" w:hanging="1134"/>
        <w:outlineLvl w:val="9"/>
      </w:pPr>
      <w:r w:rsidRPr="00E76AEE">
        <w:t>При описании продукции участник процедуры закупки должен использовать общеизвестные /стандартные показатели, термины и сокращения в соответствии с требованиями документации о закупке</w:t>
      </w:r>
      <w:r w:rsidRPr="00A5516F">
        <w:t>.</w:t>
      </w:r>
    </w:p>
    <w:p w14:paraId="58F80F4F" w14:textId="77777777" w:rsidR="00C405BE" w:rsidRPr="00A5516F" w:rsidRDefault="00C405BE" w:rsidP="001E337D">
      <w:pPr>
        <w:pStyle w:val="3"/>
        <w:keepNext w:val="0"/>
        <w:keepLines w:val="0"/>
        <w:widowControl w:val="0"/>
        <w:suppressAutoHyphens w:val="0"/>
        <w:ind w:left="1134" w:hanging="1134"/>
        <w:outlineLvl w:val="9"/>
      </w:pPr>
      <w:r w:rsidRPr="00A5516F">
        <w:t>Нарушение участником процедуры закупки требований к описанию продукции, установленных настоящим подразделом и п. </w:t>
      </w:r>
      <w:r>
        <w:t>13</w:t>
      </w:r>
      <w:r w:rsidRPr="00A5516F">
        <w:t xml:space="preserve"> информационной карты, является основанием для отказа в допуске к участию в закупке.</w:t>
      </w:r>
    </w:p>
    <w:p w14:paraId="3F702A0F" w14:textId="1528DCD6" w:rsidR="00C405BE" w:rsidRPr="00646BA7" w:rsidRDefault="00C405BE">
      <w:pPr>
        <w:pStyle w:val="3a"/>
        <w:keepNext w:val="0"/>
        <w:keepLines w:val="0"/>
        <w:widowControl w:val="0"/>
        <w:numPr>
          <w:ilvl w:val="1"/>
          <w:numId w:val="22"/>
        </w:numPr>
        <w:suppressAutoHyphens w:val="0"/>
        <w:ind w:left="2268" w:hanging="1134"/>
      </w:pPr>
      <w:bookmarkStart w:id="22" w:name="_Toc135654533"/>
      <w:r w:rsidRPr="00646BA7">
        <w:t xml:space="preserve">Начальная (максимальная) цена </w:t>
      </w:r>
      <w:r w:rsidR="00BF16F4">
        <w:t>контракта (</w:t>
      </w:r>
      <w:r w:rsidRPr="00646BA7">
        <w:t>договора</w:t>
      </w:r>
      <w:r w:rsidR="00BF16F4">
        <w:t>)</w:t>
      </w:r>
      <w:bookmarkEnd w:id="22"/>
      <w:r w:rsidRPr="00646BA7">
        <w:t xml:space="preserve"> </w:t>
      </w:r>
    </w:p>
    <w:p w14:paraId="4D0A4B8E" w14:textId="08B78195" w:rsidR="00C405BE" w:rsidRPr="00E76AEE" w:rsidRDefault="00C405BE" w:rsidP="001E337D">
      <w:pPr>
        <w:pStyle w:val="3"/>
        <w:keepNext w:val="0"/>
        <w:keepLines w:val="0"/>
        <w:widowControl w:val="0"/>
        <w:suppressAutoHyphens w:val="0"/>
        <w:ind w:left="1134" w:hanging="1134"/>
        <w:outlineLvl w:val="9"/>
      </w:pPr>
      <w:r w:rsidRPr="00E76AEE">
        <w:t xml:space="preserve">Начальная (максимальная) цена </w:t>
      </w:r>
      <w:r w:rsidR="00BF16F4">
        <w:t>контракта (</w:t>
      </w:r>
      <w:r w:rsidRPr="00E76AEE">
        <w:t>договора</w:t>
      </w:r>
      <w:r w:rsidR="00BF16F4">
        <w:t>)</w:t>
      </w:r>
      <w:r w:rsidRPr="00E76AEE">
        <w:t xml:space="preserve"> указана в извещении и в п. </w:t>
      </w:r>
      <w:r>
        <w:t>10</w:t>
      </w:r>
      <w:r w:rsidRPr="00E76AEE">
        <w:t xml:space="preserve"> информационной карты.</w:t>
      </w:r>
    </w:p>
    <w:p w14:paraId="1F0152B7" w14:textId="77777777" w:rsidR="00C405BE" w:rsidRPr="00E76AEE" w:rsidRDefault="00C405BE" w:rsidP="001E337D">
      <w:pPr>
        <w:pStyle w:val="3"/>
        <w:keepNext w:val="0"/>
        <w:keepLines w:val="0"/>
        <w:widowControl w:val="0"/>
        <w:suppressAutoHyphens w:val="0"/>
        <w:ind w:left="1134" w:hanging="1134"/>
        <w:outlineLvl w:val="9"/>
      </w:pPr>
      <w:r w:rsidRPr="00A5516F">
        <w:t xml:space="preserve">Итоговая стоимость заявки должна включать в себя </w:t>
      </w:r>
      <w:r w:rsidRPr="00E76AEE">
        <w:t>сумму всех расходов, предусмотренных проектом договора, и налогов, подлежащих уплате в соответствии с нормами законодательства</w:t>
      </w:r>
      <w:r w:rsidRPr="00A5516F">
        <w:t xml:space="preserve"> (разд. </w:t>
      </w:r>
      <w:r>
        <w:t>8</w:t>
      </w:r>
      <w:r w:rsidRPr="00A5516F">
        <w:t xml:space="preserve"> и </w:t>
      </w:r>
      <w:r>
        <w:t xml:space="preserve">9 </w:t>
      </w:r>
      <w:r w:rsidRPr="00327DBC">
        <w:rPr>
          <w:bCs/>
          <w:lang w:val="ru"/>
        </w:rPr>
        <w:t>Документаци</w:t>
      </w:r>
      <w:r>
        <w:rPr>
          <w:bCs/>
          <w:lang w:val="ru"/>
        </w:rPr>
        <w:t>и</w:t>
      </w:r>
      <w:r w:rsidRPr="00327DBC">
        <w:rPr>
          <w:bCs/>
          <w:lang w:val="ru"/>
        </w:rPr>
        <w:t xml:space="preserve"> о закупке</w:t>
      </w:r>
      <w:r w:rsidRPr="00A5516F">
        <w:t>).</w:t>
      </w:r>
    </w:p>
    <w:p w14:paraId="10CEFEF0" w14:textId="77777777" w:rsidR="00C405BE" w:rsidRPr="00E76AEE" w:rsidRDefault="00C405BE" w:rsidP="001E337D">
      <w:pPr>
        <w:pStyle w:val="3"/>
        <w:keepNext w:val="0"/>
        <w:keepLines w:val="0"/>
        <w:widowControl w:val="0"/>
        <w:suppressAutoHyphens w:val="0"/>
        <w:ind w:left="1134" w:hanging="1134"/>
        <w:outlineLvl w:val="9"/>
      </w:pPr>
      <w:r w:rsidRPr="00E76AEE">
        <w:t>Заявка с ценой договора, превышающей НМЦ, указанную в извещении и в п. </w:t>
      </w:r>
      <w:r>
        <w:t>10</w:t>
      </w:r>
      <w:r w:rsidRPr="00E76AEE">
        <w:t xml:space="preserve"> информационной карты, и/или с ценой единицы продукции, превышающей начальную (максимальную) цену единицы продукции, признается несоответствующей требованиям настоящей документации о закупке, что влечет за собой отказ </w:t>
      </w:r>
      <w:r w:rsidRPr="00A5516F">
        <w:t>в допуске к участию в закупке</w:t>
      </w:r>
      <w:r w:rsidRPr="00E76AEE">
        <w:t>.</w:t>
      </w:r>
    </w:p>
    <w:p w14:paraId="70170976" w14:textId="77777777" w:rsidR="00C405BE" w:rsidRPr="00646BA7" w:rsidRDefault="00C405BE">
      <w:pPr>
        <w:pStyle w:val="3a"/>
        <w:keepNext w:val="0"/>
        <w:keepLines w:val="0"/>
        <w:widowControl w:val="0"/>
        <w:numPr>
          <w:ilvl w:val="1"/>
          <w:numId w:val="22"/>
        </w:numPr>
        <w:suppressAutoHyphens w:val="0"/>
        <w:ind w:left="2268" w:hanging="1134"/>
      </w:pPr>
      <w:bookmarkStart w:id="23" w:name="_Toc135654534"/>
      <w:r w:rsidRPr="00646BA7">
        <w:t>Обеспечение заявки</w:t>
      </w:r>
      <w:bookmarkEnd w:id="23"/>
      <w:r w:rsidRPr="00646BA7">
        <w:t xml:space="preserve"> </w:t>
      </w:r>
    </w:p>
    <w:p w14:paraId="3ED2F0A0" w14:textId="77777777" w:rsidR="00C405BE" w:rsidRPr="00E76AEE" w:rsidRDefault="00C405BE" w:rsidP="001E337D">
      <w:pPr>
        <w:pStyle w:val="3"/>
        <w:keepNext w:val="0"/>
        <w:keepLines w:val="0"/>
        <w:widowControl w:val="0"/>
        <w:suppressAutoHyphens w:val="0"/>
        <w:ind w:left="1134" w:hanging="1134"/>
        <w:outlineLvl w:val="9"/>
      </w:pPr>
      <w:r w:rsidRPr="00E76AEE">
        <w:t>Участник процедуры закупки должен в срок не позднее момента окончания подачи заявок предоставить обеспечение заявки в форме и в размере, указанные в п. </w:t>
      </w:r>
      <w:r>
        <w:t>20</w:t>
      </w:r>
      <w:r w:rsidRPr="00E76AEE">
        <w:t xml:space="preserve"> информационной карты, если такое требование установлено организатором закупки.</w:t>
      </w:r>
    </w:p>
    <w:p w14:paraId="3D65EE3C" w14:textId="77777777" w:rsidR="00C405BE" w:rsidRPr="00A5516F" w:rsidRDefault="00C405BE" w:rsidP="001E337D">
      <w:pPr>
        <w:pStyle w:val="3"/>
        <w:keepNext w:val="0"/>
        <w:keepLines w:val="0"/>
        <w:widowControl w:val="0"/>
        <w:suppressAutoHyphens w:val="0"/>
        <w:ind w:left="1134" w:hanging="1134"/>
        <w:outlineLvl w:val="9"/>
      </w:pPr>
      <w:r w:rsidRPr="00A5516F">
        <w:t>Требование об обеспечении заявки в равной мере распространяется на всех участников закупки. В случае установления организатором закупки в соответствии с законодательством приоритетов для субъектов МСП условия и порядок предоставления и возврата обеспечения заявки для таких субъектов должны соответствовать специальным требованиям, установленным в п. </w:t>
      </w:r>
      <w:r>
        <w:t>18</w:t>
      </w:r>
      <w:r w:rsidRPr="00A5516F">
        <w:t xml:space="preserve"> информационной карты.</w:t>
      </w:r>
    </w:p>
    <w:p w14:paraId="0A7151E9" w14:textId="77777777" w:rsidR="00C405BE" w:rsidRPr="00390242" w:rsidRDefault="00C405BE" w:rsidP="001E337D">
      <w:pPr>
        <w:pStyle w:val="3"/>
        <w:keepNext w:val="0"/>
        <w:keepLines w:val="0"/>
        <w:widowControl w:val="0"/>
        <w:suppressAutoHyphens w:val="0"/>
        <w:ind w:left="1134" w:hanging="1134"/>
        <w:outlineLvl w:val="9"/>
      </w:pPr>
      <w:r w:rsidRPr="00E76AEE">
        <w:lastRenderedPageBreak/>
        <w:t xml:space="preserve">При проведении </w:t>
      </w:r>
      <w:r w:rsidRPr="00390242">
        <w:t>конкурентной процедуры закупки обеспечение заявки может быть предоставлено:</w:t>
      </w:r>
    </w:p>
    <w:p w14:paraId="38601084" w14:textId="77777777" w:rsidR="00C405BE" w:rsidRPr="00390242" w:rsidRDefault="00C405BE">
      <w:pPr>
        <w:pStyle w:val="af1"/>
        <w:widowControl w:val="0"/>
        <w:numPr>
          <w:ilvl w:val="0"/>
          <w:numId w:val="37"/>
        </w:numPr>
        <w:ind w:left="1984" w:hanging="850"/>
        <w:contextualSpacing w:val="0"/>
        <w:jc w:val="both"/>
        <w:rPr>
          <w:lang w:val="ru"/>
        </w:rPr>
      </w:pPr>
      <w:r w:rsidRPr="00390242">
        <w:rPr>
          <w:lang w:val="ru"/>
        </w:rPr>
        <w:t>в виде безотзывной банковской гарантии, выданной банком и соответствующей требованиям, установленным в извещении, документации о закупке;</w:t>
      </w:r>
    </w:p>
    <w:p w14:paraId="58666C9F" w14:textId="77777777" w:rsidR="00C405BE" w:rsidRPr="00390242" w:rsidRDefault="00C405BE">
      <w:pPr>
        <w:pStyle w:val="af1"/>
        <w:widowControl w:val="0"/>
        <w:numPr>
          <w:ilvl w:val="0"/>
          <w:numId w:val="37"/>
        </w:numPr>
        <w:ind w:left="1984" w:hanging="850"/>
        <w:contextualSpacing w:val="0"/>
        <w:jc w:val="both"/>
        <w:rPr>
          <w:lang w:val="ru"/>
        </w:rPr>
      </w:pPr>
      <w:r w:rsidRPr="00390242">
        <w:rPr>
          <w:lang w:val="ru"/>
        </w:rPr>
        <w:tab/>
        <w:t>путем перечисления денежных средств Заказчику либо Организатору закупки (в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14:paraId="6C61F357" w14:textId="77777777" w:rsidR="00C405BE" w:rsidRPr="00390242" w:rsidRDefault="00C405BE" w:rsidP="001E337D">
      <w:pPr>
        <w:pStyle w:val="3"/>
        <w:keepNext w:val="0"/>
        <w:keepLines w:val="0"/>
        <w:widowControl w:val="0"/>
        <w:suppressAutoHyphens w:val="0"/>
        <w:ind w:left="1134" w:hanging="1134"/>
        <w:outlineLvl w:val="9"/>
        <w:rPr>
          <w:rFonts w:eastAsiaTheme="minorHAnsi" w:cs="Times New Roman"/>
          <w:lang w:val="ru" w:eastAsia="en-US"/>
        </w:rPr>
      </w:pPr>
      <w:r w:rsidRPr="00390242">
        <w:rPr>
          <w:rFonts w:eastAsiaTheme="minorHAnsi" w:cs="Times New Roman"/>
          <w:lang w:val="ru" w:eastAsia="en-US"/>
        </w:rPr>
        <w:t>Выбор способа предоставления обеспечения заявки осуществляется участником процедуры закупки самостоятельно; при этом документ, подтверждающий предоставление обеспечения заявки, должен быть включен в состав заявки (подпункт 18.2.2(2) Положения).</w:t>
      </w:r>
    </w:p>
    <w:p w14:paraId="04C139CF" w14:textId="12E3F74C" w:rsidR="00C405BE" w:rsidRPr="00390242" w:rsidRDefault="00C405BE" w:rsidP="001E337D">
      <w:pPr>
        <w:pStyle w:val="3"/>
        <w:keepNext w:val="0"/>
        <w:keepLines w:val="0"/>
        <w:widowControl w:val="0"/>
        <w:suppressAutoHyphens w:val="0"/>
        <w:ind w:left="1134" w:hanging="1134"/>
        <w:outlineLvl w:val="9"/>
      </w:pPr>
      <w:r w:rsidRPr="00390242">
        <w:t>При проведении конкурентной процедуры закупки, участниками которой могут быть только субъекты МСП, требование к обеспечению заявки устанавливается в соответствии с требованиями П 1352, подраздела 19.13 Положения.</w:t>
      </w:r>
    </w:p>
    <w:p w14:paraId="03D36E94" w14:textId="77777777" w:rsidR="00C405BE" w:rsidRPr="00390242" w:rsidRDefault="00C405BE" w:rsidP="001E337D">
      <w:pPr>
        <w:pStyle w:val="3"/>
        <w:keepNext w:val="0"/>
        <w:keepLines w:val="0"/>
        <w:widowControl w:val="0"/>
        <w:suppressAutoHyphens w:val="0"/>
        <w:ind w:left="1134" w:hanging="1134"/>
        <w:outlineLvl w:val="9"/>
      </w:pPr>
      <w:r w:rsidRPr="00390242">
        <w:t>Обеспечение заявки может быть удержано в следующих случаях:</w:t>
      </w:r>
    </w:p>
    <w:p w14:paraId="6145D5F7" w14:textId="2EB12FF3" w:rsidR="00C405BE" w:rsidRPr="00F81183" w:rsidRDefault="00C405BE" w:rsidP="00F81183">
      <w:pPr>
        <w:pStyle w:val="af1"/>
        <w:widowControl w:val="0"/>
        <w:numPr>
          <w:ilvl w:val="0"/>
          <w:numId w:val="38"/>
        </w:numPr>
        <w:ind w:left="1984" w:hanging="850"/>
        <w:contextualSpacing w:val="0"/>
        <w:jc w:val="both"/>
        <w:rPr>
          <w:lang w:val="ru"/>
        </w:rPr>
      </w:pPr>
      <w:r w:rsidRPr="00F81183">
        <w:rPr>
          <w:lang w:val="ru"/>
        </w:rPr>
        <w:t>уклонение или отказ участника закупки от заключения договора;</w:t>
      </w:r>
    </w:p>
    <w:p w14:paraId="4F2E5965" w14:textId="4E92D887" w:rsidR="00C405BE" w:rsidRPr="00F81183" w:rsidRDefault="00C405BE" w:rsidP="00F81183">
      <w:pPr>
        <w:pStyle w:val="af1"/>
        <w:widowControl w:val="0"/>
        <w:numPr>
          <w:ilvl w:val="0"/>
          <w:numId w:val="38"/>
        </w:numPr>
        <w:ind w:left="1984" w:hanging="850"/>
        <w:contextualSpacing w:val="0"/>
        <w:jc w:val="both"/>
        <w:rPr>
          <w:lang w:val="ru"/>
        </w:rPr>
      </w:pPr>
      <w:r w:rsidRPr="00F81183">
        <w:rPr>
          <w:lang w:val="ru"/>
        </w:rPr>
        <w:t>непредоставление или предоставление с нарушением условий,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0284A6A" w14:textId="77777777" w:rsidR="00C405BE" w:rsidRPr="00A5516F" w:rsidRDefault="00C405BE" w:rsidP="001E337D">
      <w:pPr>
        <w:pStyle w:val="3"/>
        <w:keepNext w:val="0"/>
        <w:keepLines w:val="0"/>
        <w:widowControl w:val="0"/>
        <w:suppressAutoHyphens w:val="0"/>
        <w:ind w:left="1134" w:hanging="1134"/>
        <w:outlineLvl w:val="9"/>
      </w:pPr>
      <w:r w:rsidRPr="00A5516F">
        <w:t>При наступлении случая, указанного в п. </w:t>
      </w:r>
      <w:r>
        <w:t xml:space="preserve">4.8.6 </w:t>
      </w:r>
      <w:r w:rsidRPr="00327DBC">
        <w:rPr>
          <w:bCs/>
          <w:lang w:val="ru"/>
        </w:rPr>
        <w:t>Документаци</w:t>
      </w:r>
      <w:r>
        <w:rPr>
          <w:bCs/>
          <w:lang w:val="ru"/>
        </w:rPr>
        <w:t>и</w:t>
      </w:r>
      <w:r w:rsidRPr="00327DBC">
        <w:rPr>
          <w:bCs/>
          <w:lang w:val="ru"/>
        </w:rPr>
        <w:t xml:space="preserve"> о закупке</w:t>
      </w:r>
      <w:r w:rsidRPr="00A5516F">
        <w:t xml:space="preserve">, </w:t>
      </w:r>
      <w:r>
        <w:t>ЭТП</w:t>
      </w:r>
      <w:r w:rsidRPr="00A5516F">
        <w:t xml:space="preserve"> уведомляет такого участника об удержании денежных средств, внесенных в качестве обеспечения заявки, в пользу заказчика.</w:t>
      </w:r>
    </w:p>
    <w:p w14:paraId="64BB8C5D" w14:textId="77777777" w:rsidR="00C405BE" w:rsidRPr="00A5516F" w:rsidRDefault="00C405BE" w:rsidP="001E337D">
      <w:pPr>
        <w:pStyle w:val="3"/>
        <w:keepNext w:val="0"/>
        <w:keepLines w:val="0"/>
        <w:widowControl w:val="0"/>
        <w:suppressAutoHyphens w:val="0"/>
        <w:ind w:left="1134" w:hanging="1134"/>
        <w:outlineLvl w:val="9"/>
      </w:pPr>
      <w:r w:rsidRPr="00A5516F">
        <w:t>Обеспечение заявки возвращается в срок не более 5 (пяти) рабочих дней с даты:</w:t>
      </w:r>
    </w:p>
    <w:p w14:paraId="4982921B" w14:textId="77777777" w:rsidR="00B7588C" w:rsidRPr="00E76AEE" w:rsidRDefault="00B7588C" w:rsidP="00B7588C">
      <w:pPr>
        <w:pStyle w:val="af1"/>
        <w:widowControl w:val="0"/>
        <w:numPr>
          <w:ilvl w:val="0"/>
          <w:numId w:val="83"/>
        </w:numPr>
        <w:ind w:left="1984" w:hanging="850"/>
        <w:contextualSpacing w:val="0"/>
        <w:jc w:val="both"/>
      </w:pPr>
      <w:r w:rsidRPr="00E76AEE">
        <w:t>принятия решения об отказе от проведения закупки – всем участникам закупки, подавшим заявки;</w:t>
      </w:r>
    </w:p>
    <w:p w14:paraId="312C00CF" w14:textId="77777777" w:rsidR="00B7588C" w:rsidRPr="00E76AEE" w:rsidRDefault="00B7588C" w:rsidP="00B7588C">
      <w:pPr>
        <w:pStyle w:val="af1"/>
        <w:widowControl w:val="0"/>
        <w:numPr>
          <w:ilvl w:val="0"/>
          <w:numId w:val="83"/>
        </w:numPr>
        <w:ind w:left="1984" w:hanging="850"/>
        <w:contextualSpacing w:val="0"/>
        <w:jc w:val="both"/>
      </w:pPr>
      <w:r w:rsidRPr="00E76AEE">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14:paraId="0027C75D" w14:textId="77777777" w:rsidR="00B7588C" w:rsidRPr="00946BA4" w:rsidRDefault="00B7588C" w:rsidP="00B7588C">
      <w:pPr>
        <w:pStyle w:val="af1"/>
        <w:widowControl w:val="0"/>
        <w:numPr>
          <w:ilvl w:val="0"/>
          <w:numId w:val="83"/>
        </w:numPr>
        <w:ind w:left="1984" w:hanging="850"/>
        <w:contextualSpacing w:val="0"/>
        <w:jc w:val="both"/>
      </w:pPr>
      <w:r w:rsidRPr="00E76AEE">
        <w:t xml:space="preserve">поступления </w:t>
      </w:r>
      <w:r w:rsidRPr="00946BA4">
        <w:t>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 участнику закупки, отозвавшему заявку;</w:t>
      </w:r>
    </w:p>
    <w:p w14:paraId="1117FD2D" w14:textId="77777777" w:rsidR="00B7588C" w:rsidRPr="00946BA4" w:rsidRDefault="00B7588C" w:rsidP="00B7588C">
      <w:pPr>
        <w:pStyle w:val="af1"/>
        <w:widowControl w:val="0"/>
        <w:numPr>
          <w:ilvl w:val="0"/>
          <w:numId w:val="83"/>
        </w:numPr>
        <w:ind w:left="1984" w:hanging="850"/>
        <w:contextualSpacing w:val="0"/>
        <w:jc w:val="both"/>
      </w:pPr>
      <w:r w:rsidRPr="00946BA4">
        <w:t>получения опоздавшей заявки в случае, если заявка поступила после установленных в извещении, документации о закупке даты и времени окончания подачи заявок, – участнику закупки, заявка которого была получена с опозданием;</w:t>
      </w:r>
    </w:p>
    <w:p w14:paraId="60585847" w14:textId="2D53EAA1" w:rsidR="00B7588C" w:rsidRPr="00946BA4" w:rsidRDefault="00B7588C" w:rsidP="00B7588C">
      <w:pPr>
        <w:pStyle w:val="af1"/>
        <w:widowControl w:val="0"/>
        <w:numPr>
          <w:ilvl w:val="0"/>
          <w:numId w:val="83"/>
        </w:numPr>
        <w:ind w:left="1984" w:hanging="850"/>
        <w:contextualSpacing w:val="0"/>
        <w:jc w:val="both"/>
      </w:pPr>
      <w:r w:rsidRPr="00946BA4">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14:paraId="383F7517" w14:textId="075CF43D" w:rsidR="00B7588C" w:rsidRPr="00E76AEE" w:rsidRDefault="00B7588C" w:rsidP="00B7588C">
      <w:pPr>
        <w:pStyle w:val="af1"/>
        <w:widowControl w:val="0"/>
        <w:numPr>
          <w:ilvl w:val="0"/>
          <w:numId w:val="83"/>
        </w:numPr>
        <w:ind w:left="1984" w:hanging="850"/>
        <w:contextualSpacing w:val="0"/>
        <w:jc w:val="both"/>
      </w:pPr>
      <w:r w:rsidRPr="00946BA4">
        <w:t>размещения протокола подведения итогов</w:t>
      </w:r>
      <w:r w:rsidRPr="00E76AEE">
        <w:t xml:space="preserve"> закупки – всем участникам закупки, кроме победителя;</w:t>
      </w:r>
    </w:p>
    <w:p w14:paraId="757BC27A" w14:textId="77777777" w:rsidR="00B7588C" w:rsidRPr="00E76AEE" w:rsidRDefault="00B7588C" w:rsidP="00B7588C">
      <w:pPr>
        <w:pStyle w:val="af1"/>
        <w:widowControl w:val="0"/>
        <w:numPr>
          <w:ilvl w:val="0"/>
          <w:numId w:val="83"/>
        </w:numPr>
        <w:ind w:left="1984" w:hanging="850"/>
        <w:contextualSpacing w:val="0"/>
        <w:jc w:val="both"/>
      </w:pPr>
      <w:r w:rsidRPr="00E76AEE">
        <w:lastRenderedPageBreak/>
        <w:t>заключения договора по результатам процедуры закупки – участнику, с которым заключен договор;</w:t>
      </w:r>
    </w:p>
    <w:p w14:paraId="27E0BB55" w14:textId="263D95BB" w:rsidR="00B7588C" w:rsidRPr="00E76AEE" w:rsidRDefault="00B7588C" w:rsidP="00B7588C">
      <w:pPr>
        <w:pStyle w:val="af1"/>
        <w:widowControl w:val="0"/>
        <w:numPr>
          <w:ilvl w:val="0"/>
          <w:numId w:val="83"/>
        </w:numPr>
        <w:ind w:left="1984" w:hanging="850"/>
        <w:contextualSpacing w:val="0"/>
        <w:jc w:val="both"/>
      </w:pPr>
      <w:r w:rsidRPr="00E76AEE">
        <w:t>заключения договора с единственным участником конкурентной закупки</w:t>
      </w:r>
      <w:r>
        <w:t>;</w:t>
      </w:r>
    </w:p>
    <w:p w14:paraId="0410BD04" w14:textId="737F6CD7" w:rsidR="00C405BE" w:rsidRPr="00B7588C" w:rsidRDefault="00B7588C" w:rsidP="00B7588C">
      <w:pPr>
        <w:pStyle w:val="af1"/>
        <w:widowControl w:val="0"/>
        <w:numPr>
          <w:ilvl w:val="0"/>
          <w:numId w:val="83"/>
        </w:numPr>
        <w:ind w:left="1984" w:hanging="850"/>
        <w:contextualSpacing w:val="0"/>
        <w:jc w:val="both"/>
      </w:pPr>
      <w:r w:rsidRPr="00E76AEE">
        <w:t>признания закупки несостоявшейся – участнику, которому обеспечение не было возвращено по иным основаниям</w:t>
      </w:r>
      <w:r>
        <w:t>.</w:t>
      </w:r>
    </w:p>
    <w:p w14:paraId="112FF39C" w14:textId="77777777" w:rsidR="00C405BE" w:rsidRPr="00E76AEE" w:rsidRDefault="00C405BE" w:rsidP="001E337D">
      <w:pPr>
        <w:pStyle w:val="3"/>
        <w:keepNext w:val="0"/>
        <w:keepLines w:val="0"/>
        <w:widowControl w:val="0"/>
        <w:suppressAutoHyphens w:val="0"/>
        <w:ind w:left="1134" w:hanging="1134"/>
        <w:outlineLvl w:val="9"/>
      </w:pPr>
      <w:r w:rsidRPr="00E76AEE">
        <w:t xml:space="preserve">В случае поступления жалобы на действия (бездействие) заказчика, организатора закупки, ЗК, </w:t>
      </w:r>
      <w:r w:rsidRPr="00A5516F">
        <w:t>специализированной организации, срок, начиная с которого участник получает возможность возврата ему обеспечения, переносится на количество дней рассмотрения жалобы до получения решения о результатах рассмотрения данной жалобы</w:t>
      </w:r>
      <w:r w:rsidRPr="00E76AEE">
        <w:t>.</w:t>
      </w:r>
    </w:p>
    <w:p w14:paraId="77A16F83" w14:textId="77777777" w:rsidR="00C405BE" w:rsidRPr="00646BA7" w:rsidRDefault="00C405BE">
      <w:pPr>
        <w:pStyle w:val="3a"/>
        <w:keepNext w:val="0"/>
        <w:keepLines w:val="0"/>
        <w:widowControl w:val="0"/>
        <w:numPr>
          <w:ilvl w:val="1"/>
          <w:numId w:val="22"/>
        </w:numPr>
        <w:suppressAutoHyphens w:val="0"/>
        <w:ind w:left="2268" w:hanging="1134"/>
      </w:pPr>
      <w:bookmarkStart w:id="24" w:name="_Toc135654535"/>
      <w:r w:rsidRPr="00646BA7">
        <w:t>Подача заявок</w:t>
      </w:r>
      <w:bookmarkEnd w:id="24"/>
    </w:p>
    <w:p w14:paraId="073FE553" w14:textId="77777777" w:rsidR="00C405BE" w:rsidRDefault="00C405BE" w:rsidP="001E337D">
      <w:pPr>
        <w:pStyle w:val="3"/>
        <w:keepNext w:val="0"/>
        <w:keepLines w:val="0"/>
        <w:widowControl w:val="0"/>
        <w:suppressAutoHyphens w:val="0"/>
        <w:ind w:left="1134" w:hanging="1134"/>
        <w:outlineLvl w:val="9"/>
      </w:pPr>
      <w:r w:rsidRPr="001E337D">
        <w:t>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В случае проведения закупки по нескольким лотам на каждый лот подается отдельная заявка.</w:t>
      </w:r>
    </w:p>
    <w:p w14:paraId="394D4C3D" w14:textId="77777777" w:rsidR="00C405BE" w:rsidRPr="00E76AEE" w:rsidRDefault="00C405BE" w:rsidP="001E337D">
      <w:pPr>
        <w:pStyle w:val="3"/>
        <w:keepNext w:val="0"/>
        <w:keepLines w:val="0"/>
        <w:widowControl w:val="0"/>
        <w:suppressAutoHyphens w:val="0"/>
        <w:ind w:left="1134" w:hanging="1134"/>
        <w:outlineLvl w:val="9"/>
      </w:pPr>
      <w:r w:rsidRPr="001E337D">
        <w:t xml:space="preserve">Подача заявки означает, что участник процедуры закупки изучил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w:t>
      </w:r>
      <w:r w:rsidRPr="00FF0D4F">
        <w:t>в извещении и в документации о закупке.</w:t>
      </w:r>
    </w:p>
    <w:p w14:paraId="657284A5" w14:textId="77777777" w:rsidR="00C405BE" w:rsidRDefault="00C405BE" w:rsidP="001E337D">
      <w:pPr>
        <w:pStyle w:val="3"/>
        <w:keepNext w:val="0"/>
        <w:keepLines w:val="0"/>
        <w:widowControl w:val="0"/>
        <w:suppressAutoHyphens w:val="0"/>
        <w:ind w:left="1134" w:hanging="1134"/>
        <w:outlineLvl w:val="9"/>
      </w:pPr>
      <w:r w:rsidRPr="001E337D">
        <w:t>Для участия в закупках, проводимых в электронной форме на ЭТП, поставщик должен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14:paraId="75578887" w14:textId="77777777" w:rsidR="00C405BE" w:rsidRDefault="00C405BE" w:rsidP="001E337D">
      <w:pPr>
        <w:pStyle w:val="3"/>
        <w:keepNext w:val="0"/>
        <w:keepLines w:val="0"/>
        <w:widowControl w:val="0"/>
        <w:suppressAutoHyphens w:val="0"/>
        <w:ind w:left="1134" w:hanging="1134"/>
        <w:outlineLvl w:val="9"/>
      </w:pPr>
      <w:r w:rsidRPr="009B784D">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3A1D9409" w14:textId="77777777" w:rsidR="00C405BE" w:rsidRDefault="00C405BE" w:rsidP="001E337D">
      <w:pPr>
        <w:pStyle w:val="3"/>
        <w:keepNext w:val="0"/>
        <w:keepLines w:val="0"/>
        <w:widowControl w:val="0"/>
        <w:suppressAutoHyphens w:val="0"/>
        <w:ind w:left="1134" w:hanging="1134"/>
        <w:outlineLvl w:val="9"/>
      </w:pPr>
      <w:r w:rsidRPr="009B784D">
        <w:t>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и (или) настройку программного обеспечения и технических средств, расходы, связанные с оплатой услуг оператора ЭТП и иные расходы), возлагаются на поставщика в полном объеме.</w:t>
      </w:r>
    </w:p>
    <w:p w14:paraId="1BC4F3D0" w14:textId="77777777" w:rsidR="00C405BE" w:rsidRDefault="00C405BE" w:rsidP="001E337D">
      <w:pPr>
        <w:pStyle w:val="3"/>
        <w:keepNext w:val="0"/>
        <w:keepLines w:val="0"/>
        <w:widowControl w:val="0"/>
        <w:suppressAutoHyphens w:val="0"/>
        <w:ind w:left="1134" w:hanging="1134"/>
        <w:outlineLvl w:val="9"/>
      </w:pPr>
      <w:r w:rsidRPr="009B784D">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6DCA4488" w14:textId="77777777" w:rsidR="00C405BE" w:rsidRPr="00390242" w:rsidRDefault="00C405BE" w:rsidP="001E337D">
      <w:pPr>
        <w:pStyle w:val="3"/>
        <w:keepNext w:val="0"/>
        <w:keepLines w:val="0"/>
        <w:widowControl w:val="0"/>
        <w:suppressAutoHyphens w:val="0"/>
        <w:ind w:left="1134" w:hanging="1134"/>
        <w:outlineLvl w:val="9"/>
      </w:pPr>
      <w:r w:rsidRPr="009B784D">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w:t>
      </w:r>
      <w:r w:rsidRPr="00390242">
        <w:t>Организатором закупки в документации о закупке требования о предоставлении копии заявки в печатном виде /на бумажном носителе.</w:t>
      </w:r>
    </w:p>
    <w:p w14:paraId="03B40AAC" w14:textId="77777777" w:rsidR="00C405BE" w:rsidRPr="00390242" w:rsidRDefault="00C405BE" w:rsidP="001E337D">
      <w:pPr>
        <w:pStyle w:val="3"/>
        <w:keepNext w:val="0"/>
        <w:keepLines w:val="0"/>
        <w:widowControl w:val="0"/>
        <w:suppressAutoHyphens w:val="0"/>
        <w:ind w:left="1134" w:hanging="1134"/>
        <w:outlineLvl w:val="9"/>
      </w:pPr>
      <w:r w:rsidRPr="00390242">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p>
    <w:p w14:paraId="2D0A264D" w14:textId="77777777" w:rsidR="00C405BE" w:rsidRPr="00390242" w:rsidRDefault="00C405BE" w:rsidP="001E337D">
      <w:pPr>
        <w:pStyle w:val="3"/>
        <w:keepNext w:val="0"/>
        <w:keepLines w:val="0"/>
        <w:widowControl w:val="0"/>
        <w:suppressAutoHyphens w:val="0"/>
        <w:ind w:left="1134" w:hanging="1134"/>
        <w:outlineLvl w:val="9"/>
      </w:pPr>
      <w:r w:rsidRPr="00390242">
        <w:t>Заявка должна быть оформлена в соответствии с требованиями документации о закупке и содержать сведения и документы, предусмотренные пунктом 10.9.5 Положения.</w:t>
      </w:r>
    </w:p>
    <w:p w14:paraId="796C2C30" w14:textId="77777777" w:rsidR="00C405BE" w:rsidRPr="00390242" w:rsidRDefault="00C405BE" w:rsidP="007B6233">
      <w:pPr>
        <w:pStyle w:val="3"/>
        <w:keepNext w:val="0"/>
        <w:keepLines w:val="0"/>
        <w:widowControl w:val="0"/>
        <w:suppressAutoHyphens w:val="0"/>
        <w:ind w:left="1134" w:hanging="1134"/>
        <w:outlineLvl w:val="9"/>
      </w:pPr>
      <w:r w:rsidRPr="00390242">
        <w:t xml:space="preserve">Документы в составе заявки предоставляются в электронной форме. Все документы, </w:t>
      </w:r>
      <w:r w:rsidRPr="00390242">
        <w:lastRenderedPageBreak/>
        <w:t>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14:paraId="45E833EF" w14:textId="77777777" w:rsidR="00C405BE" w:rsidRPr="00390242" w:rsidRDefault="00C405BE" w:rsidP="007B6233">
      <w:pPr>
        <w:pStyle w:val="3"/>
        <w:keepNext w:val="0"/>
        <w:keepLines w:val="0"/>
        <w:widowControl w:val="0"/>
        <w:suppressAutoHyphens w:val="0"/>
        <w:ind w:left="1134" w:hanging="1134"/>
        <w:outlineLvl w:val="9"/>
      </w:pPr>
      <w:r w:rsidRPr="00390242">
        <w:t>Не является основанием для отказа в допуске к участию в закупке непредставление сведений об упрощенной системе налогообложения, предусмотренных подпунктом 10.9.5(9) Положения, документов, предусмотренных подпунктом 10.9.5(12.) Положения.</w:t>
      </w:r>
    </w:p>
    <w:p w14:paraId="781D3375" w14:textId="77777777" w:rsidR="00C405BE" w:rsidRDefault="00C405BE" w:rsidP="007B6233">
      <w:pPr>
        <w:pStyle w:val="3"/>
        <w:keepNext w:val="0"/>
        <w:keepLines w:val="0"/>
        <w:widowControl w:val="0"/>
        <w:suppressAutoHyphens w:val="0"/>
        <w:ind w:left="1134" w:hanging="1134"/>
        <w:outlineLvl w:val="9"/>
      </w:pPr>
      <w:r w:rsidRPr="00390242">
        <w:t>В случае если регламентом ЭТП предусмотрено направление в составе заявки документов, предоставленных им (в статусе поставщика) в момент аккредитации</w:t>
      </w:r>
      <w:r w:rsidRPr="009B784D">
        <w:t xml:space="preserve"> на ЭТП, участник процедуры закупки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134C1554" w14:textId="77777777" w:rsidR="00C405BE" w:rsidRDefault="00C405BE" w:rsidP="007B6233">
      <w:pPr>
        <w:pStyle w:val="3"/>
        <w:keepNext w:val="0"/>
        <w:keepLines w:val="0"/>
        <w:widowControl w:val="0"/>
        <w:suppressAutoHyphens w:val="0"/>
        <w:ind w:left="1134" w:hanging="1134"/>
        <w:outlineLvl w:val="9"/>
      </w:pPr>
      <w:r w:rsidRPr="009B784D">
        <w:t>В случае если предложение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Заказчик вправе запросить у участника процедуры закупки разъяснение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p>
    <w:p w14:paraId="68DAFAE0" w14:textId="77777777" w:rsidR="00C405BE" w:rsidRPr="007B6233" w:rsidRDefault="00C405BE" w:rsidP="007B6233">
      <w:pPr>
        <w:pStyle w:val="3"/>
        <w:keepNext w:val="0"/>
        <w:keepLines w:val="0"/>
        <w:widowControl w:val="0"/>
        <w:suppressAutoHyphens w:val="0"/>
        <w:ind w:left="1134" w:hanging="1134"/>
        <w:outlineLvl w:val="9"/>
      </w:pPr>
      <w:r w:rsidRPr="003530F0">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p>
    <w:p w14:paraId="33D74887" w14:textId="77777777" w:rsidR="00C405BE" w:rsidRPr="00A5516F" w:rsidRDefault="00C405BE">
      <w:pPr>
        <w:pStyle w:val="3a"/>
        <w:keepNext w:val="0"/>
        <w:keepLines w:val="0"/>
        <w:widowControl w:val="0"/>
        <w:numPr>
          <w:ilvl w:val="1"/>
          <w:numId w:val="22"/>
        </w:numPr>
        <w:suppressAutoHyphens w:val="0"/>
        <w:ind w:left="2268" w:hanging="1134"/>
      </w:pPr>
      <w:bookmarkStart w:id="25" w:name="_Toc135654536"/>
      <w:r w:rsidRPr="00A5516F">
        <w:t>Изменение или отзыв заявки</w:t>
      </w:r>
      <w:bookmarkEnd w:id="25"/>
      <w:r w:rsidRPr="00A5516F">
        <w:t xml:space="preserve"> </w:t>
      </w:r>
    </w:p>
    <w:p w14:paraId="6506451F" w14:textId="77777777" w:rsidR="00C405BE" w:rsidRPr="00390242" w:rsidRDefault="00C405BE" w:rsidP="001E337D">
      <w:pPr>
        <w:pStyle w:val="3"/>
        <w:keepNext w:val="0"/>
        <w:keepLines w:val="0"/>
        <w:widowControl w:val="0"/>
        <w:suppressAutoHyphens w:val="0"/>
        <w:ind w:left="1134" w:hanging="1134"/>
        <w:outlineLvl w:val="9"/>
      </w:pPr>
      <w:r w:rsidRPr="0019477C">
        <w:t xml:space="preserve">Участник процедуры закупки вправе подать, изменить или отозвать ранее поданную заявку в любое </w:t>
      </w:r>
      <w:r w:rsidRPr="00390242">
        <w:t>время до установленных в документации о закупке даты и времени окончания срока подачи заявок в порядке, установленном функционалом ЭТП.</w:t>
      </w:r>
    </w:p>
    <w:p w14:paraId="3C96AD8C" w14:textId="77777777" w:rsidR="00C405BE" w:rsidRPr="00390242" w:rsidRDefault="00C405BE" w:rsidP="001E337D">
      <w:pPr>
        <w:pStyle w:val="3"/>
        <w:keepNext w:val="0"/>
        <w:keepLines w:val="0"/>
        <w:widowControl w:val="0"/>
        <w:suppressAutoHyphens w:val="0"/>
        <w:ind w:left="1134" w:hanging="1134"/>
        <w:outlineLvl w:val="9"/>
      </w:pPr>
      <w:r w:rsidRPr="00390242">
        <w:t>Порядок изменения и отзыва заявки определяется регламентом и функционалом ЭТП.</w:t>
      </w:r>
    </w:p>
    <w:p w14:paraId="7B8CB44A" w14:textId="77777777" w:rsidR="00C405BE" w:rsidRPr="00390242" w:rsidRDefault="00C405BE">
      <w:pPr>
        <w:pStyle w:val="3a"/>
        <w:keepNext w:val="0"/>
        <w:keepLines w:val="0"/>
        <w:widowControl w:val="0"/>
        <w:numPr>
          <w:ilvl w:val="1"/>
          <w:numId w:val="22"/>
        </w:numPr>
        <w:suppressAutoHyphens w:val="0"/>
        <w:ind w:left="2268" w:hanging="1134"/>
      </w:pPr>
      <w:bookmarkStart w:id="26" w:name="_Toc135654537"/>
      <w:r w:rsidRPr="00390242">
        <w:t>Открытие доступа к заявкам</w:t>
      </w:r>
      <w:bookmarkEnd w:id="26"/>
    </w:p>
    <w:p w14:paraId="5FED7251" w14:textId="77777777" w:rsidR="00C405BE" w:rsidRPr="00390242" w:rsidRDefault="00C405BE" w:rsidP="001E337D">
      <w:pPr>
        <w:pStyle w:val="3"/>
        <w:keepNext w:val="0"/>
        <w:keepLines w:val="0"/>
        <w:widowControl w:val="0"/>
        <w:suppressAutoHyphens w:val="0"/>
        <w:ind w:left="1134" w:hanging="1134"/>
        <w:outlineLvl w:val="9"/>
      </w:pPr>
      <w:r w:rsidRPr="00390242">
        <w:t>Открытие доступа к поданным заявкам осуществляется в указанные в документации о закупке дату и время окончания срока подачи заявок. Открытие доступа ко всем поданным заявкам осуществляется одновременно. После окончания срока подачи заявок оператор ЭТП заявки не принимает.</w:t>
      </w:r>
    </w:p>
    <w:p w14:paraId="33477BF2" w14:textId="77777777" w:rsidR="00C405BE" w:rsidRPr="00390242" w:rsidRDefault="00C405BE" w:rsidP="001E337D">
      <w:pPr>
        <w:pStyle w:val="3"/>
        <w:keepNext w:val="0"/>
        <w:keepLines w:val="0"/>
        <w:widowControl w:val="0"/>
        <w:suppressAutoHyphens w:val="0"/>
        <w:ind w:left="1134" w:hanging="1134"/>
        <w:outlineLvl w:val="9"/>
      </w:pPr>
      <w:r w:rsidRPr="00390242">
        <w:t xml:space="preserve">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w:t>
      </w:r>
      <w:r w:rsidRPr="00390242">
        <w:lastRenderedPageBreak/>
        <w:t>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p>
    <w:p w14:paraId="586AC9AE" w14:textId="77777777" w:rsidR="00C405BE" w:rsidRDefault="00C405BE" w:rsidP="001E337D">
      <w:pPr>
        <w:pStyle w:val="3"/>
        <w:keepNext w:val="0"/>
        <w:keepLines w:val="0"/>
        <w:widowControl w:val="0"/>
        <w:suppressAutoHyphens w:val="0"/>
        <w:ind w:left="1134" w:hanging="1134"/>
        <w:outlineLvl w:val="9"/>
      </w:pPr>
      <w:r w:rsidRPr="00390242">
        <w:t>По результатам открытия доступа к поданным заявкам процедура закупки признается несостоявшейся, если не подано</w:t>
      </w:r>
      <w:r w:rsidRPr="006513D3">
        <w:t xml:space="preserve"> ни одной заявки или по окончании срока подачи заявок подана только одна заявка.</w:t>
      </w:r>
    </w:p>
    <w:p w14:paraId="13C7FF17" w14:textId="77777777" w:rsidR="00C405BE" w:rsidRPr="00390242" w:rsidRDefault="00C405BE" w:rsidP="001E337D">
      <w:pPr>
        <w:pStyle w:val="3"/>
        <w:keepNext w:val="0"/>
        <w:keepLines w:val="0"/>
        <w:widowControl w:val="0"/>
        <w:suppressAutoHyphens w:val="0"/>
        <w:ind w:left="1134" w:hanging="1134"/>
        <w:outlineLvl w:val="9"/>
      </w:pPr>
      <w:r w:rsidRPr="006513D3">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w:t>
      </w:r>
      <w:r w:rsidRPr="00390242">
        <w:t>рабочего дня после проведения процедуры открытия доступа, и включает следующие сведения:</w:t>
      </w:r>
    </w:p>
    <w:p w14:paraId="7A91D7E3" w14:textId="77777777" w:rsidR="00C405BE" w:rsidRPr="00390242" w:rsidRDefault="00C405BE">
      <w:pPr>
        <w:pStyle w:val="af1"/>
        <w:widowControl w:val="0"/>
        <w:numPr>
          <w:ilvl w:val="0"/>
          <w:numId w:val="39"/>
        </w:numPr>
        <w:ind w:left="1984" w:hanging="850"/>
        <w:contextualSpacing w:val="0"/>
        <w:jc w:val="both"/>
        <w:rPr>
          <w:lang w:val="ru"/>
        </w:rPr>
      </w:pPr>
      <w:r w:rsidRPr="00390242">
        <w:rPr>
          <w:lang w:val="ru"/>
        </w:rPr>
        <w:t>наименование закупки;</w:t>
      </w:r>
    </w:p>
    <w:p w14:paraId="48142B0E" w14:textId="77777777" w:rsidR="00C405BE" w:rsidRPr="00390242" w:rsidRDefault="00C405BE">
      <w:pPr>
        <w:pStyle w:val="af1"/>
        <w:widowControl w:val="0"/>
        <w:numPr>
          <w:ilvl w:val="0"/>
          <w:numId w:val="39"/>
        </w:numPr>
        <w:ind w:left="1984" w:hanging="850"/>
        <w:contextualSpacing w:val="0"/>
        <w:jc w:val="both"/>
        <w:rPr>
          <w:lang w:val="ru"/>
        </w:rPr>
      </w:pPr>
      <w:r w:rsidRPr="00390242">
        <w:rPr>
          <w:lang w:val="ru"/>
        </w:rPr>
        <w:t>номер закупки (при наличии);</w:t>
      </w:r>
    </w:p>
    <w:p w14:paraId="48C4A136" w14:textId="77777777" w:rsidR="00C405BE" w:rsidRPr="00390242" w:rsidRDefault="00C405BE">
      <w:pPr>
        <w:pStyle w:val="af1"/>
        <w:widowControl w:val="0"/>
        <w:numPr>
          <w:ilvl w:val="0"/>
          <w:numId w:val="39"/>
        </w:numPr>
        <w:ind w:left="1984" w:hanging="850"/>
        <w:contextualSpacing w:val="0"/>
        <w:jc w:val="both"/>
        <w:rPr>
          <w:lang w:val="ru"/>
        </w:rPr>
      </w:pPr>
      <w:r w:rsidRPr="00390242">
        <w:rPr>
          <w:lang w:val="ru"/>
        </w:rPr>
        <w:t>сведения об НМЦ, объеме закупаемой продукции, сроке исполнения договора;</w:t>
      </w:r>
    </w:p>
    <w:p w14:paraId="3A696863" w14:textId="77777777" w:rsidR="00C405BE" w:rsidRPr="00390242" w:rsidRDefault="00C405BE">
      <w:pPr>
        <w:pStyle w:val="af1"/>
        <w:widowControl w:val="0"/>
        <w:numPr>
          <w:ilvl w:val="0"/>
          <w:numId w:val="39"/>
        </w:numPr>
        <w:ind w:left="1984" w:hanging="850"/>
        <w:contextualSpacing w:val="0"/>
        <w:jc w:val="both"/>
        <w:rPr>
          <w:lang w:val="ru"/>
        </w:rPr>
      </w:pPr>
      <w:r w:rsidRPr="00390242">
        <w:rPr>
          <w:lang w:val="ru"/>
        </w:rPr>
        <w:tab/>
        <w:t>дату и время проведения процедуры открытия доступа к поданным заявкам, дату подписания протокола;</w:t>
      </w:r>
    </w:p>
    <w:p w14:paraId="78D67AA6" w14:textId="77777777" w:rsidR="00C405BE" w:rsidRPr="00390242" w:rsidRDefault="00C405BE">
      <w:pPr>
        <w:pStyle w:val="af1"/>
        <w:widowControl w:val="0"/>
        <w:numPr>
          <w:ilvl w:val="0"/>
          <w:numId w:val="39"/>
        </w:numPr>
        <w:ind w:left="1984" w:hanging="850"/>
        <w:contextualSpacing w:val="0"/>
        <w:jc w:val="both"/>
        <w:rPr>
          <w:lang w:val="ru"/>
        </w:rPr>
      </w:pPr>
      <w:r w:rsidRPr="00390242">
        <w:rPr>
          <w:lang w:val="ru"/>
        </w:rPr>
        <w:t>наименование и адрес ЭТП в информационно-телекоммуникационной сети «Интернет», с использованием которой проводится закупка;</w:t>
      </w:r>
    </w:p>
    <w:p w14:paraId="572C2698" w14:textId="77777777" w:rsidR="00C405BE" w:rsidRPr="00390242" w:rsidRDefault="00C405BE">
      <w:pPr>
        <w:pStyle w:val="af1"/>
        <w:widowControl w:val="0"/>
        <w:numPr>
          <w:ilvl w:val="0"/>
          <w:numId w:val="39"/>
        </w:numPr>
        <w:ind w:left="1984" w:hanging="850"/>
        <w:contextualSpacing w:val="0"/>
        <w:jc w:val="both"/>
        <w:rPr>
          <w:lang w:val="ru"/>
        </w:rPr>
      </w:pPr>
      <w:r w:rsidRPr="00390242">
        <w:rPr>
          <w:lang w:val="ru"/>
        </w:rPr>
        <w:t>решение, принятое в соответствии с пунктом 11.9.4 Положения;</w:t>
      </w:r>
    </w:p>
    <w:p w14:paraId="53D16B76" w14:textId="77777777" w:rsidR="00C405BE" w:rsidRPr="00390242" w:rsidRDefault="00C405BE">
      <w:pPr>
        <w:pStyle w:val="af1"/>
        <w:widowControl w:val="0"/>
        <w:numPr>
          <w:ilvl w:val="0"/>
          <w:numId w:val="39"/>
        </w:numPr>
        <w:ind w:left="1984" w:hanging="850"/>
        <w:contextualSpacing w:val="0"/>
        <w:jc w:val="both"/>
        <w:rPr>
          <w:lang w:val="ru"/>
        </w:rPr>
      </w:pPr>
      <w:r w:rsidRPr="00390242">
        <w:rPr>
          <w:lang w:val="ru"/>
        </w:rPr>
        <w:t>иные сведения, которые ЗК сочтет нужным указать.</w:t>
      </w:r>
    </w:p>
    <w:p w14:paraId="24146A55" w14:textId="66B8E784" w:rsidR="00C405BE" w:rsidRPr="00390242" w:rsidRDefault="00C405BE" w:rsidP="001E337D">
      <w:pPr>
        <w:pStyle w:val="3"/>
        <w:keepNext w:val="0"/>
        <w:keepLines w:val="0"/>
        <w:widowControl w:val="0"/>
        <w:suppressAutoHyphens w:val="0"/>
        <w:ind w:left="1134" w:hanging="1134"/>
        <w:outlineLvl w:val="9"/>
        <w:rPr>
          <w:rFonts w:eastAsiaTheme="minorHAnsi" w:cs="Times New Roman"/>
          <w:lang w:val="ru" w:eastAsia="en-US"/>
        </w:rPr>
      </w:pPr>
      <w:r w:rsidRPr="00390242">
        <w:rPr>
          <w:rFonts w:eastAsiaTheme="minorHAnsi" w:cs="Times New Roman"/>
          <w:lang w:val="ru" w:eastAsia="en-US"/>
        </w:rPr>
        <w:t>Если по окончании срока подачи заявок подана только одна заявка, Заказчик в соответствии с пунктом 11.9.5 Положения рассматривает такую заявку в соответствии с положениями пунктов 1</w:t>
      </w:r>
      <w:r w:rsidR="00D51E95" w:rsidRPr="00D51E95">
        <w:rPr>
          <w:rFonts w:eastAsiaTheme="minorHAnsi" w:cs="Times New Roman"/>
          <w:lang w:eastAsia="en-US"/>
        </w:rPr>
        <w:t>0</w:t>
      </w:r>
      <w:r w:rsidRPr="00390242">
        <w:rPr>
          <w:rFonts w:eastAsiaTheme="minorHAnsi" w:cs="Times New Roman"/>
          <w:lang w:val="ru" w:eastAsia="en-US"/>
        </w:rPr>
        <w:t>.</w:t>
      </w:r>
      <w:r w:rsidR="00D51E95" w:rsidRPr="00D51E95">
        <w:rPr>
          <w:rFonts w:eastAsiaTheme="minorHAnsi" w:cs="Times New Roman"/>
          <w:lang w:eastAsia="en-US"/>
        </w:rPr>
        <w:t>12</w:t>
      </w:r>
      <w:r w:rsidRPr="00390242">
        <w:rPr>
          <w:rFonts w:eastAsiaTheme="minorHAnsi" w:cs="Times New Roman"/>
          <w:lang w:val="ru" w:eastAsia="en-US"/>
        </w:rPr>
        <w:t>.</w:t>
      </w:r>
      <w:r w:rsidR="00D51E95" w:rsidRPr="00D51E95">
        <w:rPr>
          <w:rFonts w:eastAsiaTheme="minorHAnsi" w:cs="Times New Roman"/>
          <w:lang w:eastAsia="en-US"/>
        </w:rPr>
        <w:t>1</w:t>
      </w:r>
      <w:r w:rsidRPr="00390242">
        <w:rPr>
          <w:rFonts w:eastAsiaTheme="minorHAnsi" w:cs="Times New Roman"/>
          <w:lang w:val="ru" w:eastAsia="en-US"/>
        </w:rPr>
        <w:t xml:space="preserve"> – 1</w:t>
      </w:r>
      <w:r w:rsidR="00D51E95" w:rsidRPr="00D51E95">
        <w:rPr>
          <w:rFonts w:eastAsiaTheme="minorHAnsi" w:cs="Times New Roman"/>
          <w:lang w:eastAsia="en-US"/>
        </w:rPr>
        <w:t>0</w:t>
      </w:r>
      <w:r w:rsidRPr="00390242">
        <w:rPr>
          <w:rFonts w:eastAsiaTheme="minorHAnsi" w:cs="Times New Roman"/>
          <w:lang w:val="ru" w:eastAsia="en-US"/>
        </w:rPr>
        <w:t>.</w:t>
      </w:r>
      <w:r w:rsidR="00D51E95" w:rsidRPr="00D51E95">
        <w:rPr>
          <w:rFonts w:eastAsiaTheme="minorHAnsi" w:cs="Times New Roman"/>
          <w:lang w:eastAsia="en-US"/>
        </w:rPr>
        <w:t>12</w:t>
      </w:r>
      <w:r w:rsidRPr="00390242">
        <w:rPr>
          <w:rFonts w:eastAsiaTheme="minorHAnsi" w:cs="Times New Roman"/>
          <w:lang w:val="ru" w:eastAsia="en-US"/>
        </w:rPr>
        <w:t>.</w:t>
      </w:r>
      <w:r w:rsidR="00D51E95" w:rsidRPr="00D51E95">
        <w:rPr>
          <w:rFonts w:eastAsiaTheme="minorHAnsi" w:cs="Times New Roman"/>
          <w:lang w:eastAsia="en-US"/>
        </w:rPr>
        <w:t>5</w:t>
      </w:r>
      <w:r w:rsidRPr="00390242">
        <w:rPr>
          <w:rFonts w:eastAsiaTheme="minorHAnsi" w:cs="Times New Roman"/>
          <w:lang w:val="ru" w:eastAsia="en-US"/>
        </w:rPr>
        <w:t xml:space="preserve"> Положения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 </w:t>
      </w:r>
    </w:p>
    <w:p w14:paraId="3E3FF7E6" w14:textId="77777777" w:rsidR="00C405BE" w:rsidRPr="00390242" w:rsidRDefault="00C405BE" w:rsidP="001E337D">
      <w:pPr>
        <w:pStyle w:val="3"/>
        <w:keepNext w:val="0"/>
        <w:keepLines w:val="0"/>
        <w:widowControl w:val="0"/>
        <w:suppressAutoHyphens w:val="0"/>
        <w:ind w:left="1134" w:hanging="1134"/>
        <w:outlineLvl w:val="9"/>
        <w:rPr>
          <w:rFonts w:eastAsiaTheme="minorHAnsi" w:cs="Times New Roman"/>
          <w:lang w:val="ru" w:eastAsia="en-US"/>
        </w:rPr>
      </w:pPr>
      <w:r w:rsidRPr="00390242">
        <w:rPr>
          <w:rFonts w:eastAsiaTheme="minorHAnsi" w:cs="Times New Roman"/>
          <w:lang w:val="ru" w:eastAsia="en-US"/>
        </w:rPr>
        <w:t>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содержать следующие сведения:</w:t>
      </w:r>
    </w:p>
    <w:p w14:paraId="37161529" w14:textId="77777777" w:rsidR="00C405BE" w:rsidRPr="00390242" w:rsidRDefault="00C405BE">
      <w:pPr>
        <w:pStyle w:val="af1"/>
        <w:widowControl w:val="0"/>
        <w:numPr>
          <w:ilvl w:val="0"/>
          <w:numId w:val="57"/>
        </w:numPr>
        <w:ind w:left="1984" w:hanging="850"/>
        <w:contextualSpacing w:val="0"/>
        <w:jc w:val="both"/>
        <w:rPr>
          <w:lang w:val="ru"/>
        </w:rPr>
      </w:pPr>
      <w:r w:rsidRPr="00390242">
        <w:rPr>
          <w:lang w:val="ru"/>
        </w:rPr>
        <w:t>наименование закупки;</w:t>
      </w:r>
    </w:p>
    <w:p w14:paraId="6536A13B" w14:textId="77777777" w:rsidR="00C405BE" w:rsidRPr="00390242" w:rsidRDefault="00C405BE">
      <w:pPr>
        <w:pStyle w:val="af1"/>
        <w:widowControl w:val="0"/>
        <w:numPr>
          <w:ilvl w:val="0"/>
          <w:numId w:val="57"/>
        </w:numPr>
        <w:ind w:left="1984" w:hanging="850"/>
        <w:contextualSpacing w:val="0"/>
        <w:jc w:val="both"/>
        <w:rPr>
          <w:lang w:val="ru"/>
        </w:rPr>
      </w:pPr>
      <w:r w:rsidRPr="00390242">
        <w:rPr>
          <w:lang w:val="ru"/>
        </w:rPr>
        <w:t>номер закупки (при наличии);</w:t>
      </w:r>
    </w:p>
    <w:p w14:paraId="7BD43E61" w14:textId="77777777" w:rsidR="00C405BE" w:rsidRPr="00390242" w:rsidRDefault="00C405BE">
      <w:pPr>
        <w:pStyle w:val="af1"/>
        <w:widowControl w:val="0"/>
        <w:numPr>
          <w:ilvl w:val="0"/>
          <w:numId w:val="57"/>
        </w:numPr>
        <w:ind w:left="1984" w:hanging="850"/>
        <w:contextualSpacing w:val="0"/>
        <w:jc w:val="both"/>
        <w:rPr>
          <w:lang w:val="ru"/>
        </w:rPr>
      </w:pPr>
      <w:r w:rsidRPr="00390242">
        <w:rPr>
          <w:lang w:val="ru"/>
        </w:rPr>
        <w:t>сведения об НМЦ;</w:t>
      </w:r>
    </w:p>
    <w:p w14:paraId="186A094D" w14:textId="77777777" w:rsidR="00C405BE" w:rsidRPr="00390242" w:rsidRDefault="00C405BE">
      <w:pPr>
        <w:pStyle w:val="af1"/>
        <w:widowControl w:val="0"/>
        <w:numPr>
          <w:ilvl w:val="0"/>
          <w:numId w:val="57"/>
        </w:numPr>
        <w:ind w:left="1984" w:hanging="850"/>
        <w:contextualSpacing w:val="0"/>
        <w:jc w:val="both"/>
        <w:rPr>
          <w:lang w:val="ru"/>
        </w:rPr>
      </w:pPr>
      <w:r w:rsidRPr="00390242">
        <w:rPr>
          <w:lang w:val="ru"/>
        </w:rPr>
        <w:t>сведения об объеме и цене закупаемой продукции, сроке исполнения договора;</w:t>
      </w:r>
    </w:p>
    <w:p w14:paraId="36F37E67" w14:textId="77777777" w:rsidR="00C405BE" w:rsidRDefault="00C405BE">
      <w:pPr>
        <w:pStyle w:val="af1"/>
        <w:widowControl w:val="0"/>
        <w:numPr>
          <w:ilvl w:val="0"/>
          <w:numId w:val="57"/>
        </w:numPr>
        <w:ind w:left="1984" w:hanging="850"/>
        <w:contextualSpacing w:val="0"/>
        <w:jc w:val="both"/>
        <w:rPr>
          <w:lang w:val="ru"/>
        </w:rPr>
      </w:pPr>
      <w:r w:rsidRPr="00841499">
        <w:rPr>
          <w:lang w:val="ru"/>
        </w:rPr>
        <w:t>дату и время проведения процедуры рассмотрения единственной заявки, дату подписания протокола;</w:t>
      </w:r>
    </w:p>
    <w:p w14:paraId="36450E6F" w14:textId="77777777" w:rsidR="00C405BE" w:rsidRPr="00841499" w:rsidRDefault="00C405BE">
      <w:pPr>
        <w:pStyle w:val="af1"/>
        <w:widowControl w:val="0"/>
        <w:numPr>
          <w:ilvl w:val="0"/>
          <w:numId w:val="57"/>
        </w:numPr>
        <w:ind w:left="1984" w:hanging="850"/>
        <w:contextualSpacing w:val="0"/>
        <w:jc w:val="both"/>
        <w:rPr>
          <w:lang w:val="ru"/>
        </w:rPr>
      </w:pPr>
      <w:r w:rsidRPr="00841499">
        <w:rPr>
          <w:lang w:val="ru"/>
        </w:rPr>
        <w:t>наименование и адрес ЭТП в информационно-телекоммуникационной сети «Интернет», с использованием которой проводится закупка;</w:t>
      </w:r>
    </w:p>
    <w:p w14:paraId="12478A13" w14:textId="77777777" w:rsidR="00C405BE" w:rsidRPr="00841499" w:rsidRDefault="00C405BE">
      <w:pPr>
        <w:pStyle w:val="af1"/>
        <w:widowControl w:val="0"/>
        <w:numPr>
          <w:ilvl w:val="0"/>
          <w:numId w:val="57"/>
        </w:numPr>
        <w:ind w:left="1984" w:hanging="850"/>
        <w:contextualSpacing w:val="0"/>
        <w:jc w:val="both"/>
        <w:rPr>
          <w:lang w:val="ru"/>
        </w:rPr>
      </w:pPr>
      <w:r w:rsidRPr="00841499">
        <w:rPr>
          <w:lang w:val="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5D88B4E5" w14:textId="77777777" w:rsidR="00C405BE" w:rsidRPr="00841499" w:rsidRDefault="00C405BE">
      <w:pPr>
        <w:pStyle w:val="af1"/>
        <w:widowControl w:val="0"/>
        <w:numPr>
          <w:ilvl w:val="0"/>
          <w:numId w:val="57"/>
        </w:numPr>
        <w:ind w:left="1984" w:hanging="850"/>
        <w:contextualSpacing w:val="0"/>
        <w:jc w:val="both"/>
        <w:rPr>
          <w:lang w:val="ru"/>
        </w:rPr>
      </w:pPr>
      <w:r w:rsidRPr="00753C15">
        <w:rPr>
          <w:lang w:val="ru"/>
        </w:rPr>
        <w:t xml:space="preserve">дату и время регистрации заявки участника закупки, заявка которого была </w:t>
      </w:r>
      <w:r w:rsidRPr="00753C15">
        <w:rPr>
          <w:lang w:val="ru"/>
        </w:rPr>
        <w:lastRenderedPageBreak/>
        <w:t>рассмотрена;</w:t>
      </w:r>
    </w:p>
    <w:p w14:paraId="6090A5A8" w14:textId="77777777" w:rsidR="00C405BE" w:rsidRPr="00841499" w:rsidRDefault="00C405BE">
      <w:pPr>
        <w:pStyle w:val="af1"/>
        <w:widowControl w:val="0"/>
        <w:numPr>
          <w:ilvl w:val="0"/>
          <w:numId w:val="57"/>
        </w:numPr>
        <w:ind w:left="1984" w:hanging="850"/>
        <w:contextualSpacing w:val="0"/>
        <w:jc w:val="both"/>
        <w:rPr>
          <w:lang w:val="ru"/>
        </w:rPr>
      </w:pPr>
      <w:r w:rsidRPr="00841499">
        <w:rPr>
          <w:lang w:val="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28301086" w14:textId="77777777" w:rsidR="00C405BE" w:rsidRPr="00E76AEE" w:rsidRDefault="00C405BE">
      <w:pPr>
        <w:pStyle w:val="af1"/>
        <w:widowControl w:val="0"/>
        <w:numPr>
          <w:ilvl w:val="0"/>
          <w:numId w:val="57"/>
        </w:numPr>
        <w:ind w:left="1984" w:hanging="850"/>
        <w:contextualSpacing w:val="0"/>
        <w:jc w:val="both"/>
        <w:rPr>
          <w:lang w:val="ru"/>
        </w:rPr>
      </w:pPr>
      <w:r w:rsidRPr="00841499">
        <w:rPr>
          <w:lang w:val="ru"/>
        </w:rPr>
        <w:t>результаты голосования членов ЗК, принявших участие в голосовании;</w:t>
      </w:r>
    </w:p>
    <w:p w14:paraId="56F6AD22" w14:textId="77777777" w:rsidR="00C405BE" w:rsidRPr="00841499" w:rsidRDefault="00C405BE">
      <w:pPr>
        <w:pStyle w:val="af1"/>
        <w:widowControl w:val="0"/>
        <w:numPr>
          <w:ilvl w:val="0"/>
          <w:numId w:val="57"/>
        </w:numPr>
        <w:ind w:left="1984" w:hanging="850"/>
        <w:contextualSpacing w:val="0"/>
        <w:jc w:val="both"/>
        <w:rPr>
          <w:lang w:val="ru"/>
        </w:rPr>
      </w:pPr>
      <w:r w:rsidRPr="00841499">
        <w:rPr>
          <w:lang w:val="ru"/>
        </w:rPr>
        <w:t>решение, принятое в соответствии с пунктами 11.9.4, 11.9.5 Положения;</w:t>
      </w:r>
    </w:p>
    <w:p w14:paraId="505CE3FE" w14:textId="77777777" w:rsidR="00C405BE" w:rsidRPr="00E76AEE" w:rsidRDefault="00C405BE">
      <w:pPr>
        <w:pStyle w:val="af1"/>
        <w:widowControl w:val="0"/>
        <w:numPr>
          <w:ilvl w:val="0"/>
          <w:numId w:val="57"/>
        </w:numPr>
        <w:ind w:left="1984" w:hanging="850"/>
        <w:contextualSpacing w:val="0"/>
        <w:jc w:val="both"/>
        <w:rPr>
          <w:lang w:val="ru"/>
        </w:rPr>
      </w:pPr>
      <w:r w:rsidRPr="00841499">
        <w:rPr>
          <w:lang w:val="ru"/>
        </w:rPr>
        <w:t>иные сведения, которые ЗК сочтет нужным указать.</w:t>
      </w:r>
    </w:p>
    <w:p w14:paraId="16A35DAB" w14:textId="14128228" w:rsidR="00C405BE" w:rsidRPr="00BA5711" w:rsidRDefault="00C405BE" w:rsidP="001E337D">
      <w:pPr>
        <w:pStyle w:val="3"/>
        <w:keepNext w:val="0"/>
        <w:keepLines w:val="0"/>
        <w:widowControl w:val="0"/>
        <w:suppressAutoHyphens w:val="0"/>
        <w:ind w:left="1134" w:hanging="1134"/>
        <w:outlineLvl w:val="9"/>
        <w:rPr>
          <w:rFonts w:eastAsiaTheme="minorHAnsi" w:cs="Times New Roman"/>
          <w:lang w:val="ru" w:eastAsia="en-US"/>
        </w:rPr>
      </w:pPr>
      <w:r w:rsidRPr="00BA5711">
        <w:rPr>
          <w:rFonts w:eastAsiaTheme="minorHAnsi" w:cs="Times New Roman"/>
          <w:lang w:val="ru" w:eastAsia="en-US"/>
        </w:rPr>
        <w:t>Протокол, предусмотренный пунктом 1</w:t>
      </w:r>
      <w:r w:rsidR="00D51E95" w:rsidRPr="00D51E95">
        <w:rPr>
          <w:rFonts w:eastAsiaTheme="minorHAnsi" w:cs="Times New Roman"/>
          <w:lang w:eastAsia="en-US"/>
        </w:rPr>
        <w:t>2</w:t>
      </w:r>
      <w:r w:rsidRPr="00BA5711">
        <w:rPr>
          <w:rFonts w:eastAsiaTheme="minorHAnsi" w:cs="Times New Roman"/>
          <w:lang w:val="ru" w:eastAsia="en-US"/>
        </w:rPr>
        <w:t>.7.4 или 1</w:t>
      </w:r>
      <w:r w:rsidR="00D51E95" w:rsidRPr="00D51E95">
        <w:rPr>
          <w:rFonts w:eastAsiaTheme="minorHAnsi" w:cs="Times New Roman"/>
          <w:lang w:eastAsia="en-US"/>
        </w:rPr>
        <w:t>2</w:t>
      </w:r>
      <w:r w:rsidRPr="00BA5711">
        <w:rPr>
          <w:rFonts w:eastAsiaTheme="minorHAnsi" w:cs="Times New Roman"/>
          <w:lang w:val="ru" w:eastAsia="en-US"/>
        </w:rPr>
        <w:t>.7.</w:t>
      </w:r>
      <w:r w:rsidR="00D51E95" w:rsidRPr="00D51E95">
        <w:rPr>
          <w:rFonts w:eastAsiaTheme="minorHAnsi" w:cs="Times New Roman"/>
          <w:lang w:eastAsia="en-US"/>
        </w:rPr>
        <w:t>5</w:t>
      </w:r>
      <w:r w:rsidRPr="00BA5711">
        <w:rPr>
          <w:rFonts w:eastAsiaTheme="minorHAnsi" w:cs="Times New Roman"/>
          <w:lang w:val="ru" w:eastAsia="en-US"/>
        </w:rPr>
        <w:t xml:space="preserve"> Положения, является итоговым и должен быть размещен Заказчиком/Организатором закупки в установленных источниках согласно подразделу 3.1 Положения в срок не позднее 3 (трех) дней со дня подписания такого протокола.</w:t>
      </w:r>
    </w:p>
    <w:p w14:paraId="144D2D29" w14:textId="492CFDD5" w:rsidR="00C405BE" w:rsidRDefault="00C405BE" w:rsidP="001E337D">
      <w:pPr>
        <w:pStyle w:val="3"/>
        <w:keepNext w:val="0"/>
        <w:keepLines w:val="0"/>
        <w:widowControl w:val="0"/>
        <w:suppressAutoHyphens w:val="0"/>
        <w:ind w:left="1134" w:hanging="1134"/>
        <w:outlineLvl w:val="9"/>
        <w:rPr>
          <w:rFonts w:eastAsiaTheme="minorHAnsi" w:cs="Times New Roman"/>
          <w:lang w:val="ru" w:eastAsia="en-US"/>
        </w:rPr>
      </w:pPr>
      <w:r w:rsidRPr="00BA5711">
        <w:rPr>
          <w:rFonts w:eastAsiaTheme="minorHAnsi" w:cs="Times New Roman"/>
          <w:lang w:val="ru" w:eastAsia="en-US"/>
        </w:rPr>
        <w:t>Последствия признания процедуры закупки несостоявшейся по основаниям, указанным в пункте 1</w:t>
      </w:r>
      <w:r w:rsidR="00D51E95" w:rsidRPr="00D51E95">
        <w:rPr>
          <w:rFonts w:eastAsiaTheme="minorHAnsi" w:cs="Times New Roman"/>
          <w:lang w:eastAsia="en-US"/>
        </w:rPr>
        <w:t>2</w:t>
      </w:r>
      <w:r w:rsidRPr="00BA5711">
        <w:rPr>
          <w:rFonts w:eastAsiaTheme="minorHAnsi" w:cs="Times New Roman"/>
          <w:lang w:val="ru" w:eastAsia="en-US"/>
        </w:rPr>
        <w:t>.7.3 Положения, установлены в пунктах 11.9.4 и 11.9.5 Положения соответственно.</w:t>
      </w:r>
    </w:p>
    <w:p w14:paraId="6FCA2EAC" w14:textId="77777777" w:rsidR="00C405BE" w:rsidRPr="00BA5711" w:rsidRDefault="00C405BE" w:rsidP="001E337D">
      <w:pPr>
        <w:pStyle w:val="3"/>
        <w:keepNext w:val="0"/>
        <w:keepLines w:val="0"/>
        <w:widowControl w:val="0"/>
        <w:suppressAutoHyphens w:val="0"/>
        <w:ind w:left="1134" w:hanging="1134"/>
        <w:outlineLvl w:val="9"/>
        <w:rPr>
          <w:rFonts w:eastAsiaTheme="minorHAnsi" w:cs="Times New Roman"/>
          <w:lang w:val="ru" w:eastAsia="en-US"/>
        </w:rPr>
      </w:pPr>
      <w:r w:rsidRPr="00BA5711">
        <w:rPr>
          <w:rFonts w:eastAsiaTheme="minorHAnsi" w:cs="Times New Roman"/>
          <w:lang w:val="ru" w:eastAsia="en-US"/>
        </w:rPr>
        <w:t>Если по результатам рассмотрения единственной заявки ЗК принято решение о несоответствии такой заявки требованиям документации о закупке, Заказчик руководствуется пунктом 11.9.4 Положения.</w:t>
      </w:r>
    </w:p>
    <w:p w14:paraId="3A6D5FD7" w14:textId="251802A3" w:rsidR="00C405BE" w:rsidRPr="00BA5711" w:rsidRDefault="00C405BE" w:rsidP="001E337D">
      <w:pPr>
        <w:pStyle w:val="3"/>
        <w:keepNext w:val="0"/>
        <w:keepLines w:val="0"/>
        <w:widowControl w:val="0"/>
        <w:suppressAutoHyphens w:val="0"/>
        <w:ind w:left="1134" w:hanging="1134"/>
        <w:outlineLvl w:val="9"/>
        <w:rPr>
          <w:rFonts w:eastAsiaTheme="minorHAnsi" w:cs="Times New Roman"/>
          <w:lang w:val="ru" w:eastAsia="en-US"/>
        </w:rPr>
      </w:pPr>
      <w:r w:rsidRPr="00BA5711">
        <w:rPr>
          <w:rFonts w:eastAsiaTheme="minorHAnsi" w:cs="Times New Roman"/>
          <w:lang w:val="ru" w:eastAsia="en-US"/>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14:paraId="11028F8E" w14:textId="0E33D4E8" w:rsidR="00C405BE" w:rsidRPr="0019477C" w:rsidRDefault="00C405BE">
      <w:pPr>
        <w:pStyle w:val="3a"/>
        <w:keepNext w:val="0"/>
        <w:keepLines w:val="0"/>
        <w:widowControl w:val="0"/>
        <w:numPr>
          <w:ilvl w:val="1"/>
          <w:numId w:val="22"/>
        </w:numPr>
        <w:suppressAutoHyphens w:val="0"/>
        <w:ind w:left="2268" w:hanging="1134"/>
      </w:pPr>
      <w:bookmarkStart w:id="27" w:name="_Toc135654538"/>
      <w:r w:rsidRPr="0019477C">
        <w:t xml:space="preserve">Рассмотрение заявок </w:t>
      </w:r>
      <w:r w:rsidR="00AA13D5" w:rsidRPr="001B410B">
        <w:t>(</w:t>
      </w:r>
      <w:r w:rsidR="00AA13D5">
        <w:t>квалификационный отбор / отборочная стадия)</w:t>
      </w:r>
      <w:r w:rsidR="00AA13D5" w:rsidRPr="00BF2895">
        <w:t xml:space="preserve">. </w:t>
      </w:r>
      <w:r w:rsidRPr="0019477C">
        <w:t>Допуск к участию в закупке</w:t>
      </w:r>
      <w:bookmarkEnd w:id="27"/>
    </w:p>
    <w:p w14:paraId="2A49E2E6" w14:textId="77777777" w:rsidR="00C405BE" w:rsidRPr="0019477C" w:rsidRDefault="00C405BE" w:rsidP="001E337D">
      <w:pPr>
        <w:pStyle w:val="3"/>
        <w:keepNext w:val="0"/>
        <w:keepLines w:val="0"/>
        <w:widowControl w:val="0"/>
        <w:suppressAutoHyphens w:val="0"/>
        <w:ind w:left="1134" w:hanging="1134"/>
        <w:outlineLvl w:val="9"/>
      </w:pPr>
      <w:r w:rsidRPr="0019477C">
        <w:t>Рассмотрение заявок (отборочная стадия) осуществляется в сроки, установленные извещением</w:t>
      </w:r>
      <w:r>
        <w:t>,</w:t>
      </w:r>
      <w:r w:rsidRPr="0019477C">
        <w:t xml:space="preserve"> документацией о закупке.</w:t>
      </w:r>
    </w:p>
    <w:p w14:paraId="6F9260C0" w14:textId="54C649FA" w:rsidR="00C405BE" w:rsidRDefault="00C405BE" w:rsidP="001E337D">
      <w:pPr>
        <w:pStyle w:val="3"/>
        <w:keepNext w:val="0"/>
        <w:keepLines w:val="0"/>
        <w:widowControl w:val="0"/>
        <w:suppressAutoHyphens w:val="0"/>
        <w:ind w:left="1134" w:hanging="1134"/>
        <w:outlineLvl w:val="9"/>
      </w:pPr>
      <w:r w:rsidRPr="0019477C">
        <w:t>В рамках рассмотрения заявок (отборочной стадии)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p>
    <w:p w14:paraId="5610CC11" w14:textId="534FC36B" w:rsidR="00567CC1" w:rsidRPr="00A5516F" w:rsidRDefault="0095637D" w:rsidP="001E337D">
      <w:pPr>
        <w:pStyle w:val="3"/>
        <w:keepNext w:val="0"/>
        <w:keepLines w:val="0"/>
        <w:widowControl w:val="0"/>
        <w:suppressAutoHyphens w:val="0"/>
        <w:ind w:left="1134" w:hanging="1134"/>
        <w:outlineLvl w:val="9"/>
      </w:pPr>
      <w:r w:rsidRPr="00DE7E51">
        <w:t>По окончании срока предоставления заявок на участие в квалификационном отборе ЗК рассматривает поступившие предложения и подводит итоги квалификационного отбора в порядке и сроки, установленные в извещении, документации о закупке.</w:t>
      </w:r>
    </w:p>
    <w:p w14:paraId="5D96A5BA" w14:textId="77777777" w:rsidR="00C405BE" w:rsidRDefault="00C405BE" w:rsidP="001E337D">
      <w:pPr>
        <w:pStyle w:val="3"/>
        <w:keepNext w:val="0"/>
        <w:keepLines w:val="0"/>
        <w:widowControl w:val="0"/>
        <w:suppressAutoHyphens w:val="0"/>
        <w:ind w:left="1134" w:hanging="1134"/>
        <w:outlineLvl w:val="9"/>
      </w:pPr>
      <w:r w:rsidRPr="0019477C">
        <w:t>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14:paraId="3E94BE64" w14:textId="3E6EB8ED" w:rsidR="00C405BE" w:rsidRDefault="0095637D" w:rsidP="0095637D">
      <w:pPr>
        <w:pStyle w:val="3"/>
        <w:keepNext w:val="0"/>
        <w:keepLines w:val="0"/>
        <w:widowControl w:val="0"/>
        <w:suppressAutoHyphens w:val="0"/>
        <w:ind w:left="1134" w:hanging="1134"/>
        <w:outlineLvl w:val="9"/>
      </w:pPr>
      <w:r>
        <w:t xml:space="preserve">Остальные более подробные сведения содержатся в </w:t>
      </w:r>
      <w:r w:rsidRPr="00C82D2F">
        <w:t>разделах 8.1 и 1</w:t>
      </w:r>
      <w:r w:rsidR="00C82D2F" w:rsidRPr="00C82D2F">
        <w:t>2</w:t>
      </w:r>
      <w:r w:rsidRPr="00C82D2F">
        <w:t>.8 Положения</w:t>
      </w:r>
      <w:r>
        <w:t xml:space="preserve"> о закупке.</w:t>
      </w:r>
    </w:p>
    <w:p w14:paraId="7BBBF0B4" w14:textId="77777777" w:rsidR="00C405BE" w:rsidRPr="00646BA7" w:rsidRDefault="00C405BE">
      <w:pPr>
        <w:pStyle w:val="3a"/>
        <w:keepNext w:val="0"/>
        <w:keepLines w:val="0"/>
        <w:widowControl w:val="0"/>
        <w:numPr>
          <w:ilvl w:val="1"/>
          <w:numId w:val="22"/>
        </w:numPr>
        <w:suppressAutoHyphens w:val="0"/>
        <w:ind w:left="2268" w:hanging="1134"/>
      </w:pPr>
      <w:bookmarkStart w:id="28" w:name="_Toc135654539"/>
      <w:r w:rsidRPr="00646BA7">
        <w:t>Переторжка</w:t>
      </w:r>
      <w:bookmarkEnd w:id="28"/>
    </w:p>
    <w:p w14:paraId="740E2F82" w14:textId="77777777" w:rsidR="00C405BE" w:rsidRPr="00B06053" w:rsidRDefault="00C405BE" w:rsidP="001E337D">
      <w:pPr>
        <w:pStyle w:val="3"/>
        <w:keepNext w:val="0"/>
        <w:keepLines w:val="0"/>
        <w:widowControl w:val="0"/>
        <w:suppressAutoHyphens w:val="0"/>
        <w:ind w:left="1134" w:hanging="1134"/>
        <w:outlineLvl w:val="9"/>
        <w:rPr>
          <w:bCs/>
          <w:lang w:val="ru"/>
        </w:rPr>
      </w:pPr>
      <w:r w:rsidRPr="00137922">
        <w:t xml:space="preserve">Переторжка представляет собой процедуру, целью проведения которой является </w:t>
      </w:r>
      <w:r w:rsidRPr="00137922">
        <w:lastRenderedPageBreak/>
        <w:t>предоставление участникам закупки возможности добровольного повышения предпочтительности своих ранее поданных заявок путем снижения первоначального предложения о цене договора (единицы продукции), при условии сохранения всех остальных предложений, изложенных в их заявке, без изменений.</w:t>
      </w:r>
    </w:p>
    <w:p w14:paraId="5F4193D2" w14:textId="77777777" w:rsidR="00C405BE" w:rsidRDefault="00C405BE" w:rsidP="001E337D">
      <w:pPr>
        <w:pStyle w:val="3"/>
        <w:keepNext w:val="0"/>
        <w:keepLines w:val="0"/>
        <w:widowControl w:val="0"/>
        <w:suppressAutoHyphens w:val="0"/>
        <w:ind w:left="1134" w:hanging="1134"/>
        <w:outlineLvl w:val="9"/>
      </w:pPr>
      <w:r w:rsidRPr="00137922">
        <w:t xml:space="preserve">При проведении закупки способом конкурс (подраздел </w:t>
      </w:r>
      <w:r>
        <w:t>6.2</w:t>
      </w:r>
      <w:r w:rsidRPr="00137922">
        <w:t xml:space="preserve"> Положения) или запрос предложений (подраздел </w:t>
      </w:r>
      <w:r>
        <w:t>6.4</w:t>
      </w:r>
      <w:r w:rsidRPr="00137922">
        <w:t xml:space="preserve"> Положения) в документации о закупке указывается форма переторжки, порядок ее проведения. Переторжка проводится однократно.</w:t>
      </w:r>
    </w:p>
    <w:p w14:paraId="71D0DA65" w14:textId="77777777" w:rsidR="00C405BE" w:rsidRPr="009B784D" w:rsidRDefault="00C405BE" w:rsidP="001E337D">
      <w:pPr>
        <w:pStyle w:val="3"/>
        <w:keepNext w:val="0"/>
        <w:keepLines w:val="0"/>
        <w:widowControl w:val="0"/>
        <w:suppressAutoHyphens w:val="0"/>
        <w:ind w:left="1134" w:hanging="1134"/>
        <w:outlineLvl w:val="9"/>
      </w:pPr>
      <w:r w:rsidRPr="009B784D">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p>
    <w:p w14:paraId="74573F3D" w14:textId="77777777" w:rsidR="00C405BE" w:rsidRPr="00390242" w:rsidRDefault="00C405BE">
      <w:pPr>
        <w:pStyle w:val="af1"/>
        <w:widowControl w:val="0"/>
        <w:numPr>
          <w:ilvl w:val="0"/>
          <w:numId w:val="61"/>
        </w:numPr>
        <w:ind w:left="1985" w:hanging="851"/>
        <w:contextualSpacing w:val="0"/>
        <w:jc w:val="both"/>
        <w:rPr>
          <w:rFonts w:eastAsia="Times New Roman" w:cstheme="minorBidi"/>
          <w:lang w:eastAsia="ru-RU"/>
        </w:rPr>
      </w:pPr>
      <w:r w:rsidRPr="00137922">
        <w:rPr>
          <w:rFonts w:eastAsia="Times New Roman" w:cstheme="minorBidi"/>
          <w:lang w:eastAsia="ru-RU"/>
        </w:rPr>
        <w:t xml:space="preserve">по </w:t>
      </w:r>
      <w:r w:rsidRPr="00390242">
        <w:rPr>
          <w:rFonts w:eastAsia="Times New Roman" w:cstheme="minorBidi"/>
          <w:lang w:eastAsia="ru-RU"/>
        </w:rPr>
        <w:t>результатам рассмотрения заявок до дальнейшего участия в процедуре закупки допущено не менее 2 (двух) участников закупки;</w:t>
      </w:r>
    </w:p>
    <w:p w14:paraId="5221EC63" w14:textId="77777777" w:rsidR="00C405BE" w:rsidRPr="00390242" w:rsidRDefault="00C405BE">
      <w:pPr>
        <w:pStyle w:val="af1"/>
        <w:widowControl w:val="0"/>
        <w:numPr>
          <w:ilvl w:val="0"/>
          <w:numId w:val="61"/>
        </w:numPr>
        <w:ind w:left="1985" w:hanging="851"/>
        <w:contextualSpacing w:val="0"/>
        <w:jc w:val="both"/>
        <w:rPr>
          <w:rFonts w:eastAsia="Times New Roman" w:cstheme="minorBidi"/>
          <w:lang w:eastAsia="ru-RU"/>
        </w:rPr>
      </w:pPr>
      <w:r w:rsidRPr="00390242">
        <w:t>отклонение среднего предложения о цене договора (единицы продукции) участников закупки от размера НМЦ, установленной в извещении, документации о закупке, составляет менее 10 процентов (десяти процентов) от данной НМЦ.</w:t>
      </w:r>
    </w:p>
    <w:p w14:paraId="7A767B16" w14:textId="77777777" w:rsidR="00C405BE" w:rsidRPr="00390242" w:rsidRDefault="00C405BE" w:rsidP="001E337D">
      <w:pPr>
        <w:pStyle w:val="3"/>
        <w:keepNext w:val="0"/>
        <w:keepLines w:val="0"/>
        <w:widowControl w:val="0"/>
        <w:suppressAutoHyphens w:val="0"/>
        <w:ind w:left="1134" w:hanging="1134"/>
        <w:outlineLvl w:val="9"/>
      </w:pPr>
      <w:r w:rsidRPr="00390242">
        <w:t xml:space="preserve">В иных случаях, не указанных в пункте </w:t>
      </w:r>
      <w:r>
        <w:t>4.13.2</w:t>
      </w:r>
      <w:r w:rsidRPr="00390242">
        <w:t xml:space="preserve"> Положения, а также в случае осуществления закупок услуг обязательного страхования, тарифы по которым регулируются Законодательством, процедура переторжки не проводится.</w:t>
      </w:r>
    </w:p>
    <w:p w14:paraId="2E5CF520" w14:textId="2529F358" w:rsidR="00C405BE" w:rsidRPr="00390242" w:rsidRDefault="00C405BE" w:rsidP="001E337D">
      <w:pPr>
        <w:pStyle w:val="3"/>
        <w:keepNext w:val="0"/>
        <w:keepLines w:val="0"/>
        <w:widowControl w:val="0"/>
        <w:suppressAutoHyphens w:val="0"/>
        <w:ind w:left="1134" w:hanging="1134"/>
        <w:outlineLvl w:val="9"/>
      </w:pPr>
      <w:r w:rsidRPr="00390242">
        <w:t>Решение о проведении переторжки, принимаемое ЗК на основании пункта 8.3.3 Положения, фиксируется в протоколе рассмотрения заявок, который должен быть размещен Заказчиком (Организатором закупки, Специализированной организацией) в установленных источниках в срок не позднее 3 (трех) дней со дня его подписания.</w:t>
      </w:r>
    </w:p>
    <w:p w14:paraId="3F34A976" w14:textId="77777777" w:rsidR="00C405BE" w:rsidRPr="00137922" w:rsidRDefault="00C405BE" w:rsidP="001E337D">
      <w:pPr>
        <w:pStyle w:val="3"/>
        <w:keepNext w:val="0"/>
        <w:keepLines w:val="0"/>
        <w:widowControl w:val="0"/>
        <w:suppressAutoHyphens w:val="0"/>
        <w:ind w:left="1134" w:hanging="1134"/>
        <w:outlineLvl w:val="9"/>
      </w:pPr>
      <w:r w:rsidRPr="00137922">
        <w:t>Дата проведения переторжки устанавливается не ранее чем через 2 (два) рабочих дня после размещения в официальных источниках протокола с решением о проведении переторжки.</w:t>
      </w:r>
    </w:p>
    <w:p w14:paraId="6255EFBA" w14:textId="77777777" w:rsidR="00C405BE" w:rsidRDefault="00C405BE" w:rsidP="001E337D">
      <w:pPr>
        <w:pStyle w:val="3"/>
        <w:keepNext w:val="0"/>
        <w:keepLines w:val="0"/>
        <w:widowControl w:val="0"/>
        <w:suppressAutoHyphens w:val="0"/>
        <w:ind w:left="1134" w:hanging="1134"/>
        <w:outlineLvl w:val="9"/>
      </w:pPr>
      <w:r w:rsidRPr="00137922">
        <w:t>В переторжке имеют право участвовать все участники закупки, чьи заявки не были отклонены по итогам рассмотрения заявок.</w:t>
      </w:r>
    </w:p>
    <w:p w14:paraId="15DAA6F0" w14:textId="77777777" w:rsidR="00C405BE" w:rsidRPr="00137922" w:rsidRDefault="00C405BE" w:rsidP="001E337D">
      <w:pPr>
        <w:pStyle w:val="3"/>
        <w:keepNext w:val="0"/>
        <w:keepLines w:val="0"/>
        <w:widowControl w:val="0"/>
        <w:suppressAutoHyphens w:val="0"/>
        <w:ind w:left="1134" w:hanging="1134"/>
        <w:outlineLvl w:val="9"/>
      </w:pPr>
      <w:r w:rsidRPr="00137922">
        <w:t>Участник вправе не участвовать в переторжке, тогда его заявка остается действующей с предложением о цене договора (единицы продукции), указанного в составе заявки на участие в закупке.</w:t>
      </w:r>
    </w:p>
    <w:p w14:paraId="0042FC0A" w14:textId="77777777" w:rsidR="00C405BE" w:rsidRPr="00137922" w:rsidRDefault="00C405BE" w:rsidP="001E337D">
      <w:pPr>
        <w:pStyle w:val="3"/>
        <w:keepNext w:val="0"/>
        <w:keepLines w:val="0"/>
        <w:widowControl w:val="0"/>
        <w:suppressAutoHyphens w:val="0"/>
        <w:ind w:left="1134" w:hanging="1134"/>
        <w:outlineLvl w:val="9"/>
      </w:pPr>
      <w:r w:rsidRPr="00137922">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p>
    <w:p w14:paraId="24CBBD9D" w14:textId="77777777" w:rsidR="00C405BE" w:rsidRDefault="00C405BE">
      <w:pPr>
        <w:pStyle w:val="af1"/>
        <w:widowControl w:val="0"/>
        <w:numPr>
          <w:ilvl w:val="0"/>
          <w:numId w:val="62"/>
        </w:numPr>
        <w:ind w:left="1985" w:hanging="993"/>
        <w:contextualSpacing w:val="0"/>
        <w:jc w:val="both"/>
        <w:rPr>
          <w:rFonts w:eastAsia="Times New Roman" w:cstheme="minorBidi"/>
          <w:lang w:eastAsia="ru-RU"/>
        </w:rPr>
      </w:pPr>
      <w:r w:rsidRPr="00137922">
        <w:rPr>
          <w:rFonts w:eastAsia="Times New Roman" w:cstheme="minorBidi"/>
          <w:lang w:eastAsia="ru-RU"/>
        </w:rPr>
        <w:t>предложение направлено на увеличение первоначального предложения о цене договора (единицы продукции);</w:t>
      </w:r>
    </w:p>
    <w:p w14:paraId="3735E96F" w14:textId="77777777" w:rsidR="00C405BE" w:rsidRPr="00137922" w:rsidRDefault="00C405BE">
      <w:pPr>
        <w:pStyle w:val="af1"/>
        <w:widowControl w:val="0"/>
        <w:numPr>
          <w:ilvl w:val="0"/>
          <w:numId w:val="62"/>
        </w:numPr>
        <w:ind w:left="1985" w:hanging="993"/>
        <w:contextualSpacing w:val="0"/>
        <w:jc w:val="both"/>
        <w:rPr>
          <w:rFonts w:eastAsia="Times New Roman" w:cstheme="minorBidi"/>
          <w:lang w:eastAsia="ru-RU"/>
        </w:rPr>
      </w:pPr>
      <w:r w:rsidRPr="00137922">
        <w:rPr>
          <w:rFonts w:eastAsia="Times New Roman" w:cstheme="minorBidi"/>
          <w:lang w:eastAsia="ru-RU"/>
        </w:rPr>
        <w:t>предложено несколько вариантов изменения первоначального предложения о цене договора (единицы продукции).</w:t>
      </w:r>
    </w:p>
    <w:p w14:paraId="2A490E6F" w14:textId="77777777" w:rsidR="00C405BE" w:rsidRDefault="00C405BE" w:rsidP="001E337D">
      <w:pPr>
        <w:pStyle w:val="3"/>
        <w:keepNext w:val="0"/>
        <w:keepLines w:val="0"/>
        <w:widowControl w:val="0"/>
        <w:suppressAutoHyphens w:val="0"/>
        <w:ind w:left="1134" w:hanging="1134"/>
        <w:outlineLvl w:val="9"/>
      </w:pPr>
      <w:r w:rsidRPr="00106450">
        <w:t>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обновленное предложение о цене договора (единицы продукции)</w:t>
      </w:r>
      <w:r>
        <w:t xml:space="preserve"> в виде обновленного </w:t>
      </w:r>
      <w:r w:rsidRPr="00AC5DCA">
        <w:t>Коммерческо</w:t>
      </w:r>
      <w:r>
        <w:t>го</w:t>
      </w:r>
      <w:r w:rsidRPr="00AC5DCA">
        <w:t xml:space="preserve"> предложени</w:t>
      </w:r>
      <w:r>
        <w:t>я</w:t>
      </w:r>
      <w:r w:rsidRPr="00AC5DCA">
        <w:t xml:space="preserve"> (форма 2) по форме, установленной в подразделе 7.2</w:t>
      </w:r>
      <w:r w:rsidRPr="00106450">
        <w:t>.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06450" w:rsidDel="003E53AF">
        <w:t xml:space="preserve"> </w:t>
      </w:r>
      <w:r w:rsidRPr="00106450">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06450" w:rsidDel="003E53AF">
        <w:t xml:space="preserve"> </w:t>
      </w:r>
      <w:r w:rsidRPr="00106450">
        <w:t xml:space="preserve">независимо от цен, предлагаемых другими участниками </w:t>
      </w:r>
      <w:r w:rsidRPr="00106450">
        <w:lastRenderedPageBreak/>
        <w:t>закупки, и участник закупки не имеет обязанности заявить предложение о цене договора (единицы продукции) ниже других участников закупки.</w:t>
      </w:r>
    </w:p>
    <w:p w14:paraId="4FBB7A43" w14:textId="77777777" w:rsidR="00C405BE" w:rsidRPr="00106450" w:rsidRDefault="00C405BE" w:rsidP="001E337D">
      <w:pPr>
        <w:pStyle w:val="3"/>
        <w:keepNext w:val="0"/>
        <w:keepLines w:val="0"/>
        <w:widowControl w:val="0"/>
        <w:suppressAutoHyphens w:val="0"/>
        <w:ind w:left="1134" w:hanging="1134"/>
        <w:outlineLvl w:val="9"/>
      </w:pPr>
      <w:r w:rsidRPr="00106450">
        <w:t>Окончательные предложения о цене договора (единицы продукции)</w:t>
      </w:r>
      <w:r w:rsidRPr="00106450" w:rsidDel="003E53AF">
        <w:t xml:space="preserve"> </w:t>
      </w:r>
      <w:r w:rsidRPr="00106450">
        <w:t>участников закупки, принявших участие в переторжке, фиксируются в протоколе оценки и сопоставления заявок.</w:t>
      </w:r>
    </w:p>
    <w:p w14:paraId="664E302F" w14:textId="77777777" w:rsidR="00C405BE" w:rsidRPr="00106450" w:rsidRDefault="00C405BE" w:rsidP="001E337D">
      <w:pPr>
        <w:pStyle w:val="3"/>
        <w:keepNext w:val="0"/>
        <w:keepLines w:val="0"/>
        <w:widowControl w:val="0"/>
        <w:suppressAutoHyphens w:val="0"/>
        <w:ind w:left="1134" w:hanging="1134"/>
        <w:outlineLvl w:val="9"/>
      </w:pPr>
      <w:r w:rsidRPr="00106450">
        <w:t>Победитель определяется после проведения переторжки в порядке, установленном для данного способа закупки, на основании критериев, указанных в документации о закупке, с учетом предложения о цене договора (единицы продукции), указанного в ходе переторжки или ранее поданных предложений о цене договора (единицы продукции) (в случае если участник закупки не принимал участия в переторжке).</w:t>
      </w:r>
    </w:p>
    <w:p w14:paraId="609B5EBA" w14:textId="77777777" w:rsidR="00C405BE" w:rsidRPr="00646BA7" w:rsidRDefault="00C405BE">
      <w:pPr>
        <w:pStyle w:val="3a"/>
        <w:keepNext w:val="0"/>
        <w:keepLines w:val="0"/>
        <w:widowControl w:val="0"/>
        <w:numPr>
          <w:ilvl w:val="1"/>
          <w:numId w:val="22"/>
        </w:numPr>
        <w:suppressAutoHyphens w:val="0"/>
        <w:ind w:left="2268" w:hanging="1134"/>
      </w:pPr>
      <w:bookmarkStart w:id="29" w:name="_Toc135654540"/>
      <w:r w:rsidRPr="00646BA7">
        <w:t>Оценка и сопоставление заявок (оценочная стадия). Выбор победителя и подведение итогов закупки</w:t>
      </w:r>
      <w:bookmarkEnd w:id="29"/>
    </w:p>
    <w:p w14:paraId="438DF5BD" w14:textId="77777777" w:rsidR="00C405BE" w:rsidRPr="008F1606" w:rsidRDefault="00C405BE" w:rsidP="001E337D">
      <w:pPr>
        <w:pStyle w:val="3"/>
        <w:keepNext w:val="0"/>
        <w:keepLines w:val="0"/>
        <w:widowControl w:val="0"/>
        <w:suppressAutoHyphens w:val="0"/>
        <w:ind w:left="1134" w:hanging="1134"/>
        <w:outlineLvl w:val="9"/>
      </w:pPr>
      <w:r w:rsidRPr="008A02F0">
        <w:t>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на основании установленных в документации о закупке критериев и порядка оценки заявок. В ходе оценки и сопоставления заявок ЗК осуществляет ранжирование заявок по степени предпочтительности представленных предложений.</w:t>
      </w:r>
      <w:r w:rsidRPr="008F1606">
        <w:t xml:space="preserve"> </w:t>
      </w:r>
    </w:p>
    <w:p w14:paraId="38192A47" w14:textId="77777777" w:rsidR="00C405BE" w:rsidRPr="00390242" w:rsidRDefault="00C405BE" w:rsidP="001E337D">
      <w:pPr>
        <w:pStyle w:val="3"/>
        <w:keepNext w:val="0"/>
        <w:keepLines w:val="0"/>
        <w:widowControl w:val="0"/>
        <w:suppressAutoHyphens w:val="0"/>
        <w:ind w:left="1134" w:hanging="1134"/>
        <w:outlineLvl w:val="9"/>
      </w:pPr>
      <w:r w:rsidRPr="008A02F0">
        <w:t xml:space="preserve">Заявке, содержащей наиболее предпочтительное для Заказчика предложение и набравшей наибольшее итоговое значение в соответствии с критериями и порядком оценки и сопоставления заявок, указанными в документации о закупке, </w:t>
      </w:r>
      <w:r w:rsidRPr="00390242">
        <w:t>присваивается первый номер. Присвоение последующих номеров осуществляется ЗК по мере уменьшения степени предпочтительности представленных участниками закупки предложений. В случае если нескольким заявкам были присвоены одинаковые итоговые значения, победителем закупки признается участник закупки, заявка которого поступила раньше.</w:t>
      </w:r>
    </w:p>
    <w:p w14:paraId="3877BEBC" w14:textId="77777777" w:rsidR="00C405BE" w:rsidRPr="00390242" w:rsidRDefault="00C405BE" w:rsidP="001E337D">
      <w:pPr>
        <w:pStyle w:val="3"/>
        <w:keepNext w:val="0"/>
        <w:keepLines w:val="0"/>
        <w:widowControl w:val="0"/>
        <w:suppressAutoHyphens w:val="0"/>
        <w:ind w:left="1134" w:hanging="1134"/>
        <w:outlineLvl w:val="9"/>
      </w:pPr>
      <w:r w:rsidRPr="00390242">
        <w:t>Дата и место оценки и сопоставления заявок (подведения итогов закупки) устанавливается в извещении, документации о закупке.</w:t>
      </w:r>
    </w:p>
    <w:p w14:paraId="64DCFD13" w14:textId="77777777" w:rsidR="00C405BE" w:rsidRPr="00390242" w:rsidRDefault="00C405BE" w:rsidP="001E337D">
      <w:pPr>
        <w:pStyle w:val="3"/>
        <w:keepNext w:val="0"/>
        <w:keepLines w:val="0"/>
        <w:widowControl w:val="0"/>
        <w:suppressAutoHyphens w:val="0"/>
        <w:ind w:left="1134" w:hanging="1134"/>
        <w:outlineLvl w:val="9"/>
      </w:pPr>
      <w:r w:rsidRPr="00390242">
        <w:t>Оценка и сопоставление заявок осуществляются в соответствии с критериями оценки и в порядке (включая весовые коэффициенты значимости), установленными документацией о закупке с учетом положений подраздела 10.13 Положения и методикой оценки и сопоставления заявок участников, если такая методика утверждена правовым актом</w:t>
      </w:r>
      <w:r w:rsidRPr="00390242" w:rsidDel="009F181F">
        <w:t xml:space="preserve"> </w:t>
      </w:r>
      <w:r w:rsidRPr="00390242">
        <w:t>Корпорации. Применение иного порядка и (или) критериев оценки, кроме предусмотренных в документации о закупке, не допускается.</w:t>
      </w:r>
    </w:p>
    <w:p w14:paraId="05475BFD" w14:textId="55693F6C" w:rsidR="00C405BE" w:rsidRDefault="00C405BE" w:rsidP="001E337D">
      <w:pPr>
        <w:pStyle w:val="3"/>
        <w:keepNext w:val="0"/>
        <w:keepLines w:val="0"/>
        <w:widowControl w:val="0"/>
        <w:suppressAutoHyphens w:val="0"/>
        <w:ind w:left="1134" w:hanging="1134"/>
        <w:outlineLvl w:val="9"/>
      </w:pPr>
      <w:r w:rsidRPr="00390242">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p>
    <w:p w14:paraId="6716E90C" w14:textId="55190508" w:rsidR="00C82D2F" w:rsidRPr="00390242" w:rsidRDefault="00C82D2F" w:rsidP="001E337D">
      <w:pPr>
        <w:pStyle w:val="3"/>
        <w:keepNext w:val="0"/>
        <w:keepLines w:val="0"/>
        <w:widowControl w:val="0"/>
        <w:suppressAutoHyphens w:val="0"/>
        <w:ind w:left="1134" w:hanging="1134"/>
        <w:outlineLvl w:val="9"/>
      </w:pPr>
      <w:r>
        <w:t xml:space="preserve">Остальные более подробные сведения содержатся </w:t>
      </w:r>
      <w:r w:rsidR="007A7F68">
        <w:t>в разделе 1</w:t>
      </w:r>
      <w:r w:rsidR="007A7F68" w:rsidRPr="00545CFC">
        <w:t>2</w:t>
      </w:r>
      <w:r w:rsidR="007A7F68">
        <w:t>.9</w:t>
      </w:r>
      <w:r w:rsidR="00834AB1">
        <w:t xml:space="preserve"> Положения о закупке</w:t>
      </w:r>
      <w:r w:rsidR="007A7F68">
        <w:t xml:space="preserve">, </w:t>
      </w:r>
      <w:r w:rsidR="007A7F68" w:rsidRPr="00545CFC">
        <w:t xml:space="preserve">с учетом особенностей, предусмотренных пунктом 14.1.4 </w:t>
      </w:r>
      <w:r w:rsidR="007A7F68">
        <w:t>Положения о закупке.</w:t>
      </w:r>
    </w:p>
    <w:p w14:paraId="1DA0B0CF" w14:textId="77777777" w:rsidR="00C405BE" w:rsidRPr="00390242" w:rsidRDefault="00C405BE">
      <w:pPr>
        <w:pStyle w:val="3a"/>
        <w:keepNext w:val="0"/>
        <w:keepLines w:val="0"/>
        <w:widowControl w:val="0"/>
        <w:numPr>
          <w:ilvl w:val="1"/>
          <w:numId w:val="22"/>
        </w:numPr>
        <w:suppressAutoHyphens w:val="0"/>
        <w:ind w:left="2268" w:hanging="1134"/>
      </w:pPr>
      <w:bookmarkStart w:id="30" w:name="_Toc135654541"/>
      <w:r w:rsidRPr="00390242">
        <w:t>Отказ от проведения закупки</w:t>
      </w:r>
      <w:bookmarkEnd w:id="30"/>
    </w:p>
    <w:p w14:paraId="38ABBC02" w14:textId="77777777" w:rsidR="00C405BE" w:rsidRPr="00390242" w:rsidRDefault="00C405BE" w:rsidP="001E337D">
      <w:pPr>
        <w:pStyle w:val="3"/>
        <w:keepNext w:val="0"/>
        <w:keepLines w:val="0"/>
        <w:widowControl w:val="0"/>
        <w:suppressAutoHyphens w:val="0"/>
        <w:ind w:left="1134" w:hanging="1134"/>
        <w:outlineLvl w:val="9"/>
      </w:pPr>
      <w:r w:rsidRPr="00390242">
        <w:t xml:space="preserve">Решение об отказе от проведения закупки может быть принято в любой момент до </w:t>
      </w:r>
      <w:r w:rsidRPr="00390242">
        <w:lastRenderedPageBreak/>
        <w:t>окончания срока подачи заявок при условии наличия соответствующего указания в извещении, за исключением случая, предусмотренного пунктом 8.1.10 Положения.</w:t>
      </w:r>
    </w:p>
    <w:p w14:paraId="2F586528" w14:textId="77777777" w:rsidR="00C405BE" w:rsidRPr="00390242" w:rsidRDefault="00C405BE" w:rsidP="001E337D">
      <w:pPr>
        <w:pStyle w:val="3"/>
        <w:keepNext w:val="0"/>
        <w:keepLines w:val="0"/>
        <w:widowControl w:val="0"/>
        <w:suppressAutoHyphens w:val="0"/>
        <w:ind w:left="1134" w:hanging="1134"/>
        <w:outlineLvl w:val="9"/>
      </w:pPr>
      <w:r w:rsidRPr="00390242">
        <w:t>Решение об отказе от проведения закупки может быть принято в следующих случаях (включая, но не ограничиваясь):</w:t>
      </w:r>
    </w:p>
    <w:p w14:paraId="6D2D6D7F" w14:textId="77777777" w:rsidR="00C405BE" w:rsidRPr="00A7537C" w:rsidRDefault="00C405BE">
      <w:pPr>
        <w:pStyle w:val="af1"/>
        <w:widowControl w:val="0"/>
        <w:numPr>
          <w:ilvl w:val="0"/>
          <w:numId w:val="41"/>
        </w:numPr>
        <w:ind w:left="1984" w:hanging="850"/>
        <w:contextualSpacing w:val="0"/>
        <w:jc w:val="both"/>
        <w:rPr>
          <w:lang w:val="ru"/>
        </w:rPr>
      </w:pPr>
      <w:r w:rsidRPr="00390242">
        <w:rPr>
          <w:lang w:val="ru"/>
        </w:rPr>
        <w:t>изменение финансовых, инвестиционных, производственных и иных программ, оказавших влияние на потребность</w:t>
      </w:r>
      <w:r w:rsidRPr="00A7537C">
        <w:rPr>
          <w:lang w:val="ru"/>
        </w:rPr>
        <w:t xml:space="preserve"> в данной закупке; </w:t>
      </w:r>
    </w:p>
    <w:p w14:paraId="02CE834C" w14:textId="77777777" w:rsidR="00C405BE" w:rsidRPr="00A7537C" w:rsidRDefault="00C405BE">
      <w:pPr>
        <w:pStyle w:val="af1"/>
        <w:widowControl w:val="0"/>
        <w:numPr>
          <w:ilvl w:val="0"/>
          <w:numId w:val="41"/>
        </w:numPr>
        <w:ind w:left="1984" w:hanging="850"/>
        <w:contextualSpacing w:val="0"/>
        <w:jc w:val="both"/>
        <w:rPr>
          <w:lang w:val="ru"/>
        </w:rPr>
      </w:pPr>
      <w:r w:rsidRPr="00A7537C">
        <w:rPr>
          <w:lang w:val="ru"/>
        </w:rPr>
        <w:t xml:space="preserve">изменения потребности в продукции, в том числе изменение характеристик продукции; </w:t>
      </w:r>
    </w:p>
    <w:p w14:paraId="478FAC49" w14:textId="77777777" w:rsidR="00C405BE" w:rsidRPr="00A7537C" w:rsidRDefault="00C405BE">
      <w:pPr>
        <w:pStyle w:val="af1"/>
        <w:widowControl w:val="0"/>
        <w:numPr>
          <w:ilvl w:val="0"/>
          <w:numId w:val="41"/>
        </w:numPr>
        <w:ind w:left="1984" w:hanging="850"/>
        <w:contextualSpacing w:val="0"/>
        <w:jc w:val="both"/>
        <w:rPr>
          <w:lang w:val="ru"/>
        </w:rPr>
      </w:pPr>
      <w:r w:rsidRPr="00A7537C">
        <w:rPr>
          <w:lang w:val="ru"/>
        </w:rPr>
        <w:t xml:space="preserve">при возникновении обстоятельств непреодолимой силы, подтвержденных соответствующим документом и влияющих на целесообразность закупки; </w:t>
      </w:r>
    </w:p>
    <w:p w14:paraId="6DD156C5" w14:textId="77777777" w:rsidR="00C405BE" w:rsidRPr="00390242" w:rsidRDefault="00C405BE">
      <w:pPr>
        <w:pStyle w:val="af1"/>
        <w:widowControl w:val="0"/>
        <w:numPr>
          <w:ilvl w:val="0"/>
          <w:numId w:val="41"/>
        </w:numPr>
        <w:ind w:left="1984" w:hanging="850"/>
        <w:contextualSpacing w:val="0"/>
        <w:jc w:val="both"/>
        <w:rPr>
          <w:lang w:val="ru"/>
        </w:rPr>
      </w:pPr>
      <w:r w:rsidRPr="00983E60">
        <w:rPr>
          <w:lang w:val="ru"/>
        </w:rPr>
        <w:t xml:space="preserve">необходимость исполнения предписания контролирующих органов и (или) вступившего в законную силу судебного решения, а также заключения </w:t>
      </w:r>
      <w:r w:rsidRPr="00390242">
        <w:rPr>
          <w:lang w:val="ru"/>
        </w:rPr>
        <w:t>комиссии Корпорации по рассмотрению жалоб в сфере закупок;</w:t>
      </w:r>
    </w:p>
    <w:p w14:paraId="12FAA3C7" w14:textId="77777777" w:rsidR="00C405BE" w:rsidRPr="00390242" w:rsidRDefault="00C405BE">
      <w:pPr>
        <w:pStyle w:val="af1"/>
        <w:widowControl w:val="0"/>
        <w:numPr>
          <w:ilvl w:val="0"/>
          <w:numId w:val="41"/>
        </w:numPr>
        <w:ind w:left="1984" w:hanging="850"/>
        <w:contextualSpacing w:val="0"/>
        <w:jc w:val="both"/>
        <w:rPr>
          <w:lang w:val="ru"/>
        </w:rPr>
      </w:pPr>
      <w:r w:rsidRPr="00390242">
        <w:rPr>
          <w:lang w:val="ru"/>
        </w:rPr>
        <w:t xml:space="preserve">существенные ошибки, допущенные при подготовке извещения и (или) документации о закупке; </w:t>
      </w:r>
    </w:p>
    <w:p w14:paraId="3469C576" w14:textId="77777777" w:rsidR="00C405BE" w:rsidRPr="00390242" w:rsidRDefault="00C405BE">
      <w:pPr>
        <w:pStyle w:val="af1"/>
        <w:widowControl w:val="0"/>
        <w:numPr>
          <w:ilvl w:val="0"/>
          <w:numId w:val="41"/>
        </w:numPr>
        <w:ind w:left="1984" w:hanging="850"/>
        <w:contextualSpacing w:val="0"/>
        <w:jc w:val="both"/>
        <w:rPr>
          <w:lang w:val="ru"/>
        </w:rPr>
      </w:pPr>
      <w:r w:rsidRPr="00390242">
        <w:rPr>
          <w:lang w:val="ru"/>
        </w:rPr>
        <w:t>изменение норм Законодательства.</w:t>
      </w:r>
    </w:p>
    <w:p w14:paraId="58C9143C" w14:textId="41B304E0" w:rsidR="00C405BE" w:rsidRPr="00390242" w:rsidRDefault="00C405BE" w:rsidP="001E337D">
      <w:pPr>
        <w:pStyle w:val="3"/>
        <w:keepNext w:val="0"/>
        <w:keepLines w:val="0"/>
        <w:widowControl w:val="0"/>
        <w:suppressAutoHyphens w:val="0"/>
        <w:ind w:left="1134" w:hanging="1134"/>
        <w:outlineLvl w:val="9"/>
        <w:rPr>
          <w:rFonts w:eastAsiaTheme="minorHAnsi" w:cs="Times New Roman"/>
          <w:lang w:val="ru" w:eastAsia="en-US"/>
        </w:rPr>
      </w:pPr>
      <w:r w:rsidRPr="00390242">
        <w:rPr>
          <w:rFonts w:eastAsiaTheme="minorHAnsi" w:cs="Times New Roman"/>
          <w:lang w:val="ru" w:eastAsia="en-US"/>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размещается в сроки, установленные в пункте 3.2.1 Положения.</w:t>
      </w:r>
    </w:p>
    <w:p w14:paraId="351A2FDE" w14:textId="77777777" w:rsidR="00C405BE" w:rsidRPr="00390242" w:rsidRDefault="00C405BE" w:rsidP="001E337D">
      <w:pPr>
        <w:pStyle w:val="3"/>
        <w:keepNext w:val="0"/>
        <w:keepLines w:val="0"/>
        <w:widowControl w:val="0"/>
        <w:suppressAutoHyphens w:val="0"/>
        <w:ind w:left="1134" w:hanging="1134"/>
        <w:outlineLvl w:val="9"/>
        <w:rPr>
          <w:rFonts w:eastAsiaTheme="minorHAnsi" w:cs="Times New Roman"/>
          <w:lang w:val="ru" w:eastAsia="en-US"/>
        </w:rPr>
      </w:pPr>
      <w:r w:rsidRPr="00390242">
        <w:rPr>
          <w:rFonts w:eastAsiaTheme="minorHAnsi" w:cs="Times New Roman"/>
          <w:lang w:val="ru" w:eastAsia="en-US"/>
        </w:rPr>
        <w:t>Заказчик/Организатор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p>
    <w:p w14:paraId="48AB2AF8" w14:textId="77777777" w:rsidR="00C405BE" w:rsidRPr="00390242" w:rsidRDefault="00C405BE">
      <w:pPr>
        <w:pStyle w:val="3a"/>
        <w:keepNext w:val="0"/>
        <w:keepLines w:val="0"/>
        <w:widowControl w:val="0"/>
        <w:numPr>
          <w:ilvl w:val="1"/>
          <w:numId w:val="22"/>
        </w:numPr>
        <w:suppressAutoHyphens w:val="0"/>
        <w:ind w:left="2268" w:hanging="1134"/>
      </w:pPr>
      <w:bookmarkStart w:id="31" w:name="_Toc135654542"/>
      <w:r w:rsidRPr="00390242">
        <w:t>Антидемпинговые меры при проведении закупки</w:t>
      </w:r>
      <w:bookmarkEnd w:id="31"/>
    </w:p>
    <w:p w14:paraId="699C4555" w14:textId="77777777" w:rsidR="00C405BE" w:rsidRPr="008A02F0" w:rsidRDefault="00C405BE" w:rsidP="001E337D">
      <w:pPr>
        <w:pStyle w:val="3"/>
        <w:keepNext w:val="0"/>
        <w:keepLines w:val="0"/>
        <w:widowControl w:val="0"/>
        <w:suppressAutoHyphens w:val="0"/>
        <w:ind w:left="1134" w:hanging="1134"/>
        <w:outlineLvl w:val="9"/>
        <w:rPr>
          <w:rFonts w:eastAsiaTheme="minorHAnsi" w:cs="Times New Roman"/>
          <w:lang w:val="ru" w:eastAsia="en-US"/>
        </w:rPr>
      </w:pPr>
      <w:r w:rsidRPr="00390242">
        <w:rPr>
          <w:rFonts w:eastAsiaTheme="minorHAnsi" w:cs="Times New Roman"/>
          <w:lang w:val="ru" w:eastAsia="en-US"/>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w:t>
      </w:r>
      <w:r w:rsidRPr="008A02F0">
        <w:rPr>
          <w:rFonts w:eastAsiaTheme="minorHAnsi" w:cs="Times New Roman"/>
          <w:lang w:val="ru" w:eastAsia="en-US"/>
        </w:rPr>
        <w:t xml:space="preserve"> документации о закупке. При проведении закупок, участниками которых являются только субъекты МСП (подпункт 19.13.3(2) Положения), антидемпинговые меры применяются с учетом требований, установленных Законодательством.</w:t>
      </w:r>
    </w:p>
    <w:p w14:paraId="2B1CB488" w14:textId="77777777" w:rsidR="00C405BE" w:rsidRPr="008A02F0" w:rsidRDefault="00C405BE" w:rsidP="001E337D">
      <w:pPr>
        <w:pStyle w:val="3"/>
        <w:keepNext w:val="0"/>
        <w:keepLines w:val="0"/>
        <w:widowControl w:val="0"/>
        <w:suppressAutoHyphens w:val="0"/>
        <w:ind w:left="1134" w:hanging="1134"/>
        <w:outlineLvl w:val="9"/>
        <w:rPr>
          <w:rFonts w:eastAsiaTheme="minorHAnsi" w:cs="Times New Roman"/>
          <w:lang w:val="ru" w:eastAsia="en-US"/>
        </w:rPr>
      </w:pPr>
      <w:r w:rsidRPr="008A02F0">
        <w:rPr>
          <w:rFonts w:eastAsiaTheme="minorHAnsi" w:cs="Times New Roman"/>
          <w:lang w:val="ru" w:eastAsia="en-US"/>
        </w:rPr>
        <w:t>Антидемпинговые мероприятия, предусмотренные Положением и извещением, документацией о закупке, должны быть выполнены участником закупки до заключения договора в порядке, установленном в извещении, документации о закупке.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14:paraId="07469968" w14:textId="77777777" w:rsidR="00C405BE" w:rsidRPr="008A02F0" w:rsidRDefault="00C405BE" w:rsidP="001E337D">
      <w:pPr>
        <w:pStyle w:val="3"/>
        <w:keepNext w:val="0"/>
        <w:keepLines w:val="0"/>
        <w:widowControl w:val="0"/>
        <w:suppressAutoHyphens w:val="0"/>
        <w:ind w:left="1134" w:hanging="1134"/>
        <w:outlineLvl w:val="9"/>
        <w:rPr>
          <w:rFonts w:eastAsiaTheme="minorHAnsi" w:cs="Times New Roman"/>
          <w:lang w:val="ru" w:eastAsia="en-US"/>
        </w:rPr>
      </w:pPr>
      <w:r w:rsidRPr="008A02F0">
        <w:rPr>
          <w:rFonts w:eastAsiaTheme="minorHAnsi" w:cs="Times New Roman"/>
          <w:lang w:val="ru" w:eastAsia="en-US"/>
        </w:rPr>
        <w:t xml:space="preserve">В случае если снижение цены договора ниже установленного предела, указанного в пункте </w:t>
      </w:r>
      <w:r>
        <w:rPr>
          <w:rFonts w:eastAsiaTheme="minorHAnsi" w:cs="Times New Roman"/>
          <w:lang w:val="ru" w:eastAsia="en-US"/>
        </w:rPr>
        <w:t>4.16.1</w:t>
      </w:r>
      <w:r w:rsidRPr="008A02F0">
        <w:rPr>
          <w:rFonts w:eastAsiaTheme="minorHAnsi" w:cs="Times New Roman"/>
          <w:lang w:val="ru" w:eastAsia="en-US"/>
        </w:rPr>
        <w:t xml:space="preserve"> </w:t>
      </w:r>
      <w:r>
        <w:rPr>
          <w:rFonts w:eastAsiaTheme="minorHAnsi" w:cs="Times New Roman"/>
          <w:lang w:val="ru" w:eastAsia="en-US"/>
        </w:rPr>
        <w:t>Документации</w:t>
      </w:r>
      <w:r w:rsidRPr="008A02F0">
        <w:rPr>
          <w:rFonts w:eastAsiaTheme="minorHAnsi" w:cs="Times New Roman"/>
          <w:lang w:val="ru" w:eastAsia="en-US"/>
        </w:rPr>
        <w:t xml:space="preserve">, произошло в ходе преддоговорных переговоров </w:t>
      </w:r>
      <w:r w:rsidRPr="008A02F0">
        <w:rPr>
          <w:rFonts w:eastAsiaTheme="minorHAnsi" w:cs="Times New Roman"/>
          <w:lang w:val="ru" w:eastAsia="en-US"/>
        </w:rPr>
        <w:lastRenderedPageBreak/>
        <w:t>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p>
    <w:p w14:paraId="3A77CFA6" w14:textId="77777777" w:rsidR="00C405BE" w:rsidRPr="00646BA7" w:rsidRDefault="00C405BE">
      <w:pPr>
        <w:pStyle w:val="3a"/>
        <w:keepNext w:val="0"/>
        <w:keepLines w:val="0"/>
        <w:widowControl w:val="0"/>
        <w:numPr>
          <w:ilvl w:val="1"/>
          <w:numId w:val="22"/>
        </w:numPr>
        <w:suppressAutoHyphens w:val="0"/>
        <w:ind w:left="2268" w:hanging="1134"/>
      </w:pPr>
      <w:bookmarkStart w:id="32" w:name="_Toc135654543"/>
      <w:r w:rsidRPr="00646BA7">
        <w:t>Отстранение участника</w:t>
      </w:r>
      <w:bookmarkEnd w:id="32"/>
      <w:r w:rsidRPr="00646BA7">
        <w:t xml:space="preserve"> </w:t>
      </w:r>
    </w:p>
    <w:p w14:paraId="2165D4DE" w14:textId="77777777" w:rsidR="00C405BE" w:rsidRPr="00390242" w:rsidRDefault="00C405BE" w:rsidP="001E337D">
      <w:pPr>
        <w:pStyle w:val="3"/>
        <w:keepNext w:val="0"/>
        <w:keepLines w:val="0"/>
        <w:widowControl w:val="0"/>
        <w:suppressAutoHyphens w:val="0"/>
        <w:ind w:left="1134" w:hanging="1134"/>
        <w:outlineLvl w:val="9"/>
        <w:rPr>
          <w:rFonts w:eastAsiaTheme="minorHAnsi" w:cs="Times New Roman"/>
          <w:lang w:val="ru" w:eastAsia="en-US"/>
        </w:rPr>
      </w:pPr>
      <w:r w:rsidRPr="008A02F0">
        <w:rPr>
          <w:rFonts w:eastAsiaTheme="minorHAnsi" w:cs="Times New Roman"/>
          <w:lang w:val="ru" w:eastAsia="en-US"/>
        </w:rPr>
        <w:t xml:space="preserve">В любой </w:t>
      </w:r>
      <w:r w:rsidRPr="00390242">
        <w:rPr>
          <w:rFonts w:eastAsiaTheme="minorHAnsi" w:cs="Times New Roman"/>
          <w:lang w:val="ru" w:eastAsia="en-US"/>
        </w:rPr>
        <w:t xml:space="preserve">момент вплоть до подписания договора ЗК </w:t>
      </w:r>
      <w:r w:rsidRPr="00390242">
        <w:rPr>
          <w:rFonts w:eastAsiaTheme="minorHAnsi" w:cs="Times New Roman"/>
          <w:lang w:val="ru" w:eastAsia="en-US"/>
        </w:rPr>
        <w:br/>
        <w:t>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14:paraId="5AA42003" w14:textId="0BCEDBC5" w:rsidR="00C405BE" w:rsidRPr="00390242" w:rsidRDefault="00C405BE" w:rsidP="001E337D">
      <w:pPr>
        <w:pStyle w:val="3"/>
        <w:keepNext w:val="0"/>
        <w:keepLines w:val="0"/>
        <w:widowControl w:val="0"/>
        <w:suppressAutoHyphens w:val="0"/>
        <w:ind w:left="1134" w:hanging="1134"/>
        <w:outlineLvl w:val="9"/>
        <w:rPr>
          <w:rFonts w:eastAsiaTheme="minorHAnsi" w:cs="Times New Roman"/>
          <w:lang w:val="ru" w:eastAsia="en-US"/>
        </w:rPr>
      </w:pPr>
      <w:r w:rsidRPr="00390242">
        <w:rPr>
          <w:rFonts w:eastAsiaTheme="minorHAnsi" w:cs="Times New Roman"/>
          <w:lang w:val="ru" w:eastAsia="en-US"/>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 / Организатором закупки в сроки, которые установлены в пункте 3.2.1 Положения.</w:t>
      </w:r>
    </w:p>
    <w:p w14:paraId="656D0B59" w14:textId="77777777" w:rsidR="00C405BE" w:rsidRPr="008A02F0" w:rsidRDefault="00C405BE" w:rsidP="001E337D">
      <w:pPr>
        <w:pStyle w:val="3"/>
        <w:keepNext w:val="0"/>
        <w:keepLines w:val="0"/>
        <w:widowControl w:val="0"/>
        <w:suppressAutoHyphens w:val="0"/>
        <w:ind w:left="1134" w:hanging="1134"/>
        <w:outlineLvl w:val="9"/>
        <w:rPr>
          <w:rFonts w:eastAsiaTheme="minorHAnsi" w:cs="Times New Roman"/>
          <w:lang w:val="ru" w:eastAsia="en-US"/>
        </w:rPr>
      </w:pPr>
      <w:r w:rsidRPr="00390242">
        <w:rPr>
          <w:rFonts w:eastAsiaTheme="minorHAnsi" w:cs="Times New Roman"/>
          <w:lang w:val="ru" w:eastAsia="en-US"/>
        </w:rPr>
        <w:t>Процедура закупки признается несостоявшейся в случаях, если ЗК принято решение об отстранении всех участников конкурентной закупки (в том числе –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sidRPr="008A02F0">
        <w:rPr>
          <w:rFonts w:eastAsiaTheme="minorHAnsi" w:cs="Times New Roman"/>
          <w:lang w:val="ru" w:eastAsia="en-US"/>
        </w:rPr>
        <w:t>.</w:t>
      </w:r>
    </w:p>
    <w:p w14:paraId="235943A1" w14:textId="77777777" w:rsidR="00C405BE" w:rsidRPr="00A5516F" w:rsidRDefault="00C405BE">
      <w:pPr>
        <w:pStyle w:val="3a"/>
        <w:keepNext w:val="0"/>
        <w:keepLines w:val="0"/>
        <w:widowControl w:val="0"/>
        <w:numPr>
          <w:ilvl w:val="1"/>
          <w:numId w:val="22"/>
        </w:numPr>
        <w:suppressAutoHyphens w:val="0"/>
        <w:ind w:left="2268" w:hanging="1134"/>
      </w:pPr>
      <w:bookmarkStart w:id="33" w:name="_Toc135654544"/>
      <w:r w:rsidRPr="00A5516F">
        <w:t>Преддоговорные переговоры</w:t>
      </w:r>
      <w:bookmarkEnd w:id="33"/>
    </w:p>
    <w:p w14:paraId="3284395A" w14:textId="77777777" w:rsidR="00C405BE" w:rsidRPr="00A5516F" w:rsidRDefault="00C405BE" w:rsidP="001E337D">
      <w:pPr>
        <w:pStyle w:val="3"/>
        <w:keepNext w:val="0"/>
        <w:keepLines w:val="0"/>
        <w:widowControl w:val="0"/>
        <w:suppressAutoHyphens w:val="0"/>
        <w:ind w:left="1134" w:hanging="1134"/>
        <w:outlineLvl w:val="9"/>
      </w:pPr>
      <w:r w:rsidRPr="00A5516F">
        <w:t xml:space="preserve">Между </w:t>
      </w:r>
      <w:r w:rsidRPr="008A02F0">
        <w:rPr>
          <w:rFonts w:eastAsiaTheme="minorHAnsi" w:cs="Times New Roman"/>
          <w:lang w:val="ru" w:eastAsia="en-US"/>
        </w:rPr>
        <w:t>Заказчиком/Организатором</w:t>
      </w:r>
      <w:r w:rsidRPr="00A5516F">
        <w:t xml:space="preserve"> и участником закупки, с которым по результатам проведения закупки заключается договор, могут проводиться преддоговорные переговоры в отношении положений проекта договора.</w:t>
      </w:r>
    </w:p>
    <w:p w14:paraId="1598FE93" w14:textId="77777777" w:rsidR="00C405BE" w:rsidRPr="00A5516F" w:rsidRDefault="00C405BE" w:rsidP="001E337D">
      <w:pPr>
        <w:pStyle w:val="3"/>
        <w:keepNext w:val="0"/>
        <w:keepLines w:val="0"/>
        <w:widowControl w:val="0"/>
        <w:suppressAutoHyphens w:val="0"/>
        <w:ind w:left="1134" w:hanging="1134"/>
        <w:outlineLvl w:val="9"/>
      </w:pPr>
      <w:r w:rsidRPr="00764DA3">
        <w:t>Преддоговорные переговоры могут быть проведены в очной или заочной форме,</w:t>
      </w:r>
      <w:r w:rsidRPr="00764DA3" w:rsidDel="00D36AD9">
        <w:t xml:space="preserve"> </w:t>
      </w:r>
      <w:r w:rsidRPr="00764DA3">
        <w:t xml:space="preserve">в том числе с помощью средств аудио-, </w:t>
      </w:r>
      <w:proofErr w:type="gramStart"/>
      <w:r w:rsidRPr="00764DA3">
        <w:t>видео-конференцсвязи</w:t>
      </w:r>
      <w:proofErr w:type="gramEnd"/>
      <w:r w:rsidRPr="00764DA3">
        <w:t>. Формат проведения преддоговорных переговоров определяют Заказчик, Организатор закупки.</w:t>
      </w:r>
    </w:p>
    <w:p w14:paraId="296B0ED1" w14:textId="77777777" w:rsidR="00C405BE" w:rsidRPr="00A5516F" w:rsidRDefault="00C405BE" w:rsidP="001E337D">
      <w:pPr>
        <w:pStyle w:val="3"/>
        <w:keepNext w:val="0"/>
        <w:keepLines w:val="0"/>
        <w:widowControl w:val="0"/>
        <w:suppressAutoHyphens w:val="0"/>
        <w:ind w:left="1134" w:hanging="1134"/>
        <w:outlineLvl w:val="9"/>
      </w:pPr>
      <w:r w:rsidRPr="00A5516F">
        <w:t>Преддоговорные переговоры могут быть проведены по следующим аспектам:</w:t>
      </w:r>
    </w:p>
    <w:p w14:paraId="0B24315C" w14:textId="77777777" w:rsidR="00C405BE" w:rsidRPr="006A7FE6" w:rsidRDefault="00C405BE">
      <w:pPr>
        <w:pStyle w:val="af1"/>
        <w:widowControl w:val="0"/>
        <w:numPr>
          <w:ilvl w:val="0"/>
          <w:numId w:val="42"/>
        </w:numPr>
        <w:ind w:left="1984" w:hanging="850"/>
        <w:contextualSpacing w:val="0"/>
        <w:jc w:val="both"/>
        <w:rPr>
          <w:lang w:val="ru"/>
        </w:rPr>
      </w:pPr>
      <w:r w:rsidRPr="006A7FE6">
        <w:rPr>
          <w:lang w:val="ru"/>
        </w:rPr>
        <w:t>снижение цены договора без изменения объема закупаемой продукции;</w:t>
      </w:r>
    </w:p>
    <w:p w14:paraId="06864A33" w14:textId="77777777" w:rsidR="00C405BE" w:rsidRPr="006A7FE6" w:rsidRDefault="00C405BE">
      <w:pPr>
        <w:pStyle w:val="af1"/>
        <w:widowControl w:val="0"/>
        <w:numPr>
          <w:ilvl w:val="0"/>
          <w:numId w:val="42"/>
        </w:numPr>
        <w:ind w:left="1984" w:hanging="850"/>
        <w:contextualSpacing w:val="0"/>
        <w:jc w:val="both"/>
        <w:rPr>
          <w:lang w:val="ru"/>
        </w:rPr>
      </w:pPr>
      <w:r w:rsidRPr="006A7FE6">
        <w:rPr>
          <w:lang w:val="ru"/>
        </w:rPr>
        <w:t>увеличение объема закупаемой продукции не более чем на 10% (десять процентов) без увеличения цены договора;</w:t>
      </w:r>
    </w:p>
    <w:p w14:paraId="68D94DB5" w14:textId="77777777" w:rsidR="00C405BE" w:rsidRPr="006A7FE6" w:rsidRDefault="00C405BE">
      <w:pPr>
        <w:pStyle w:val="af1"/>
        <w:widowControl w:val="0"/>
        <w:numPr>
          <w:ilvl w:val="0"/>
          <w:numId w:val="42"/>
        </w:numPr>
        <w:ind w:left="1984" w:hanging="850"/>
        <w:contextualSpacing w:val="0"/>
        <w:jc w:val="both"/>
        <w:rPr>
          <w:lang w:val="ru"/>
        </w:rPr>
      </w:pPr>
      <w:r w:rsidRPr="00764DA3">
        <w:rPr>
          <w:lang w:val="ru"/>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14:paraId="73870805" w14:textId="77777777" w:rsidR="00C405BE" w:rsidRPr="006A7FE6" w:rsidRDefault="00C405BE">
      <w:pPr>
        <w:pStyle w:val="af1"/>
        <w:widowControl w:val="0"/>
        <w:numPr>
          <w:ilvl w:val="0"/>
          <w:numId w:val="42"/>
        </w:numPr>
        <w:ind w:left="1984" w:hanging="850"/>
        <w:contextualSpacing w:val="0"/>
        <w:jc w:val="both"/>
        <w:rPr>
          <w:lang w:val="ru"/>
        </w:rPr>
      </w:pPr>
      <w:r w:rsidRPr="006A7FE6">
        <w:rPr>
          <w:lang w:val="ru"/>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(п. </w:t>
      </w:r>
      <w:r>
        <w:rPr>
          <w:lang w:val="ru"/>
        </w:rPr>
        <w:t xml:space="preserve">20.1.3 </w:t>
      </w:r>
      <w:r>
        <w:rPr>
          <w:bCs/>
          <w:lang w:val="ru"/>
        </w:rPr>
        <w:t>Положения</w:t>
      </w:r>
      <w:r w:rsidRPr="006A7FE6">
        <w:rPr>
          <w:lang w:val="ru"/>
        </w:rPr>
        <w:t>);</w:t>
      </w:r>
    </w:p>
    <w:p w14:paraId="1E4B9DE8" w14:textId="77777777" w:rsidR="00C405BE" w:rsidRPr="006A7FE6" w:rsidRDefault="00C405BE">
      <w:pPr>
        <w:pStyle w:val="af1"/>
        <w:widowControl w:val="0"/>
        <w:numPr>
          <w:ilvl w:val="0"/>
          <w:numId w:val="42"/>
        </w:numPr>
        <w:ind w:left="1984" w:hanging="850"/>
        <w:contextualSpacing w:val="0"/>
        <w:jc w:val="both"/>
        <w:rPr>
          <w:lang w:val="ru"/>
        </w:rPr>
      </w:pPr>
      <w:r w:rsidRPr="006A7FE6">
        <w:rPr>
          <w:lang w:val="ru"/>
        </w:rPr>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55F58AF2" w14:textId="77777777" w:rsidR="00C405BE" w:rsidRPr="006A7FE6" w:rsidRDefault="00C405BE">
      <w:pPr>
        <w:pStyle w:val="af1"/>
        <w:widowControl w:val="0"/>
        <w:numPr>
          <w:ilvl w:val="0"/>
          <w:numId w:val="42"/>
        </w:numPr>
        <w:ind w:left="1984" w:hanging="850"/>
        <w:contextualSpacing w:val="0"/>
        <w:jc w:val="both"/>
        <w:rPr>
          <w:lang w:val="ru"/>
        </w:rPr>
      </w:pPr>
      <w:r w:rsidRPr="006A7FE6">
        <w:rPr>
          <w:lang w:val="ru"/>
        </w:rPr>
        <w:lastRenderedPageBreak/>
        <w:t>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14:paraId="47E0528F" w14:textId="77777777" w:rsidR="00C405BE" w:rsidRDefault="00C405BE">
      <w:pPr>
        <w:pStyle w:val="af1"/>
        <w:widowControl w:val="0"/>
        <w:numPr>
          <w:ilvl w:val="0"/>
          <w:numId w:val="42"/>
        </w:numPr>
        <w:ind w:left="1984" w:hanging="850"/>
        <w:contextualSpacing w:val="0"/>
        <w:jc w:val="both"/>
        <w:rPr>
          <w:lang w:val="ru"/>
        </w:rPr>
      </w:pPr>
      <w:r w:rsidRPr="006A7FE6">
        <w:rPr>
          <w:lang w:val="ru"/>
        </w:rPr>
        <w:t>уточнение условий договора в случае заключения договора у единственного поставщика</w:t>
      </w:r>
      <w:r>
        <w:rPr>
          <w:lang w:val="ru"/>
        </w:rPr>
        <w:t>;</w:t>
      </w:r>
    </w:p>
    <w:p w14:paraId="03CC2054" w14:textId="77777777" w:rsidR="00C405BE" w:rsidRPr="00764DA3" w:rsidRDefault="00C405BE">
      <w:pPr>
        <w:pStyle w:val="af1"/>
        <w:widowControl w:val="0"/>
        <w:numPr>
          <w:ilvl w:val="0"/>
          <w:numId w:val="42"/>
        </w:numPr>
        <w:ind w:left="1984" w:hanging="850"/>
        <w:contextualSpacing w:val="0"/>
        <w:jc w:val="both"/>
        <w:rPr>
          <w:rFonts w:eastAsia="Times New Roman" w:cstheme="minorBidi"/>
          <w:lang w:eastAsia="ru-RU"/>
        </w:rPr>
      </w:pPr>
      <w:r w:rsidRPr="00764DA3">
        <w:rPr>
          <w:rFonts w:eastAsia="Times New Roman" w:cstheme="minorBidi"/>
          <w:lang w:eastAsia="ru-RU"/>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p>
    <w:p w14:paraId="4900EAF7" w14:textId="77777777" w:rsidR="00C405BE" w:rsidRPr="00BD5A59" w:rsidRDefault="00C405BE" w:rsidP="001E337D">
      <w:pPr>
        <w:pStyle w:val="3"/>
        <w:keepNext w:val="0"/>
        <w:keepLines w:val="0"/>
        <w:widowControl w:val="0"/>
        <w:suppressAutoHyphens w:val="0"/>
        <w:ind w:left="1134" w:hanging="1134"/>
        <w:outlineLvl w:val="9"/>
      </w:pPr>
      <w:r w:rsidRPr="00BD5A59">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14:paraId="4342E544" w14:textId="77777777" w:rsidR="00C405BE" w:rsidRPr="00BD5A59" w:rsidRDefault="00C405BE" w:rsidP="001E337D">
      <w:pPr>
        <w:pStyle w:val="3"/>
        <w:keepNext w:val="0"/>
        <w:keepLines w:val="0"/>
        <w:widowControl w:val="0"/>
        <w:suppressAutoHyphens w:val="0"/>
        <w:ind w:left="1134" w:hanging="1134"/>
        <w:outlineLvl w:val="9"/>
      </w:pPr>
      <w:r w:rsidRPr="00764DA3">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p>
    <w:p w14:paraId="78622BE1" w14:textId="19D1D89B" w:rsidR="00C405BE" w:rsidRPr="00BD5A59" w:rsidRDefault="00C405BE" w:rsidP="001E337D">
      <w:pPr>
        <w:pStyle w:val="3"/>
        <w:keepNext w:val="0"/>
        <w:keepLines w:val="0"/>
        <w:widowControl w:val="0"/>
        <w:suppressAutoHyphens w:val="0"/>
        <w:ind w:left="1134" w:hanging="1134"/>
        <w:outlineLvl w:val="9"/>
      </w:pPr>
      <w:r w:rsidRPr="00BD5A59">
        <w:t>В случае, если при заключении договора изменяются объем, цена закупаемой продукции или сроки исполнения договора по сравнению с указанными в протоколе, составленном по результатам закупки, заказчик или организатор закупки, проводящий закупку для заказчика, не позднее чем в течение 10 (десяти) дней со дня внесения изменений в договор размещает информацию об изменении договора с указанием измененных условий.</w:t>
      </w:r>
    </w:p>
    <w:p w14:paraId="693A5032" w14:textId="77777777" w:rsidR="00C405BE" w:rsidRPr="009C4FE0" w:rsidRDefault="00C405BE">
      <w:pPr>
        <w:pStyle w:val="3a"/>
        <w:keepNext w:val="0"/>
        <w:keepLines w:val="0"/>
        <w:widowControl w:val="0"/>
        <w:numPr>
          <w:ilvl w:val="1"/>
          <w:numId w:val="22"/>
        </w:numPr>
        <w:suppressAutoHyphens w:val="0"/>
        <w:ind w:left="2268" w:hanging="1134"/>
      </w:pPr>
      <w:bookmarkStart w:id="34" w:name="_Toc135654545"/>
      <w:r w:rsidRPr="009C4FE0">
        <w:t>Порядок заключения договора</w:t>
      </w:r>
      <w:bookmarkEnd w:id="34"/>
    </w:p>
    <w:p w14:paraId="7D2378EF" w14:textId="77777777" w:rsidR="00C405BE" w:rsidRDefault="00C405BE" w:rsidP="00ED6CB0">
      <w:pPr>
        <w:pStyle w:val="3"/>
        <w:keepNext w:val="0"/>
        <w:keepLines w:val="0"/>
        <w:widowControl w:val="0"/>
        <w:suppressAutoHyphens w:val="0"/>
        <w:ind w:left="1134" w:hanging="1134"/>
        <w:outlineLvl w:val="9"/>
      </w:pPr>
      <w:r w:rsidRPr="009B784D">
        <w:t>Договор по итогам процедуры закупки заключается:</w:t>
      </w:r>
    </w:p>
    <w:p w14:paraId="54E362CE" w14:textId="226F6317" w:rsidR="00C405BE" w:rsidRPr="009C4FE0" w:rsidRDefault="00C405BE">
      <w:pPr>
        <w:pStyle w:val="af1"/>
        <w:widowControl w:val="0"/>
        <w:numPr>
          <w:ilvl w:val="0"/>
          <w:numId w:val="64"/>
        </w:numPr>
        <w:ind w:left="1984" w:hanging="850"/>
        <w:contextualSpacing w:val="0"/>
        <w:jc w:val="both"/>
      </w:pPr>
      <w:r w:rsidRPr="009C4FE0">
        <w:t>в случае проведения торгов – не ранее 10 (десяти) дней и не позднее 20 (двадцати) дней после размещения протокола, которым были подведены итоги торгов;</w:t>
      </w:r>
    </w:p>
    <w:p w14:paraId="32526DF3" w14:textId="77777777" w:rsidR="00C405BE" w:rsidRPr="00ED6CB0" w:rsidRDefault="00C405BE">
      <w:pPr>
        <w:pStyle w:val="af1"/>
        <w:widowControl w:val="0"/>
        <w:numPr>
          <w:ilvl w:val="0"/>
          <w:numId w:val="64"/>
        </w:numPr>
        <w:ind w:left="1984" w:hanging="850"/>
        <w:contextualSpacing w:val="0"/>
        <w:jc w:val="both"/>
      </w:pPr>
      <w:r w:rsidRPr="009C4FE0">
        <w:rPr>
          <w:rFonts w:eastAsia="Times New Roman" w:cstheme="minorBidi"/>
          <w:lang w:eastAsia="ru-RU"/>
        </w:rPr>
        <w:t>при проведении закупки у единственного поставщика:</w:t>
      </w:r>
    </w:p>
    <w:p w14:paraId="1F50D972" w14:textId="7980F8A0" w:rsidR="00C405BE" w:rsidRDefault="00C405BE" w:rsidP="00ED6CB0">
      <w:pPr>
        <w:widowControl w:val="0"/>
        <w:ind w:left="1134"/>
        <w:jc w:val="both"/>
        <w:rPr>
          <w:rFonts w:eastAsia="Times New Roman" w:cstheme="minorBidi"/>
          <w:lang w:eastAsia="ru-RU"/>
        </w:rPr>
      </w:pPr>
      <w:r w:rsidRPr="009C4FE0">
        <w:rPr>
          <w:rFonts w:eastAsia="Times New Roman" w:cstheme="minorBidi"/>
          <w:lang w:eastAsia="ru-RU"/>
        </w:rPr>
        <w:t>договор заключается после размещения извещения о закупке, но не позднее 20 (двадцати) дней после размещения извещения;</w:t>
      </w:r>
    </w:p>
    <w:p w14:paraId="7BB2BFE7" w14:textId="77777777" w:rsidR="00C405BE" w:rsidRDefault="00C405BE" w:rsidP="00ED6CB0">
      <w:pPr>
        <w:widowControl w:val="0"/>
        <w:ind w:left="1134"/>
        <w:jc w:val="both"/>
        <w:rPr>
          <w:rFonts w:eastAsia="Times New Roman" w:cstheme="minorBidi"/>
          <w:lang w:eastAsia="ru-RU"/>
        </w:rPr>
      </w:pPr>
      <w:r w:rsidRPr="009C4FE0">
        <w:rPr>
          <w:rFonts w:eastAsia="Times New Roman" w:cstheme="minorBidi"/>
          <w:lang w:eastAsia="ru-RU"/>
        </w:rPr>
        <w:t>в случае если при осуществлении закупки у единственного поставщика Заказчик применяет условия, предусмотренные пунктом 16.1.9 Положения, договор заключается не позднее 20 (двадцати) дней с даты принятия решения об осуществлении закупки у единственного поставщика;</w:t>
      </w:r>
    </w:p>
    <w:p w14:paraId="13790ACA" w14:textId="77777777" w:rsidR="00C405BE" w:rsidRDefault="00C405BE" w:rsidP="00ED6CB0">
      <w:pPr>
        <w:widowControl w:val="0"/>
        <w:ind w:left="1134"/>
        <w:jc w:val="both"/>
      </w:pPr>
      <w:r w:rsidRPr="009B784D">
        <w:t>в случае осуществления закупки у единственного поставщика, являющегося субъектом МСП, договор заключается с учетом особенностей, установленных ПП 1352.</w:t>
      </w:r>
    </w:p>
    <w:p w14:paraId="259FA341" w14:textId="77777777" w:rsidR="00C405BE" w:rsidRDefault="00C405BE" w:rsidP="00F840AD">
      <w:pPr>
        <w:pStyle w:val="3"/>
        <w:keepNext w:val="0"/>
        <w:keepLines w:val="0"/>
        <w:widowControl w:val="0"/>
        <w:suppressAutoHyphens w:val="0"/>
        <w:ind w:left="1134" w:hanging="1134"/>
        <w:outlineLvl w:val="9"/>
      </w:pPr>
      <w:r w:rsidRPr="009C4FE0">
        <w:t>В случае если при проведении конкурентной процедуры закупки на положения извещения и(или) документации о закупке или на действия /бездействие Заказчика, Организатора закупки, Специализированной организации, ЗК, была подана жалоба в административном порядке, предусмотренном Законодательством, договор заключается не позднее чем через 5 (пять) дней с даты вынесения решения антимонопольного органа по результатам обжалования действий (бездействия) Заказчика, Организатора закупки, ЗК, ЭТП.</w:t>
      </w:r>
    </w:p>
    <w:p w14:paraId="7846AD1B" w14:textId="77777777" w:rsidR="00C405BE" w:rsidRDefault="00C405BE" w:rsidP="00F840AD">
      <w:pPr>
        <w:pStyle w:val="3"/>
        <w:keepNext w:val="0"/>
        <w:keepLines w:val="0"/>
        <w:widowControl w:val="0"/>
        <w:suppressAutoHyphens w:val="0"/>
        <w:ind w:left="1134" w:hanging="1134"/>
        <w:outlineLvl w:val="9"/>
      </w:pPr>
      <w:r w:rsidRPr="009C4FE0">
        <w:t xml:space="preserve">Договор по итогам закупки, проводимой в бумажной форме, заключается только в бумажной форме. Договор по итогам закупки, проводимой в электронной форме, </w:t>
      </w:r>
      <w:r w:rsidRPr="009C4FE0">
        <w:lastRenderedPageBreak/>
        <w:t>может заключаться в бумажной форме или в электронной форме с использованием функционала ЭТП в случае, если это было предусмотрено извещением, документацией о закупке.</w:t>
      </w:r>
    </w:p>
    <w:p w14:paraId="4A6BE35D" w14:textId="77777777" w:rsidR="00C405BE" w:rsidRPr="009C4FE0" w:rsidRDefault="00C405BE" w:rsidP="00F840AD">
      <w:pPr>
        <w:pStyle w:val="3"/>
        <w:keepNext w:val="0"/>
        <w:keepLines w:val="0"/>
        <w:widowControl w:val="0"/>
        <w:suppressAutoHyphens w:val="0"/>
        <w:ind w:left="1134" w:hanging="1134"/>
        <w:outlineLvl w:val="9"/>
      </w:pPr>
      <w:r w:rsidRPr="009C4FE0">
        <w:t>Проект договора, заключаемый по итогам закупки в бумажной форме, а также обеспечение исполнения договора (если такое требование было установлено в соответствии с подразделом 10.11 Положения с учетом особенностей, установленных подразделом 11.4 Положения) направляется лицом, с которым заключается договор, в адрес Заказчика, Организатора закупки</w:t>
      </w:r>
      <w:r w:rsidRPr="009C4FE0" w:rsidDel="00640F23">
        <w:t xml:space="preserve"> </w:t>
      </w:r>
      <w:r w:rsidRPr="009C4FE0">
        <w:t>в течение 10 (десяти) дней с даты:</w:t>
      </w:r>
    </w:p>
    <w:p w14:paraId="27FE38AF" w14:textId="63CEF939" w:rsidR="00C405BE" w:rsidRDefault="00C405BE">
      <w:pPr>
        <w:pStyle w:val="af1"/>
        <w:widowControl w:val="0"/>
        <w:numPr>
          <w:ilvl w:val="0"/>
          <w:numId w:val="66"/>
        </w:numPr>
        <w:ind w:left="1843" w:hanging="709"/>
        <w:contextualSpacing w:val="0"/>
        <w:jc w:val="both"/>
        <w:rPr>
          <w:rFonts w:eastAsia="Times New Roman" w:cstheme="minorBidi"/>
          <w:lang w:eastAsia="ru-RU"/>
        </w:rPr>
      </w:pPr>
      <w:r w:rsidRPr="009C4FE0">
        <w:rPr>
          <w:rFonts w:eastAsia="Times New Roman" w:cstheme="minorBidi"/>
          <w:lang w:eastAsia="ru-RU"/>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p>
    <w:p w14:paraId="5ED15981" w14:textId="16796375" w:rsidR="00C405BE" w:rsidRPr="009C4FE0" w:rsidRDefault="00C405BE">
      <w:pPr>
        <w:pStyle w:val="af1"/>
        <w:widowControl w:val="0"/>
        <w:numPr>
          <w:ilvl w:val="0"/>
          <w:numId w:val="66"/>
        </w:numPr>
        <w:ind w:left="1843" w:hanging="709"/>
        <w:contextualSpacing w:val="0"/>
        <w:jc w:val="both"/>
        <w:rPr>
          <w:rFonts w:eastAsia="Times New Roman" w:cstheme="minorBidi"/>
          <w:lang w:eastAsia="ru-RU"/>
        </w:rPr>
      </w:pPr>
      <w:r w:rsidRPr="009C4FE0">
        <w:rPr>
          <w:rFonts w:eastAsia="Times New Roman" w:cstheme="minorBidi"/>
          <w:lang w:eastAsia="ru-RU"/>
        </w:rPr>
        <w:t>поступления единственному поставщику по адресу электронной почты уведомления о размещении извещения о закупке у единственного поставщика, кроме случаев, предусмотренных подпунктом 20.2.1(2) Положения;</w:t>
      </w:r>
    </w:p>
    <w:p w14:paraId="20639217" w14:textId="77777777" w:rsidR="00C405BE" w:rsidRPr="009C4FE0" w:rsidRDefault="00C405BE">
      <w:pPr>
        <w:pStyle w:val="af1"/>
        <w:widowControl w:val="0"/>
        <w:numPr>
          <w:ilvl w:val="0"/>
          <w:numId w:val="66"/>
        </w:numPr>
        <w:ind w:left="1843" w:hanging="709"/>
        <w:contextualSpacing w:val="0"/>
        <w:jc w:val="both"/>
        <w:rPr>
          <w:rFonts w:eastAsia="Times New Roman" w:cstheme="minorBidi"/>
          <w:lang w:eastAsia="ru-RU"/>
        </w:rPr>
      </w:pPr>
      <w:r w:rsidRPr="009C4FE0">
        <w:rPr>
          <w:rFonts w:eastAsia="Times New Roman" w:cstheme="minorBidi"/>
          <w:lang w:eastAsia="ru-RU"/>
        </w:rPr>
        <w:t>проведения преддоговорных переговоров в случае, если они проводились (подраздел 20.4 Положения);</w:t>
      </w:r>
    </w:p>
    <w:p w14:paraId="26E8493C" w14:textId="14C83CAA" w:rsidR="00C405BE" w:rsidRPr="009C4FE0" w:rsidRDefault="00C405BE">
      <w:pPr>
        <w:pStyle w:val="af1"/>
        <w:widowControl w:val="0"/>
        <w:numPr>
          <w:ilvl w:val="0"/>
          <w:numId w:val="66"/>
        </w:numPr>
        <w:ind w:left="1843" w:hanging="709"/>
        <w:contextualSpacing w:val="0"/>
        <w:jc w:val="both"/>
        <w:rPr>
          <w:rFonts w:eastAsia="Times New Roman" w:cstheme="minorBidi"/>
          <w:lang w:eastAsia="ru-RU"/>
        </w:rPr>
      </w:pPr>
      <w:r w:rsidRPr="009C4FE0">
        <w:rPr>
          <w:rFonts w:eastAsia="Times New Roman" w:cstheme="minorBidi"/>
          <w:lang w:eastAsia="ru-RU"/>
        </w:rPr>
        <w:t>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 (подраздел 11.8 Положения);</w:t>
      </w:r>
    </w:p>
    <w:p w14:paraId="384E4436" w14:textId="0F6C9EB5" w:rsidR="00C405BE" w:rsidRDefault="00C405BE">
      <w:pPr>
        <w:pStyle w:val="af1"/>
        <w:widowControl w:val="0"/>
        <w:numPr>
          <w:ilvl w:val="0"/>
          <w:numId w:val="66"/>
        </w:numPr>
        <w:ind w:left="1843" w:hanging="709"/>
        <w:contextualSpacing w:val="0"/>
        <w:jc w:val="both"/>
        <w:rPr>
          <w:rFonts w:eastAsia="Times New Roman" w:cstheme="minorBidi"/>
          <w:lang w:eastAsia="ru-RU"/>
        </w:rPr>
      </w:pPr>
      <w:r w:rsidRPr="009C4FE0">
        <w:rPr>
          <w:rFonts w:eastAsia="Times New Roman" w:cstheme="minorBidi"/>
          <w:lang w:eastAsia="ru-RU"/>
        </w:rPr>
        <w:t>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 (если возможность заключения договора с таким лицом предусмотрена извещением, документацией о закупке) (подраздел 20.6 Положения).</w:t>
      </w:r>
    </w:p>
    <w:p w14:paraId="2D9B950C" w14:textId="77777777" w:rsidR="00C405BE" w:rsidRDefault="00C405BE" w:rsidP="00A60CBA">
      <w:pPr>
        <w:pStyle w:val="3"/>
        <w:keepNext w:val="0"/>
        <w:keepLines w:val="0"/>
        <w:widowControl w:val="0"/>
        <w:suppressAutoHyphens w:val="0"/>
        <w:ind w:left="1134" w:hanging="1134"/>
        <w:outlineLvl w:val="9"/>
      </w:pPr>
      <w:r w:rsidRPr="009C4FE0">
        <w:t>Уведомление, направляемое на адрес электронной почты в случаях, установленных подпунктами 20.2.4(4), 20.2.4(5) Положения, должно содержать в том числе информацию о действиях, которые должно совершить лицо, которому направлено такое уведомление, дату окончания срока совершения таких действий, а также информацию о последствиях невыполнения таких действий.</w:t>
      </w:r>
    </w:p>
    <w:p w14:paraId="44B1C780" w14:textId="77777777" w:rsidR="00C405BE" w:rsidRPr="00390242" w:rsidRDefault="00C405BE" w:rsidP="00A60CBA">
      <w:pPr>
        <w:pStyle w:val="3"/>
        <w:keepNext w:val="0"/>
        <w:keepLines w:val="0"/>
        <w:widowControl w:val="0"/>
        <w:suppressAutoHyphens w:val="0"/>
        <w:ind w:left="1134" w:hanging="1134"/>
        <w:outlineLvl w:val="9"/>
      </w:pPr>
      <w:r w:rsidRPr="009C4FE0">
        <w:t xml:space="preserve">Если иное не установлено в </w:t>
      </w:r>
      <w:r w:rsidRPr="00390242">
        <w:t>извещении, документации о закупке, проект договора, заключаемый по итогам закупки, формируется лицом, с которым заключается договор, в соответствии с условиями извещения, документации о закупке, условиями своей заявки (при проведении конкурентных способов закупки) и подписывается уполномоченным представителем такого лица, и в сроки, установленные пунктом 20.2.4 Положения, направляется Заказчику, Организатору закупки одним из следующих способов:</w:t>
      </w:r>
    </w:p>
    <w:p w14:paraId="733F40AE" w14:textId="77777777" w:rsidR="00C405BE" w:rsidRPr="00390242" w:rsidRDefault="00C405BE" w:rsidP="002B69B7">
      <w:pPr>
        <w:widowControl w:val="0"/>
        <w:numPr>
          <w:ilvl w:val="3"/>
          <w:numId w:val="78"/>
        </w:numPr>
        <w:spacing w:before="120" w:after="0"/>
        <w:jc w:val="both"/>
        <w:outlineLvl w:val="4"/>
        <w:rPr>
          <w:rFonts w:eastAsia="Times New Roman" w:cstheme="minorBidi"/>
          <w:lang w:eastAsia="ru-RU"/>
        </w:rPr>
      </w:pPr>
      <w:r w:rsidRPr="00390242">
        <w:rPr>
          <w:rFonts w:eastAsia="Times New Roman" w:cstheme="minorBidi"/>
          <w:lang w:eastAsia="ru-RU"/>
        </w:rPr>
        <w:t>нарочным ответственному исполнителю Заказчика, Организатора закупки;</w:t>
      </w:r>
    </w:p>
    <w:p w14:paraId="5CA1427A" w14:textId="77777777" w:rsidR="00C405BE" w:rsidRPr="00390242" w:rsidRDefault="00C405BE" w:rsidP="002B69B7">
      <w:pPr>
        <w:widowControl w:val="0"/>
        <w:numPr>
          <w:ilvl w:val="3"/>
          <w:numId w:val="78"/>
        </w:numPr>
        <w:spacing w:before="120" w:after="0"/>
        <w:ind w:left="1843" w:hanging="709"/>
        <w:jc w:val="both"/>
        <w:outlineLvl w:val="4"/>
        <w:rPr>
          <w:rFonts w:eastAsia="Times New Roman" w:cstheme="minorBidi"/>
          <w:lang w:eastAsia="ru-RU"/>
        </w:rPr>
      </w:pPr>
      <w:r w:rsidRPr="00390242">
        <w:rPr>
          <w:rFonts w:eastAsia="Times New Roman" w:cstheme="minorBidi"/>
          <w:lang w:eastAsia="ru-RU"/>
        </w:rPr>
        <w:t>посредством курьерской или иной службы доставки;</w:t>
      </w:r>
    </w:p>
    <w:p w14:paraId="3180387C" w14:textId="77777777" w:rsidR="00C405BE" w:rsidRPr="00390242" w:rsidRDefault="00C405BE" w:rsidP="002B69B7">
      <w:pPr>
        <w:widowControl w:val="0"/>
        <w:numPr>
          <w:ilvl w:val="3"/>
          <w:numId w:val="78"/>
        </w:numPr>
        <w:spacing w:before="120" w:after="0"/>
        <w:ind w:left="1843" w:hanging="709"/>
        <w:jc w:val="both"/>
        <w:outlineLvl w:val="4"/>
        <w:rPr>
          <w:rFonts w:eastAsia="Times New Roman" w:cstheme="minorBidi"/>
          <w:lang w:eastAsia="ru-RU"/>
        </w:rPr>
      </w:pPr>
      <w:r w:rsidRPr="00390242">
        <w:rPr>
          <w:rFonts w:eastAsia="Times New Roman" w:cstheme="minorBidi"/>
          <w:lang w:eastAsia="ru-RU"/>
        </w:rPr>
        <w:t>почтовым отправлением с уведомлением о вручении по адресу Заказчика, Организатора закупки, указанному в извещении, документации о закупке.</w:t>
      </w:r>
    </w:p>
    <w:p w14:paraId="1F03B1AF" w14:textId="77777777" w:rsidR="00C405BE" w:rsidRPr="00390242" w:rsidRDefault="00C405BE" w:rsidP="00A60CBA">
      <w:pPr>
        <w:pStyle w:val="3"/>
        <w:keepNext w:val="0"/>
        <w:keepLines w:val="0"/>
        <w:widowControl w:val="0"/>
        <w:suppressAutoHyphens w:val="0"/>
        <w:ind w:left="1134" w:hanging="1134"/>
        <w:outlineLvl w:val="9"/>
      </w:pPr>
      <w:r w:rsidRPr="00390242">
        <w:t xml:space="preserve">Лицо, с которым Заказчиком заключается договор, несет полную ответственность за соответствие направляемого проекта договора условиям извещения, документации </w:t>
      </w:r>
      <w:r w:rsidRPr="00390242">
        <w:lastRenderedPageBreak/>
        <w:t xml:space="preserve">о закупке, условиям своей заявки (при проведении конкурентных способов закупки), а также условиям преддоговорных переговоров и прочим условиям в соответствии с пунктом </w:t>
      </w:r>
      <w:r>
        <w:t>4.19.22</w:t>
      </w:r>
      <w:r w:rsidRPr="00390242">
        <w:t xml:space="preserve"> Положения.</w:t>
      </w:r>
    </w:p>
    <w:p w14:paraId="6BC448BC" w14:textId="77777777" w:rsidR="00C405BE" w:rsidRDefault="00C405BE" w:rsidP="00A60CBA">
      <w:pPr>
        <w:pStyle w:val="3"/>
        <w:keepNext w:val="0"/>
        <w:keepLines w:val="0"/>
        <w:widowControl w:val="0"/>
        <w:suppressAutoHyphens w:val="0"/>
        <w:ind w:left="1134" w:hanging="1134"/>
        <w:outlineLvl w:val="9"/>
      </w:pPr>
      <w:r w:rsidRPr="00390242">
        <w:t>В случае, если проект договора в бумажной форме сформирован лицом, с которым заключается договор, с нарушением требований</w:t>
      </w:r>
      <w:r w:rsidRPr="009C4FE0">
        <w:t xml:space="preserve"> пункта </w:t>
      </w:r>
      <w:r>
        <w:t>4.19.22</w:t>
      </w:r>
      <w:r w:rsidRPr="009C4FE0">
        <w:t xml:space="preserve"> Положения, Заказчик, Организатор закупки уведомляет об этом такое лицо по адресу электронной почты и предоставляет ему разумный срок, но не более 3 (трех) дней, на устранение выявленных нарушений. В случае неустранения выявленных нарушений лицо, с которым заключается договор, признается уклонившимся от заключения договора (подраздел 20.6 Положения).</w:t>
      </w:r>
    </w:p>
    <w:p w14:paraId="64273D0B" w14:textId="77777777" w:rsidR="00C405BE" w:rsidRDefault="00C405BE" w:rsidP="00A60CBA">
      <w:pPr>
        <w:pStyle w:val="3"/>
        <w:keepNext w:val="0"/>
        <w:keepLines w:val="0"/>
        <w:widowControl w:val="0"/>
        <w:suppressAutoHyphens w:val="0"/>
        <w:ind w:left="1134" w:hanging="1134"/>
        <w:outlineLvl w:val="9"/>
      </w:pPr>
      <w:r w:rsidRPr="009C4FE0">
        <w:t>Заказчик имеет право установить в извещении, документации о закупке иной, не противоречащий положению, порядок обмена документами в бумажной форме при заключении договора по результатам проведения закупки с учетом требований пункта 20.2.1 Положения.</w:t>
      </w:r>
    </w:p>
    <w:p w14:paraId="505DCCCD" w14:textId="77777777" w:rsidR="00C405BE" w:rsidRDefault="00C405BE" w:rsidP="00A60CBA">
      <w:pPr>
        <w:pStyle w:val="3"/>
        <w:keepNext w:val="0"/>
        <w:keepLines w:val="0"/>
        <w:widowControl w:val="0"/>
        <w:suppressAutoHyphens w:val="0"/>
        <w:ind w:left="1134" w:hanging="1134"/>
        <w:outlineLvl w:val="9"/>
      </w:pPr>
      <w:r w:rsidRPr="00A60CBA">
        <w:t>Договор в электронной форме заключается с использованием программно-аппаратных средств ЭТП, ЗЭТП и должен быть подписан ЭП лица, имеющего право действовать от имени участника закупки, Заказчика/Организатора закупки.</w:t>
      </w:r>
    </w:p>
    <w:p w14:paraId="3986AD57" w14:textId="77777777" w:rsidR="00C405BE" w:rsidRPr="009C4FE0" w:rsidRDefault="00C405BE" w:rsidP="00A60CBA">
      <w:pPr>
        <w:pStyle w:val="3"/>
        <w:keepNext w:val="0"/>
        <w:keepLines w:val="0"/>
        <w:widowControl w:val="0"/>
        <w:suppressAutoHyphens w:val="0"/>
        <w:ind w:left="1134" w:hanging="1134"/>
        <w:outlineLvl w:val="9"/>
      </w:pPr>
      <w:r w:rsidRPr="0009637A">
        <w:t>Проект договора, заключаемый по итогам закупки в электронной форме, направляется Заказчиком/Организатором закупки в адрес лица, с которым заключается договор в течение 2 (двух) дней с даты:</w:t>
      </w:r>
    </w:p>
    <w:p w14:paraId="7EB4A669" w14:textId="5511510E" w:rsidR="00C405BE" w:rsidRDefault="00C405BE">
      <w:pPr>
        <w:pStyle w:val="af1"/>
        <w:widowControl w:val="0"/>
        <w:numPr>
          <w:ilvl w:val="3"/>
          <w:numId w:val="67"/>
        </w:numPr>
        <w:shd w:val="clear" w:color="auto" w:fill="FFFFFF" w:themeFill="background1"/>
        <w:spacing w:before="120" w:after="0"/>
        <w:ind w:left="1843" w:hanging="709"/>
        <w:contextualSpacing w:val="0"/>
        <w:jc w:val="both"/>
        <w:rPr>
          <w:rFonts w:eastAsia="Times New Roman" w:cstheme="minorBidi"/>
          <w:lang w:eastAsia="ru-RU"/>
        </w:rPr>
      </w:pPr>
      <w:r w:rsidRPr="0009637A">
        <w:rPr>
          <w:rFonts w:eastAsia="Times New Roman" w:cstheme="minorBidi"/>
          <w:lang w:eastAsia="ru-RU"/>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p>
    <w:p w14:paraId="7361191B" w14:textId="145F74FC" w:rsidR="00C405BE" w:rsidRDefault="00C405BE">
      <w:pPr>
        <w:pStyle w:val="af1"/>
        <w:widowControl w:val="0"/>
        <w:numPr>
          <w:ilvl w:val="3"/>
          <w:numId w:val="67"/>
        </w:numPr>
        <w:shd w:val="clear" w:color="auto" w:fill="FFFFFF" w:themeFill="background1"/>
        <w:spacing w:before="120" w:after="0"/>
        <w:ind w:left="1843" w:hanging="709"/>
        <w:contextualSpacing w:val="0"/>
        <w:jc w:val="both"/>
        <w:rPr>
          <w:rFonts w:eastAsia="Times New Roman" w:cstheme="minorBidi"/>
          <w:lang w:eastAsia="ru-RU"/>
        </w:rPr>
      </w:pPr>
      <w:r w:rsidRPr="0009637A">
        <w:rPr>
          <w:rFonts w:eastAsia="Times New Roman" w:cstheme="minorBidi"/>
          <w:lang w:eastAsia="ru-RU"/>
        </w:rPr>
        <w:t>размещения извещения о закупке у единственного поставщика, кроме случаев, предусмотренных подпунктом 20.2.1(2) Положения;</w:t>
      </w:r>
    </w:p>
    <w:p w14:paraId="6F0D1086" w14:textId="2D17946E" w:rsidR="00C405BE" w:rsidRDefault="00C405BE">
      <w:pPr>
        <w:pStyle w:val="af1"/>
        <w:widowControl w:val="0"/>
        <w:numPr>
          <w:ilvl w:val="3"/>
          <w:numId w:val="67"/>
        </w:numPr>
        <w:shd w:val="clear" w:color="auto" w:fill="FFFFFF" w:themeFill="background1"/>
        <w:spacing w:before="120" w:after="0"/>
        <w:ind w:left="1843" w:hanging="709"/>
        <w:contextualSpacing w:val="0"/>
        <w:jc w:val="both"/>
        <w:rPr>
          <w:rFonts w:eastAsia="Times New Roman" w:cstheme="minorBidi"/>
          <w:lang w:eastAsia="ru-RU"/>
        </w:rPr>
      </w:pPr>
      <w:r w:rsidRPr="0009637A">
        <w:rPr>
          <w:rFonts w:eastAsia="Times New Roman" w:cstheme="minorBidi"/>
          <w:lang w:eastAsia="ru-RU"/>
        </w:rPr>
        <w:t>размещения протокола об отстранении победителя закупки в случаях, предусмотренных извещением, документацией о закупке (подраздел 11.8 Положения);</w:t>
      </w:r>
    </w:p>
    <w:p w14:paraId="633FDE49" w14:textId="7CA6123B" w:rsidR="00C405BE" w:rsidRDefault="00C405BE">
      <w:pPr>
        <w:pStyle w:val="af1"/>
        <w:widowControl w:val="0"/>
        <w:numPr>
          <w:ilvl w:val="3"/>
          <w:numId w:val="67"/>
        </w:numPr>
        <w:shd w:val="clear" w:color="auto" w:fill="FFFFFF" w:themeFill="background1"/>
        <w:spacing w:before="120" w:after="0"/>
        <w:ind w:left="1843" w:hanging="709"/>
        <w:contextualSpacing w:val="0"/>
        <w:jc w:val="both"/>
        <w:rPr>
          <w:rFonts w:eastAsia="Times New Roman" w:cstheme="minorBidi"/>
          <w:lang w:eastAsia="ru-RU"/>
        </w:rPr>
      </w:pPr>
      <w:r w:rsidRPr="0009637A">
        <w:rPr>
          <w:rFonts w:eastAsia="Times New Roman" w:cstheme="minorBidi"/>
          <w:lang w:eastAsia="ru-RU"/>
        </w:rPr>
        <w:t>размещения протокола об уклонении победителя закупки от заключения договора (если возможность заключения договора с таким лицом предусмотрена извещением, документацией о закупке) (подраздел 20.6 Положения).</w:t>
      </w:r>
    </w:p>
    <w:p w14:paraId="243F8F3B" w14:textId="77777777" w:rsidR="00C405BE" w:rsidRDefault="00C405BE" w:rsidP="00A60CBA">
      <w:pPr>
        <w:pStyle w:val="3"/>
        <w:keepNext w:val="0"/>
        <w:keepLines w:val="0"/>
        <w:widowControl w:val="0"/>
        <w:suppressAutoHyphens w:val="0"/>
        <w:ind w:left="1134" w:hanging="1134"/>
        <w:outlineLvl w:val="9"/>
      </w:pPr>
      <w:r w:rsidRPr="0009637A">
        <w:t>В течение 10 (десяти) дней с даты размещения документов, указанных в пункте 20.2.9 Положения, лицо, с которым заключается договор, формирует проект договора в электронной форме в соответствии с условиями извещения, документации о закупке, условиями заявки (при проведении конкурентных способов закупки) и направляет в адрес Заказчика/Организатора закупки подписанный проект договора, а также обеспечение исполнения договора (если такое требование было установлено в соответствии с подразделом 10.11 Положения с учетом особенностей, установленных подразделом 11.4 Положения).</w:t>
      </w:r>
    </w:p>
    <w:p w14:paraId="356695D0" w14:textId="77777777" w:rsidR="00C405BE" w:rsidRPr="00A60CBA" w:rsidRDefault="00C405BE" w:rsidP="00A60CBA">
      <w:pPr>
        <w:pStyle w:val="3"/>
        <w:keepNext w:val="0"/>
        <w:keepLines w:val="0"/>
        <w:widowControl w:val="0"/>
        <w:suppressAutoHyphens w:val="0"/>
        <w:ind w:left="1134" w:hanging="1134"/>
        <w:outlineLvl w:val="9"/>
      </w:pPr>
      <w:r w:rsidRPr="0009637A">
        <w:t>В течение 14 (четырнадцати) дней с даты размещения документов, указанных в пункте 20.2.9 Положения, Заказчик/Организатор закупки рассматривает проект договора в электронной форме и при отсутствии разногласий подписывает такой проект договора. В случае если проект договора в электронной форме сформирован лицом, с которым заключается договор, с нарушением требований пункта 20.2.9 Положения и (или) обеспечение исполнения договора представлено с нарушением требований подразделов 10.11, 11.4 Положения, Заказчик/Организатор закупки в указанный срок выполняет одно или совокупность следующих действий:</w:t>
      </w:r>
    </w:p>
    <w:p w14:paraId="3B8E1C10" w14:textId="77777777" w:rsidR="00C405BE" w:rsidRDefault="00C405BE">
      <w:pPr>
        <w:pStyle w:val="af1"/>
        <w:widowControl w:val="0"/>
        <w:numPr>
          <w:ilvl w:val="0"/>
          <w:numId w:val="65"/>
        </w:numPr>
        <w:shd w:val="clear" w:color="auto" w:fill="FFFFFF" w:themeFill="background1"/>
        <w:spacing w:before="120" w:after="0"/>
        <w:ind w:left="1843" w:hanging="709"/>
        <w:contextualSpacing w:val="0"/>
        <w:jc w:val="both"/>
        <w:rPr>
          <w:rFonts w:eastAsia="Times New Roman" w:cstheme="minorBidi"/>
          <w:lang w:eastAsia="ru-RU"/>
        </w:rPr>
      </w:pPr>
      <w:r w:rsidRPr="0009637A">
        <w:rPr>
          <w:rFonts w:eastAsia="Times New Roman" w:cstheme="minorBidi"/>
          <w:lang w:eastAsia="ru-RU"/>
        </w:rPr>
        <w:lastRenderedPageBreak/>
        <w:t>дорабатывает проект договора в электронной форме в соответствии с условиями извещения, документации о закупке, условиями заявки (при проведении конкурентных способов закупки) и направляет его в адрес лица, с которым заключается договор;</w:t>
      </w:r>
    </w:p>
    <w:p w14:paraId="55D760F0" w14:textId="77777777" w:rsidR="00C405BE" w:rsidRDefault="00C405BE">
      <w:pPr>
        <w:pStyle w:val="af1"/>
        <w:widowControl w:val="0"/>
        <w:numPr>
          <w:ilvl w:val="0"/>
          <w:numId w:val="65"/>
        </w:numPr>
        <w:shd w:val="clear" w:color="auto" w:fill="FFFFFF" w:themeFill="background1"/>
        <w:spacing w:before="120" w:after="0"/>
        <w:ind w:left="1843" w:hanging="709"/>
        <w:contextualSpacing w:val="0"/>
        <w:jc w:val="both"/>
        <w:rPr>
          <w:rFonts w:eastAsia="Times New Roman" w:cstheme="minorBidi"/>
          <w:lang w:eastAsia="ru-RU"/>
        </w:rPr>
      </w:pPr>
      <w:r w:rsidRPr="0009637A">
        <w:rPr>
          <w:rFonts w:eastAsia="Times New Roman" w:cstheme="minorBidi"/>
          <w:lang w:eastAsia="ru-RU"/>
        </w:rPr>
        <w:t>уведомляет лицо, с которым заключается договор, о предоставлении надлежащего обеспечения исполнения договора с указанием несоблюдения условий подразделов 10.11, 11.4 Положения и возвращает проект договора и ненадлежащее обеспечение исполнения договора.</w:t>
      </w:r>
    </w:p>
    <w:p w14:paraId="42AEA9D5" w14:textId="77777777" w:rsidR="00C405BE" w:rsidRDefault="00C405BE" w:rsidP="00E277C7">
      <w:pPr>
        <w:pStyle w:val="3"/>
        <w:keepNext w:val="0"/>
        <w:keepLines w:val="0"/>
        <w:widowControl w:val="0"/>
        <w:suppressAutoHyphens w:val="0"/>
        <w:ind w:left="1134" w:hanging="1134"/>
        <w:outlineLvl w:val="9"/>
      </w:pPr>
      <w:r w:rsidRPr="006644EF">
        <w:t>В течение 18 (восемнадцати) дней с даты размещения документов, указанных в пункте 20.2.9 Положения, лицо, с которым заключается договор, подписывает и направляет в адрес Заказчика/Организатора закупки проект договора, направленный Заказчиком/Организатором закупок, а также обеспечение исполнения договора (если такое требование было установлено в соответствии с подразделом 10.11 Положения с учетом особенностей, установленных подразделом 11.4 Положения).</w:t>
      </w:r>
    </w:p>
    <w:p w14:paraId="41B637A1" w14:textId="0A164C36" w:rsidR="00C405BE" w:rsidRDefault="00C405BE" w:rsidP="00E277C7">
      <w:pPr>
        <w:pStyle w:val="3"/>
        <w:keepNext w:val="0"/>
        <w:keepLines w:val="0"/>
        <w:widowControl w:val="0"/>
        <w:suppressAutoHyphens w:val="0"/>
        <w:ind w:left="1134" w:hanging="1134"/>
        <w:outlineLvl w:val="9"/>
      </w:pPr>
      <w:r w:rsidRPr="006644EF">
        <w:t>Заказчик/Организатор закупки в срок не ранее 10 (десяти) дней и не позднее 20 (двадцати) дней со дня размещения документов, указанных в пункте 20.2.9 Положения, подписывает договор.</w:t>
      </w:r>
    </w:p>
    <w:p w14:paraId="068100DF" w14:textId="77777777" w:rsidR="00C405BE" w:rsidRDefault="00C405BE" w:rsidP="00E277C7">
      <w:pPr>
        <w:pStyle w:val="3"/>
        <w:keepNext w:val="0"/>
        <w:keepLines w:val="0"/>
        <w:widowControl w:val="0"/>
        <w:suppressAutoHyphens w:val="0"/>
        <w:ind w:left="1134" w:hanging="1134"/>
        <w:outlineLvl w:val="9"/>
      </w:pPr>
      <w:r w:rsidRPr="006644EF">
        <w:t>Лицо, с которым заключается договор в электронной форме, признается уклонившимся от заключения договора по основаниям, предусмотренным подразделом 20.6 Положения.</w:t>
      </w:r>
    </w:p>
    <w:p w14:paraId="1E0B1546" w14:textId="77777777" w:rsidR="00C405BE" w:rsidRDefault="00C405BE" w:rsidP="00E277C7">
      <w:pPr>
        <w:pStyle w:val="3"/>
        <w:keepNext w:val="0"/>
        <w:keepLines w:val="0"/>
        <w:widowControl w:val="0"/>
        <w:suppressAutoHyphens w:val="0"/>
        <w:ind w:left="1134" w:hanging="1134"/>
        <w:outlineLvl w:val="9"/>
      </w:pPr>
      <w:r w:rsidRPr="006644EF">
        <w:t>Заказчик/Организатор закупки имеет право установить в извещении, документации о закупке порядок заключения договора в электронной форме, предусмотренный подразделом 19.13 Положения.</w:t>
      </w:r>
    </w:p>
    <w:p w14:paraId="2A3BE2FE" w14:textId="77777777" w:rsidR="00C405BE" w:rsidRDefault="00C405BE" w:rsidP="00E277C7">
      <w:pPr>
        <w:pStyle w:val="3"/>
        <w:keepNext w:val="0"/>
        <w:keepLines w:val="0"/>
        <w:widowControl w:val="0"/>
        <w:suppressAutoHyphens w:val="0"/>
        <w:ind w:left="1134" w:hanging="1134"/>
        <w:outlineLvl w:val="9"/>
      </w:pPr>
      <w:r w:rsidRPr="006644EF">
        <w:t>В целях оптимизации документооборота, а также в случаях возникновения у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w:t>
      </w:r>
      <w:r w:rsidRPr="006644EF" w:rsidDel="00522472">
        <w:t xml:space="preserve"> </w:t>
      </w:r>
      <w:r w:rsidRPr="006644EF">
        <w:t>с использованием электронной почты и (или) функционала ЭТП при соблюдении следующих ограничений:</w:t>
      </w:r>
    </w:p>
    <w:p w14:paraId="567FE577" w14:textId="77777777" w:rsidR="00C405BE" w:rsidRPr="00390242" w:rsidRDefault="00C405BE">
      <w:pPr>
        <w:pStyle w:val="af1"/>
        <w:widowControl w:val="0"/>
        <w:numPr>
          <w:ilvl w:val="3"/>
          <w:numId w:val="69"/>
        </w:numPr>
        <w:shd w:val="clear" w:color="auto" w:fill="FFFFFF" w:themeFill="background1"/>
        <w:spacing w:before="120" w:after="0"/>
        <w:ind w:left="1843" w:hanging="709"/>
        <w:contextualSpacing w:val="0"/>
        <w:jc w:val="both"/>
        <w:rPr>
          <w:rFonts w:eastAsia="Times New Roman" w:cstheme="minorBidi"/>
          <w:lang w:eastAsia="ru-RU"/>
        </w:rPr>
      </w:pPr>
      <w:r w:rsidRPr="006644EF">
        <w:rPr>
          <w:rFonts w:eastAsia="Times New Roman" w:cstheme="minorBidi"/>
          <w:lang w:eastAsia="ru-RU"/>
        </w:rPr>
        <w:t xml:space="preserve">Заказчик, Организатор закупки, лицо, с которым заключается договор, обязаны обеспечить возможность сохранения истории направления электронных </w:t>
      </w:r>
      <w:r w:rsidRPr="00390242">
        <w:rPr>
          <w:rFonts w:eastAsia="Times New Roman" w:cstheme="minorBidi"/>
          <w:lang w:eastAsia="ru-RU"/>
        </w:rPr>
        <w:t>писем, включая дату и время направления письма, содержания прикрепленных документов, а также подтверждения получения письма адресатом;</w:t>
      </w:r>
    </w:p>
    <w:p w14:paraId="0392F31B" w14:textId="77777777" w:rsidR="00C405BE" w:rsidRPr="00390242" w:rsidRDefault="00C405BE">
      <w:pPr>
        <w:pStyle w:val="af1"/>
        <w:widowControl w:val="0"/>
        <w:numPr>
          <w:ilvl w:val="3"/>
          <w:numId w:val="69"/>
        </w:numPr>
        <w:shd w:val="clear" w:color="auto" w:fill="FFFFFF" w:themeFill="background1"/>
        <w:spacing w:before="120" w:after="0"/>
        <w:ind w:left="1843" w:hanging="709"/>
        <w:contextualSpacing w:val="0"/>
        <w:jc w:val="both"/>
        <w:rPr>
          <w:rFonts w:eastAsia="Times New Roman" w:cstheme="minorBidi"/>
          <w:lang w:eastAsia="ru-RU"/>
        </w:rPr>
      </w:pPr>
      <w:r w:rsidRPr="00390242">
        <w:rPr>
          <w:rFonts w:eastAsia="Times New Roman" w:cstheme="minorBidi"/>
          <w:lang w:eastAsia="ru-RU"/>
        </w:rPr>
        <w:t>электронное письмо направляется Заказчику, Организатору закупки по адресу, указанному в извещении, документации о закупке, либо лицу, с которым заключается договор, по адресу, указанному в заявке, а при закупке у единственного поставщика – по адресу, указанному в проекте договора;</w:t>
      </w:r>
    </w:p>
    <w:p w14:paraId="3785035D" w14:textId="77777777" w:rsidR="00C405BE" w:rsidRPr="00390242" w:rsidRDefault="00C405BE">
      <w:pPr>
        <w:pStyle w:val="af1"/>
        <w:widowControl w:val="0"/>
        <w:numPr>
          <w:ilvl w:val="3"/>
          <w:numId w:val="69"/>
        </w:numPr>
        <w:shd w:val="clear" w:color="auto" w:fill="FFFFFF" w:themeFill="background1"/>
        <w:spacing w:before="120" w:after="0"/>
        <w:ind w:left="1843" w:hanging="709"/>
        <w:contextualSpacing w:val="0"/>
        <w:jc w:val="both"/>
        <w:rPr>
          <w:rFonts w:eastAsia="Times New Roman" w:cstheme="minorBidi"/>
          <w:lang w:eastAsia="ru-RU"/>
        </w:rPr>
      </w:pPr>
      <w:r w:rsidRPr="00390242">
        <w:rPr>
          <w:rFonts w:eastAsia="Times New Roman" w:cstheme="minorBidi"/>
          <w:lang w:eastAsia="ru-RU"/>
        </w:rPr>
        <w:t>направление проекта договора лицом, с которым заключается договор, по адресу электронной почты Заказчика, Организатора закупки не может заменить направление проекта договора в порядке, указанном в пункте 20.2.4, 20.2.9 Положения.</w:t>
      </w:r>
    </w:p>
    <w:p w14:paraId="04DED53D" w14:textId="77777777" w:rsidR="00C405BE" w:rsidRDefault="00C405BE" w:rsidP="00E277C7">
      <w:pPr>
        <w:pStyle w:val="3"/>
        <w:keepNext w:val="0"/>
        <w:keepLines w:val="0"/>
        <w:widowControl w:val="0"/>
        <w:suppressAutoHyphens w:val="0"/>
        <w:ind w:left="1134" w:hanging="1134"/>
        <w:outlineLvl w:val="9"/>
      </w:pPr>
      <w:r w:rsidRPr="00390242">
        <w:t>Порядок заключения договора</w:t>
      </w:r>
      <w:r w:rsidRPr="006644EF">
        <w:t xml:space="preserve"> по итогам закупки устанавливается в извещении, документации о закупке в соответствии с Положением и должен включать в себя следующие положения:</w:t>
      </w:r>
    </w:p>
    <w:p w14:paraId="73A73F74" w14:textId="77777777" w:rsidR="00C405BE" w:rsidRPr="00F861E6" w:rsidRDefault="00C405BE">
      <w:pPr>
        <w:pStyle w:val="af1"/>
        <w:widowControl w:val="0"/>
        <w:numPr>
          <w:ilvl w:val="3"/>
          <w:numId w:val="70"/>
        </w:numPr>
        <w:shd w:val="clear" w:color="auto" w:fill="FFFFFF" w:themeFill="background1"/>
        <w:spacing w:before="120" w:after="0"/>
        <w:ind w:left="1843" w:hanging="709"/>
        <w:contextualSpacing w:val="0"/>
        <w:jc w:val="both"/>
      </w:pPr>
      <w:r w:rsidRPr="006644EF">
        <w:rPr>
          <w:rFonts w:eastAsia="Times New Roman" w:cstheme="minorBidi"/>
          <w:lang w:eastAsia="ru-RU"/>
        </w:rPr>
        <w:t>срок заключения договора с учетом пункта 20.2.1 Положения;</w:t>
      </w:r>
    </w:p>
    <w:p w14:paraId="723A2B1E" w14:textId="77777777" w:rsidR="00C405BE" w:rsidRPr="00F861E6" w:rsidRDefault="00C405BE">
      <w:pPr>
        <w:pStyle w:val="af1"/>
        <w:widowControl w:val="0"/>
        <w:numPr>
          <w:ilvl w:val="3"/>
          <w:numId w:val="70"/>
        </w:numPr>
        <w:shd w:val="clear" w:color="auto" w:fill="FFFFFF" w:themeFill="background1"/>
        <w:spacing w:before="120" w:after="0"/>
        <w:ind w:left="1843" w:hanging="709"/>
        <w:contextualSpacing w:val="0"/>
        <w:jc w:val="both"/>
      </w:pPr>
      <w:r w:rsidRPr="006644EF">
        <w:rPr>
          <w:rFonts w:eastAsia="Times New Roman" w:cstheme="minorBidi"/>
          <w:lang w:eastAsia="ru-RU"/>
        </w:rPr>
        <w:t>порядок и сроки обмена документами при заключении договора по результатам проведения закупки;</w:t>
      </w:r>
    </w:p>
    <w:p w14:paraId="3C94FFFB" w14:textId="77777777" w:rsidR="00C405BE" w:rsidRDefault="00C405BE">
      <w:pPr>
        <w:pStyle w:val="af1"/>
        <w:widowControl w:val="0"/>
        <w:numPr>
          <w:ilvl w:val="3"/>
          <w:numId w:val="70"/>
        </w:numPr>
        <w:shd w:val="clear" w:color="auto" w:fill="FFFFFF" w:themeFill="background1"/>
        <w:spacing w:before="120" w:after="0"/>
        <w:ind w:left="1843" w:hanging="709"/>
        <w:contextualSpacing w:val="0"/>
        <w:jc w:val="both"/>
      </w:pPr>
      <w:r w:rsidRPr="006644EF">
        <w:rPr>
          <w:rFonts w:eastAsia="Times New Roman" w:cstheme="minorBidi"/>
          <w:lang w:eastAsia="ru-RU"/>
        </w:rPr>
        <w:lastRenderedPageBreak/>
        <w:t>возможность и условия проведения преддоговорных переговоров.</w:t>
      </w:r>
    </w:p>
    <w:p w14:paraId="3B2D112F" w14:textId="77777777" w:rsidR="00C405BE" w:rsidRDefault="00C405BE" w:rsidP="00F861E6">
      <w:pPr>
        <w:pStyle w:val="3"/>
        <w:keepNext w:val="0"/>
        <w:keepLines w:val="0"/>
        <w:widowControl w:val="0"/>
        <w:suppressAutoHyphens w:val="0"/>
        <w:ind w:left="1134" w:hanging="1134"/>
        <w:outlineLvl w:val="9"/>
      </w:pPr>
      <w:r w:rsidRPr="006644EF">
        <w:t>В случае, если при проведении процедуры закупки было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предусмотренных извещением, документацией о закупке.</w:t>
      </w:r>
    </w:p>
    <w:p w14:paraId="4AF8F91D" w14:textId="77777777" w:rsidR="00C405BE" w:rsidRDefault="00C405BE" w:rsidP="00F861E6">
      <w:pPr>
        <w:pStyle w:val="3"/>
        <w:keepNext w:val="0"/>
        <w:keepLines w:val="0"/>
        <w:widowControl w:val="0"/>
        <w:suppressAutoHyphens w:val="0"/>
        <w:ind w:left="1134" w:hanging="1134"/>
        <w:outlineLvl w:val="9"/>
      </w:pPr>
      <w:r w:rsidRPr="006644EF">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 с учетом требований, установленных подразделом 11.4 Положения.</w:t>
      </w:r>
    </w:p>
    <w:p w14:paraId="4C799A7C" w14:textId="77777777" w:rsidR="00C405BE" w:rsidRDefault="00C405BE" w:rsidP="00F861E6">
      <w:pPr>
        <w:pStyle w:val="3"/>
        <w:keepNext w:val="0"/>
        <w:keepLines w:val="0"/>
        <w:widowControl w:val="0"/>
        <w:suppressAutoHyphens w:val="0"/>
        <w:ind w:left="1134" w:hanging="1134"/>
        <w:outlineLvl w:val="9"/>
      </w:pPr>
      <w:r w:rsidRPr="006644EF">
        <w:t>Проект договора, заключаемый по итогам конкурентной процедуры закупки, формируется путем включения в проект договора, размещенного в составе извещения, документации о закупке:</w:t>
      </w:r>
    </w:p>
    <w:p w14:paraId="702875CA" w14:textId="77777777" w:rsidR="00C405BE" w:rsidRDefault="00C405BE">
      <w:pPr>
        <w:pStyle w:val="af1"/>
        <w:widowControl w:val="0"/>
        <w:numPr>
          <w:ilvl w:val="3"/>
          <w:numId w:val="71"/>
        </w:numPr>
        <w:shd w:val="clear" w:color="auto" w:fill="FFFFFF" w:themeFill="background1"/>
        <w:spacing w:before="120" w:after="0"/>
        <w:ind w:left="1843" w:hanging="709"/>
        <w:contextualSpacing w:val="0"/>
        <w:jc w:val="both"/>
        <w:rPr>
          <w:rFonts w:eastAsia="Times New Roman" w:cstheme="minorBidi"/>
          <w:lang w:eastAsia="ru-RU"/>
        </w:rPr>
      </w:pPr>
      <w:r w:rsidRPr="006644EF">
        <w:rPr>
          <w:rFonts w:eastAsia="Times New Roman" w:cstheme="minorBidi"/>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14:paraId="5B3BB20E" w14:textId="77777777" w:rsidR="00C405BE" w:rsidRDefault="00C405BE">
      <w:pPr>
        <w:pStyle w:val="af1"/>
        <w:widowControl w:val="0"/>
        <w:numPr>
          <w:ilvl w:val="3"/>
          <w:numId w:val="71"/>
        </w:numPr>
        <w:shd w:val="clear" w:color="auto" w:fill="FFFFFF" w:themeFill="background1"/>
        <w:spacing w:before="120" w:after="0"/>
        <w:ind w:left="1843" w:hanging="709"/>
        <w:contextualSpacing w:val="0"/>
        <w:jc w:val="both"/>
        <w:rPr>
          <w:rFonts w:eastAsia="Times New Roman" w:cstheme="minorBidi"/>
          <w:lang w:eastAsia="ru-RU"/>
        </w:rPr>
      </w:pPr>
      <w:r w:rsidRPr="006644EF">
        <w:rPr>
          <w:rFonts w:eastAsia="Times New Roman" w:cstheme="minorBidi"/>
          <w:lang w:eastAsia="ru-RU"/>
        </w:rPr>
        <w:t>информации о стране происхождения товара, в том числе поставляемого при выполнении закупаемых работ, оказании закупаемых услуг;</w:t>
      </w:r>
    </w:p>
    <w:p w14:paraId="1C2A9DAD" w14:textId="77777777" w:rsidR="00C405BE" w:rsidRDefault="00C405BE">
      <w:pPr>
        <w:pStyle w:val="af1"/>
        <w:widowControl w:val="0"/>
        <w:numPr>
          <w:ilvl w:val="3"/>
          <w:numId w:val="71"/>
        </w:numPr>
        <w:shd w:val="clear" w:color="auto" w:fill="FFFFFF" w:themeFill="background1"/>
        <w:spacing w:before="120" w:after="0"/>
        <w:ind w:left="1843" w:hanging="709"/>
        <w:contextualSpacing w:val="0"/>
        <w:jc w:val="both"/>
        <w:rPr>
          <w:rFonts w:eastAsia="Times New Roman" w:cstheme="minorBidi"/>
          <w:lang w:eastAsia="ru-RU"/>
        </w:rPr>
      </w:pPr>
      <w:r w:rsidRPr="006644EF">
        <w:rPr>
          <w:rFonts w:eastAsia="Times New Roman" w:cstheme="minorBidi"/>
          <w:lang w:eastAsia="ru-RU"/>
        </w:rPr>
        <w:t>реквизитов победителя закупки (лица, с которым заключается договор при уклонении победителя закупки);</w:t>
      </w:r>
    </w:p>
    <w:p w14:paraId="29EFC07A" w14:textId="77777777" w:rsidR="00C405BE" w:rsidRPr="006644EF" w:rsidRDefault="00C405BE">
      <w:pPr>
        <w:pStyle w:val="af1"/>
        <w:widowControl w:val="0"/>
        <w:numPr>
          <w:ilvl w:val="3"/>
          <w:numId w:val="71"/>
        </w:numPr>
        <w:shd w:val="clear" w:color="auto" w:fill="FFFFFF" w:themeFill="background1"/>
        <w:spacing w:before="120" w:after="0"/>
        <w:ind w:left="1843" w:hanging="709"/>
        <w:contextualSpacing w:val="0"/>
        <w:jc w:val="both"/>
        <w:rPr>
          <w:rFonts w:eastAsia="Times New Roman" w:cstheme="minorBidi"/>
          <w:lang w:eastAsia="ru-RU"/>
        </w:rPr>
      </w:pPr>
      <w:r w:rsidRPr="006644EF">
        <w:rPr>
          <w:rFonts w:eastAsia="Times New Roman" w:cstheme="minorBidi"/>
          <w:lang w:eastAsia="ru-RU"/>
        </w:rPr>
        <w:t>условий, по которым было достигнуто соглашение по итогам преддоговорных переговоров.</w:t>
      </w:r>
    </w:p>
    <w:p w14:paraId="6DB7DEDC" w14:textId="77777777" w:rsidR="00C405BE" w:rsidRDefault="00C405BE" w:rsidP="00F861E6">
      <w:pPr>
        <w:pStyle w:val="3"/>
        <w:keepNext w:val="0"/>
        <w:keepLines w:val="0"/>
        <w:widowControl w:val="0"/>
        <w:suppressAutoHyphens w:val="0"/>
        <w:ind w:left="1134" w:hanging="1134"/>
        <w:outlineLvl w:val="9"/>
      </w:pPr>
      <w:r w:rsidRPr="006644EF">
        <w:t>Проект договора, заключаемого по итогам закупки у единственного поставщика, составляется путем включения в проект договора:</w:t>
      </w:r>
    </w:p>
    <w:p w14:paraId="41ED9642" w14:textId="77777777" w:rsidR="00C405BE" w:rsidRDefault="00C405BE">
      <w:pPr>
        <w:pStyle w:val="af1"/>
        <w:widowControl w:val="0"/>
        <w:numPr>
          <w:ilvl w:val="3"/>
          <w:numId w:val="72"/>
        </w:numPr>
        <w:shd w:val="clear" w:color="auto" w:fill="FFFFFF" w:themeFill="background1"/>
        <w:spacing w:before="120" w:after="0"/>
        <w:contextualSpacing w:val="0"/>
        <w:jc w:val="both"/>
        <w:rPr>
          <w:rFonts w:eastAsia="Times New Roman" w:cstheme="minorBidi"/>
          <w:lang w:eastAsia="ru-RU"/>
        </w:rPr>
      </w:pPr>
      <w:r w:rsidRPr="006644EF">
        <w:rPr>
          <w:rFonts w:eastAsia="Times New Roman" w:cstheme="minorBidi"/>
          <w:lang w:eastAsia="ru-RU"/>
        </w:rPr>
        <w:t>реквизитов лица, с которым заключается договор;</w:t>
      </w:r>
    </w:p>
    <w:p w14:paraId="52AA3106" w14:textId="77777777" w:rsidR="00C405BE" w:rsidRDefault="00C405BE">
      <w:pPr>
        <w:pStyle w:val="af1"/>
        <w:widowControl w:val="0"/>
        <w:numPr>
          <w:ilvl w:val="3"/>
          <w:numId w:val="72"/>
        </w:numPr>
        <w:shd w:val="clear" w:color="auto" w:fill="FFFFFF" w:themeFill="background1"/>
        <w:spacing w:before="120" w:after="0"/>
        <w:ind w:left="1843" w:hanging="709"/>
        <w:contextualSpacing w:val="0"/>
        <w:jc w:val="both"/>
        <w:rPr>
          <w:rFonts w:eastAsia="Times New Roman" w:cstheme="minorBidi"/>
          <w:lang w:eastAsia="ru-RU"/>
        </w:rPr>
      </w:pPr>
      <w:r w:rsidRPr="006644EF">
        <w:rPr>
          <w:rFonts w:eastAsia="Times New Roman" w:cstheme="minorBidi"/>
          <w:lang w:eastAsia="ru-RU"/>
        </w:rPr>
        <w:t>условий, по которым было достигнуто соглашение по итогам преддоговорных переговоров;</w:t>
      </w:r>
    </w:p>
    <w:p w14:paraId="6627A538" w14:textId="77777777" w:rsidR="00C405BE" w:rsidRPr="006644EF" w:rsidRDefault="00C405BE">
      <w:pPr>
        <w:pStyle w:val="af1"/>
        <w:widowControl w:val="0"/>
        <w:numPr>
          <w:ilvl w:val="3"/>
          <w:numId w:val="72"/>
        </w:numPr>
        <w:shd w:val="clear" w:color="auto" w:fill="FFFFFF" w:themeFill="background1"/>
        <w:spacing w:before="120" w:after="0"/>
        <w:ind w:left="1843" w:hanging="709"/>
        <w:contextualSpacing w:val="0"/>
        <w:jc w:val="both"/>
        <w:rPr>
          <w:rFonts w:eastAsia="Times New Roman" w:cstheme="minorBidi"/>
          <w:lang w:eastAsia="ru-RU"/>
        </w:rPr>
      </w:pPr>
      <w:r w:rsidRPr="006644EF">
        <w:rPr>
          <w:rFonts w:eastAsia="Times New Roman" w:cstheme="minorBidi"/>
          <w:lang w:eastAsia="ru-RU"/>
        </w:rPr>
        <w:t>информации о стране происхождения товара, в том числе поставляемого при выполнении закупаемых работ, оказании закупаемых услуг.</w:t>
      </w:r>
    </w:p>
    <w:p w14:paraId="19FA40B8" w14:textId="77777777" w:rsidR="00C405BE" w:rsidRDefault="00C405BE" w:rsidP="00F861E6">
      <w:pPr>
        <w:pStyle w:val="3"/>
        <w:keepNext w:val="0"/>
        <w:keepLines w:val="0"/>
        <w:widowControl w:val="0"/>
        <w:suppressAutoHyphens w:val="0"/>
        <w:ind w:left="1134" w:hanging="1134"/>
        <w:outlineLvl w:val="9"/>
      </w:pPr>
      <w:r w:rsidRPr="006644EF">
        <w:t>При проведении закупки у единственного поставщика по основанию, предусмотренному подпунктом 6.6.2(37) Положения, договор с поставщиком может быть заключен в форме, предусмотренной пунктами 2 и 3 статьи 434 Гражданского кодекса Российской Федерации. В этом случае действие раздела 20 Положения действует в части, не противоречащей настоящему пункту.</w:t>
      </w:r>
    </w:p>
    <w:p w14:paraId="3091917C" w14:textId="21F90CED" w:rsidR="00C405BE" w:rsidRPr="006644EF" w:rsidRDefault="00C405BE" w:rsidP="00F861E6">
      <w:pPr>
        <w:pStyle w:val="3"/>
        <w:keepNext w:val="0"/>
        <w:keepLines w:val="0"/>
        <w:widowControl w:val="0"/>
        <w:suppressAutoHyphens w:val="0"/>
        <w:ind w:left="1134" w:hanging="1134"/>
        <w:outlineLvl w:val="9"/>
      </w:pPr>
      <w:r w:rsidRPr="006644EF">
        <w:t>Заказчик размещает информацию о заключении договора в соответствии с порядком, установленным Правительством Российской Федерации.</w:t>
      </w:r>
    </w:p>
    <w:p w14:paraId="5B871631" w14:textId="77777777" w:rsidR="00C405BE" w:rsidRPr="00646BA7" w:rsidRDefault="00C405BE">
      <w:pPr>
        <w:pStyle w:val="3a"/>
        <w:keepNext w:val="0"/>
        <w:keepLines w:val="0"/>
        <w:widowControl w:val="0"/>
        <w:numPr>
          <w:ilvl w:val="1"/>
          <w:numId w:val="22"/>
        </w:numPr>
        <w:suppressAutoHyphens w:val="0"/>
        <w:ind w:left="2268" w:hanging="1134"/>
      </w:pPr>
      <w:bookmarkStart w:id="35" w:name="_Toc135654546"/>
      <w:r w:rsidRPr="00646BA7">
        <w:t>Обеспечение исполнения договора</w:t>
      </w:r>
      <w:bookmarkEnd w:id="35"/>
    </w:p>
    <w:p w14:paraId="686B2EF7" w14:textId="77777777" w:rsidR="00C405BE" w:rsidRPr="00A5516F" w:rsidRDefault="00C405BE" w:rsidP="001E337D">
      <w:pPr>
        <w:pStyle w:val="3"/>
        <w:keepNext w:val="0"/>
        <w:keepLines w:val="0"/>
        <w:widowControl w:val="0"/>
        <w:suppressAutoHyphens w:val="0"/>
        <w:ind w:left="1134" w:hanging="1134"/>
        <w:outlineLvl w:val="9"/>
      </w:pPr>
      <w:r w:rsidRPr="00A5516F">
        <w:t>В случае, если это указано в п. </w:t>
      </w:r>
      <w:r>
        <w:t>34</w:t>
      </w:r>
      <w:r w:rsidRPr="00A5516F">
        <w:t xml:space="preserve"> информационной карты, участник закупки, с которым заключается договор, должен предоставить обеспечение исполнения договора.</w:t>
      </w:r>
    </w:p>
    <w:p w14:paraId="72F59969" w14:textId="77777777" w:rsidR="00C405BE" w:rsidRPr="00A5516F" w:rsidRDefault="00C405BE" w:rsidP="001E337D">
      <w:pPr>
        <w:pStyle w:val="3"/>
        <w:keepNext w:val="0"/>
        <w:keepLines w:val="0"/>
        <w:widowControl w:val="0"/>
        <w:suppressAutoHyphens w:val="0"/>
        <w:ind w:left="1134" w:hanging="1134"/>
        <w:outlineLvl w:val="9"/>
      </w:pPr>
      <w:r w:rsidRPr="00A5516F">
        <w:t>Размер обеспечения исполнения договора установлен в п. </w:t>
      </w:r>
      <w:r>
        <w:t>34</w:t>
      </w:r>
      <w:r w:rsidRPr="00A5516F">
        <w:t xml:space="preserve"> информационной карты.</w:t>
      </w:r>
    </w:p>
    <w:p w14:paraId="530B4F9F" w14:textId="77777777" w:rsidR="00C405BE" w:rsidRDefault="00C405BE" w:rsidP="001E337D">
      <w:pPr>
        <w:pStyle w:val="3"/>
        <w:keepNext w:val="0"/>
        <w:keepLines w:val="0"/>
        <w:widowControl w:val="0"/>
        <w:suppressAutoHyphens w:val="0"/>
        <w:ind w:left="1134" w:hanging="1134"/>
        <w:outlineLvl w:val="9"/>
      </w:pPr>
      <w:r w:rsidRPr="00A5516F">
        <w:t xml:space="preserve">Документ, подтверждающий предоставление обеспечения исполнения договора, должен быть предъявлен заказчику до момента заключения договора в сроки, </w:t>
      </w:r>
      <w:r w:rsidRPr="00A5516F">
        <w:lastRenderedPageBreak/>
        <w:t>предусмотренные п. </w:t>
      </w:r>
      <w:r>
        <w:t xml:space="preserve">4.19 </w:t>
      </w:r>
      <w:r w:rsidRPr="00327DBC">
        <w:rPr>
          <w:bCs/>
          <w:lang w:val="ru"/>
        </w:rPr>
        <w:t>Документаци</w:t>
      </w:r>
      <w:r>
        <w:rPr>
          <w:bCs/>
          <w:lang w:val="ru"/>
        </w:rPr>
        <w:t>и</w:t>
      </w:r>
      <w:r w:rsidRPr="00327DBC">
        <w:rPr>
          <w:bCs/>
          <w:lang w:val="ru"/>
        </w:rPr>
        <w:t xml:space="preserve"> о закупке</w:t>
      </w:r>
      <w:r>
        <w:rPr>
          <w:bCs/>
          <w:lang w:val="ru"/>
        </w:rPr>
        <w:t>.</w:t>
      </w:r>
    </w:p>
    <w:p w14:paraId="73FA77FA" w14:textId="77777777" w:rsidR="00C405BE" w:rsidRPr="00A5516F" w:rsidRDefault="00C405BE" w:rsidP="00AA497D">
      <w:pPr>
        <w:pStyle w:val="3"/>
        <w:keepNext w:val="0"/>
        <w:keepLines w:val="0"/>
        <w:widowControl w:val="0"/>
        <w:numPr>
          <w:ilvl w:val="0"/>
          <w:numId w:val="0"/>
        </w:numPr>
        <w:suppressAutoHyphens w:val="0"/>
        <w:ind w:left="1134"/>
        <w:outlineLvl w:val="9"/>
      </w:pPr>
      <w:r w:rsidRPr="009B784D">
        <w:t>Требование об обеспечении исполнения договора устанавливается в соответствии с пунктом 10.11.1 Положения в размере до 30 (тридцати) процентов НМЦ, но не менее размера аванса (если проектом договора предусмотрена выплата аванса).</w:t>
      </w:r>
      <w:r w:rsidRPr="00364336">
        <w:rPr>
          <w:rFonts w:cs="Arial"/>
          <w:szCs w:val="30"/>
          <w:shd w:val="clear" w:color="auto" w:fill="FFFFFF"/>
        </w:rPr>
        <w:t xml:space="preserve"> </w:t>
      </w:r>
      <w:r w:rsidRPr="009B784D">
        <w:t> В случае если аванс превышает 30 (тридцать) процентов НМЦ, размер обеспечения исполнения договора устанавливается в размере аванса.</w:t>
      </w:r>
      <w:r w:rsidRPr="00364336" w:rsidDel="00A64764">
        <w:rPr>
          <w:rStyle w:val="a9"/>
          <w:rFonts w:ascii="Proxima Nova ExCn Rg Cyr" w:eastAsiaTheme="minorHAnsi" w:hAnsi="Proxima Nova ExCn Rg Cyr"/>
          <w:lang w:val="x-none"/>
        </w:rPr>
        <w:t xml:space="preserve"> </w:t>
      </w:r>
      <w:r>
        <w:rPr>
          <w:rStyle w:val="a9"/>
          <w:rFonts w:ascii="Proxima Nova ExCn Rg Cyr" w:eastAsiaTheme="minorHAnsi" w:hAnsi="Proxima Nova ExCn Rg Cyr"/>
          <w:lang w:val="x-none"/>
        </w:rPr>
        <w:br/>
      </w:r>
      <w:r w:rsidRPr="009B784D">
        <w:t>Если извещением, документацией о закупке предусмотрено авансирование согласно этапам исполнения договора, допускается предоставление обеспечения исполнения договора в размере такого авансирования до начала исполнения соответствующего этапа договора.</w:t>
      </w:r>
    </w:p>
    <w:p w14:paraId="6AD99D44" w14:textId="77777777" w:rsidR="00C405BE" w:rsidRPr="00A5516F" w:rsidRDefault="00C405BE" w:rsidP="001E337D">
      <w:pPr>
        <w:pStyle w:val="3"/>
        <w:keepNext w:val="0"/>
        <w:keepLines w:val="0"/>
        <w:widowControl w:val="0"/>
        <w:suppressAutoHyphens w:val="0"/>
        <w:ind w:left="1134" w:hanging="1134"/>
        <w:outlineLvl w:val="9"/>
      </w:pPr>
      <w:r w:rsidRPr="00A5516F">
        <w:t>Обеспечение исполнения договора может быть предоставлено:</w:t>
      </w:r>
    </w:p>
    <w:p w14:paraId="397325D3" w14:textId="77777777" w:rsidR="00C405BE" w:rsidRPr="00390242" w:rsidRDefault="00C405BE">
      <w:pPr>
        <w:pStyle w:val="af1"/>
        <w:widowControl w:val="0"/>
        <w:numPr>
          <w:ilvl w:val="0"/>
          <w:numId w:val="43"/>
        </w:numPr>
        <w:ind w:left="1984" w:hanging="850"/>
        <w:contextualSpacing w:val="0"/>
        <w:jc w:val="both"/>
        <w:rPr>
          <w:color w:val="000000" w:themeColor="text1"/>
        </w:rPr>
      </w:pPr>
      <w:r w:rsidRPr="00D60B1F">
        <w:rPr>
          <w:color w:val="000000" w:themeColor="text1"/>
        </w:rPr>
        <w:t xml:space="preserve">в виде безотзывной банковской гарантии, выданной банком и </w:t>
      </w:r>
      <w:r w:rsidRPr="00390242">
        <w:rPr>
          <w:color w:val="000000" w:themeColor="text1"/>
        </w:rPr>
        <w:t>соответствующей требованиям, установленным в извещении, документации о закупке;</w:t>
      </w:r>
    </w:p>
    <w:p w14:paraId="117EEDB1" w14:textId="77777777" w:rsidR="00C405BE" w:rsidRPr="00390242" w:rsidRDefault="00C405BE">
      <w:pPr>
        <w:pStyle w:val="af1"/>
        <w:widowControl w:val="0"/>
        <w:numPr>
          <w:ilvl w:val="0"/>
          <w:numId w:val="43"/>
        </w:numPr>
        <w:ind w:left="1984" w:hanging="850"/>
        <w:contextualSpacing w:val="0"/>
        <w:jc w:val="both"/>
        <w:rPr>
          <w:color w:val="000000" w:themeColor="text1"/>
        </w:rPr>
      </w:pPr>
      <w:r w:rsidRPr="00390242">
        <w:rPr>
          <w:color w:val="000000" w:themeColor="text1"/>
        </w:rPr>
        <w:t>путем перечисления денежных средств Заказчику в соответствии с требованиями извещения, документации о закупке.</w:t>
      </w:r>
    </w:p>
    <w:p w14:paraId="4D715134" w14:textId="77777777" w:rsidR="00C405BE" w:rsidRPr="00390242" w:rsidRDefault="00C405BE" w:rsidP="001E337D">
      <w:pPr>
        <w:pStyle w:val="3"/>
        <w:keepNext w:val="0"/>
        <w:keepLines w:val="0"/>
        <w:widowControl w:val="0"/>
        <w:suppressAutoHyphens w:val="0"/>
        <w:ind w:left="1134" w:hanging="1134"/>
        <w:outlineLvl w:val="9"/>
      </w:pPr>
      <w:r w:rsidRPr="00390242">
        <w:t>Выбор способа предоставления обеспечения исполнения договора осуществляется участником закупки самостоятельно. Документ, подтверждающий предоставление обеспечения исполнения договора, гарантийных обязательств, должен быть предоставлен Заказчику в соответствии с подразделами 10.7, 19.13, 20.2 Положения.</w:t>
      </w:r>
    </w:p>
    <w:p w14:paraId="679DC66A" w14:textId="77777777" w:rsidR="00C405BE" w:rsidRPr="00390242" w:rsidRDefault="00C405BE" w:rsidP="001E337D">
      <w:pPr>
        <w:pStyle w:val="3"/>
        <w:keepNext w:val="0"/>
        <w:keepLines w:val="0"/>
        <w:widowControl w:val="0"/>
        <w:suppressAutoHyphens w:val="0"/>
        <w:ind w:left="1134" w:hanging="1134"/>
        <w:outlineLvl w:val="9"/>
      </w:pPr>
      <w:r w:rsidRPr="00390242">
        <w:t>В случае предоставления обеспечения исполнения договора в форме (банковской) гарантии такая гарантия должна отвечать, как минимум, следующим требованиям:</w:t>
      </w:r>
    </w:p>
    <w:p w14:paraId="2AD1BD3B" w14:textId="77777777" w:rsidR="00C405BE" w:rsidRPr="00390242" w:rsidRDefault="00C405BE">
      <w:pPr>
        <w:pStyle w:val="af1"/>
        <w:widowControl w:val="0"/>
        <w:numPr>
          <w:ilvl w:val="0"/>
          <w:numId w:val="44"/>
        </w:numPr>
        <w:ind w:left="1984" w:hanging="850"/>
        <w:contextualSpacing w:val="0"/>
        <w:jc w:val="both"/>
        <w:rPr>
          <w:lang w:val="ru"/>
        </w:rPr>
      </w:pPr>
      <w:r w:rsidRPr="00390242">
        <w:rPr>
          <w:lang w:val="ru"/>
        </w:rPr>
        <w:t>должна быть безотзывной;</w:t>
      </w:r>
    </w:p>
    <w:p w14:paraId="4B55496A" w14:textId="77777777" w:rsidR="00C405BE" w:rsidRPr="00390242" w:rsidRDefault="00C405BE">
      <w:pPr>
        <w:pStyle w:val="af1"/>
        <w:widowControl w:val="0"/>
        <w:numPr>
          <w:ilvl w:val="0"/>
          <w:numId w:val="44"/>
        </w:numPr>
        <w:ind w:left="1984" w:hanging="850"/>
        <w:contextualSpacing w:val="0"/>
        <w:jc w:val="both"/>
        <w:rPr>
          <w:lang w:val="ru"/>
        </w:rPr>
      </w:pPr>
      <w:r w:rsidRPr="00390242">
        <w:rPr>
          <w:lang w:val="ru"/>
        </w:rPr>
        <w:tab/>
        <w:t>срок действия банковской гарантии должен оканчиваться не ранее одного месяца с момента исполнения поставщиком своих обязательств, которые обеспечены;</w:t>
      </w:r>
    </w:p>
    <w:p w14:paraId="21EE3E34" w14:textId="1E2E0F4E" w:rsidR="00C405BE" w:rsidRPr="00390242" w:rsidRDefault="00C405BE">
      <w:pPr>
        <w:pStyle w:val="af1"/>
        <w:widowControl w:val="0"/>
        <w:numPr>
          <w:ilvl w:val="0"/>
          <w:numId w:val="44"/>
        </w:numPr>
        <w:ind w:left="1984" w:hanging="850"/>
        <w:contextualSpacing w:val="0"/>
        <w:jc w:val="both"/>
        <w:rPr>
          <w:lang w:val="ru"/>
        </w:rPr>
      </w:pPr>
      <w:r w:rsidRPr="00390242">
        <w:rPr>
          <w:lang w:val="ru"/>
        </w:rPr>
        <w:t xml:space="preserve">банковская гарантия должна быть выдана банком, отвечающим критериям, установленным Наблюдательным советом Корпорации, и включенным в предусмотренный </w:t>
      </w:r>
      <w:hyperlink r:id="rId19" w:history="1">
        <w:r w:rsidRPr="00390242">
          <w:rPr>
            <w:lang w:val="ru"/>
          </w:rPr>
          <w:t>статьей 74.1</w:t>
        </w:r>
      </w:hyperlink>
      <w:r w:rsidRPr="00390242">
        <w:rPr>
          <w:lang w:val="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14:paraId="4BD50A6F" w14:textId="77777777" w:rsidR="00C405BE" w:rsidRPr="00F813D1" w:rsidRDefault="00C405BE">
      <w:pPr>
        <w:pStyle w:val="af1"/>
        <w:widowControl w:val="0"/>
        <w:numPr>
          <w:ilvl w:val="0"/>
          <w:numId w:val="44"/>
        </w:numPr>
        <w:ind w:left="1984" w:hanging="850"/>
        <w:contextualSpacing w:val="0"/>
        <w:jc w:val="both"/>
        <w:rPr>
          <w:lang w:val="ru"/>
        </w:rPr>
      </w:pPr>
      <w:r w:rsidRPr="003C0FEF">
        <w:rPr>
          <w:lang w:val="ru"/>
        </w:rPr>
        <w:t>сумма банковской гарантии должна быть не менее суммы обеспечения исполнения договора;</w:t>
      </w:r>
    </w:p>
    <w:p w14:paraId="46FE3158" w14:textId="77777777" w:rsidR="00C405BE" w:rsidRPr="00390242" w:rsidRDefault="00C405BE">
      <w:pPr>
        <w:pStyle w:val="af1"/>
        <w:widowControl w:val="0"/>
        <w:numPr>
          <w:ilvl w:val="0"/>
          <w:numId w:val="44"/>
        </w:numPr>
        <w:ind w:left="1984" w:hanging="850"/>
        <w:contextualSpacing w:val="0"/>
        <w:jc w:val="both"/>
        <w:rPr>
          <w:lang w:val="ru"/>
        </w:rPr>
      </w:pPr>
      <w:r w:rsidRPr="00EA1029">
        <w:rPr>
          <w:lang w:val="ru"/>
        </w:rPr>
        <w:tab/>
      </w:r>
      <w:r w:rsidRPr="00390242">
        <w:rPr>
          <w:lang w:val="ru"/>
        </w:rPr>
        <w:t>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 по итогам которой будет заключен такой договор.</w:t>
      </w:r>
    </w:p>
    <w:p w14:paraId="20B7E1D3" w14:textId="77777777" w:rsidR="00C405BE" w:rsidRPr="00390242" w:rsidRDefault="00C405BE" w:rsidP="00DE4C12">
      <w:pPr>
        <w:pStyle w:val="af1"/>
        <w:widowControl w:val="0"/>
        <w:ind w:left="1984"/>
        <w:jc w:val="both"/>
      </w:pPr>
      <w:r w:rsidRPr="00390242">
        <w:t>В банковскую гарантию включается:</w:t>
      </w:r>
    </w:p>
    <w:p w14:paraId="495F21DC" w14:textId="77777777" w:rsidR="00C405BE" w:rsidRPr="00390242" w:rsidRDefault="00C405BE" w:rsidP="0068211E">
      <w:pPr>
        <w:pStyle w:val="af1"/>
        <w:widowControl w:val="0"/>
        <w:numPr>
          <w:ilvl w:val="0"/>
          <w:numId w:val="76"/>
        </w:numPr>
        <w:ind w:left="1985" w:hanging="851"/>
        <w:jc w:val="both"/>
      </w:pPr>
      <w:r w:rsidRPr="00390242">
        <w:t xml:space="preserve">при обеспечении исполнения договора – ссылка на конкретную процедуру закупки, по итогам которой будет заключен такой договор; </w:t>
      </w:r>
    </w:p>
    <w:p w14:paraId="61A2D654" w14:textId="77777777" w:rsidR="00C405BE" w:rsidRPr="00390242" w:rsidRDefault="00C405BE" w:rsidP="00DE4C12">
      <w:pPr>
        <w:pStyle w:val="af1"/>
        <w:widowControl w:val="0"/>
        <w:ind w:left="1984"/>
        <w:jc w:val="both"/>
      </w:pPr>
      <w:r w:rsidRPr="00390242">
        <w:t>при обеспечении гарантийных обязательств – реквизиты договора;</w:t>
      </w:r>
    </w:p>
    <w:p w14:paraId="3F053373" w14:textId="77777777" w:rsidR="00C405BE" w:rsidRPr="00390242" w:rsidRDefault="00C405BE" w:rsidP="0068211E">
      <w:pPr>
        <w:pStyle w:val="af1"/>
        <w:widowControl w:val="0"/>
        <w:numPr>
          <w:ilvl w:val="0"/>
          <w:numId w:val="76"/>
        </w:numPr>
        <w:ind w:left="1985" w:hanging="851"/>
        <w:jc w:val="both"/>
      </w:pPr>
      <w:r w:rsidRPr="00390242">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по договору и порядок такого удержания;</w:t>
      </w:r>
    </w:p>
    <w:p w14:paraId="4593A1F0" w14:textId="77777777" w:rsidR="00C405BE" w:rsidRPr="00390242" w:rsidRDefault="00C405BE" w:rsidP="0068211E">
      <w:pPr>
        <w:pStyle w:val="af1"/>
        <w:widowControl w:val="0"/>
        <w:numPr>
          <w:ilvl w:val="0"/>
          <w:numId w:val="76"/>
        </w:numPr>
        <w:ind w:left="1985" w:hanging="851"/>
        <w:jc w:val="both"/>
      </w:pPr>
      <w:r w:rsidRPr="00390242">
        <w:t>порядок и сроки возврата обеспечения исполнения договора, обеспечения гарантийных обязательств;</w:t>
      </w:r>
    </w:p>
    <w:p w14:paraId="4BB841E3" w14:textId="77777777" w:rsidR="00C405BE" w:rsidRPr="00390242" w:rsidRDefault="00C405BE" w:rsidP="0068211E">
      <w:pPr>
        <w:pStyle w:val="af1"/>
        <w:widowControl w:val="0"/>
        <w:numPr>
          <w:ilvl w:val="0"/>
          <w:numId w:val="76"/>
        </w:numPr>
        <w:ind w:left="1985" w:hanging="851"/>
        <w:jc w:val="both"/>
      </w:pPr>
      <w:r w:rsidRPr="00390242">
        <w:t xml:space="preserve">обязательства по договору, гарантийные обязательства, надлежащее </w:t>
      </w:r>
      <w:r w:rsidRPr="00390242">
        <w:lastRenderedPageBreak/>
        <w:t>исполнение которых должно быть обеспечено;</w:t>
      </w:r>
    </w:p>
    <w:p w14:paraId="76C4892A" w14:textId="77777777" w:rsidR="00C405BE" w:rsidRPr="00390242" w:rsidRDefault="00C405BE" w:rsidP="0068211E">
      <w:pPr>
        <w:pStyle w:val="af1"/>
        <w:widowControl w:val="0"/>
        <w:numPr>
          <w:ilvl w:val="0"/>
          <w:numId w:val="76"/>
        </w:numPr>
        <w:ind w:left="1985" w:hanging="851"/>
        <w:jc w:val="both"/>
      </w:pPr>
      <w:r w:rsidRPr="00390242">
        <w:t>иные сведения, которые Заказчик сочтет нужным указать.</w:t>
      </w:r>
    </w:p>
    <w:p w14:paraId="6CCEF915" w14:textId="77777777" w:rsidR="00C405BE" w:rsidRPr="00390242" w:rsidRDefault="00C405BE" w:rsidP="001E337D">
      <w:pPr>
        <w:pStyle w:val="3"/>
        <w:keepNext w:val="0"/>
        <w:keepLines w:val="0"/>
        <w:widowControl w:val="0"/>
        <w:suppressAutoHyphens w:val="0"/>
        <w:ind w:left="1134" w:hanging="1134"/>
        <w:outlineLvl w:val="9"/>
        <w:rPr>
          <w:rFonts w:eastAsiaTheme="minorHAnsi" w:cs="Times New Roman"/>
          <w:lang w:val="ru" w:eastAsia="en-US"/>
        </w:rPr>
      </w:pPr>
      <w:r w:rsidRPr="00390242">
        <w:rPr>
          <w:rFonts w:eastAsiaTheme="minorHAnsi" w:cs="Times New Roman"/>
          <w:lang w:val="ru" w:eastAsia="en-US"/>
        </w:rPr>
        <w:t>В случае установления требования об обеспечении исполнения договора Заказчик устанавливает требование об обеспечении исполнения основного обязательства, в том числе вправе установить требование об обеспечении исполнения следующих обязательств (но не ограничиваясь):</w:t>
      </w:r>
    </w:p>
    <w:p w14:paraId="5B3678F6" w14:textId="77777777" w:rsidR="00C405BE" w:rsidRPr="00390242" w:rsidRDefault="00C405BE">
      <w:pPr>
        <w:pStyle w:val="af1"/>
        <w:widowControl w:val="0"/>
        <w:numPr>
          <w:ilvl w:val="0"/>
          <w:numId w:val="45"/>
        </w:numPr>
        <w:ind w:left="1984" w:hanging="850"/>
        <w:contextualSpacing w:val="0"/>
        <w:jc w:val="both"/>
        <w:rPr>
          <w:lang w:val="ru"/>
        </w:rPr>
      </w:pPr>
      <w:r w:rsidRPr="00390242">
        <w:rPr>
          <w:lang w:val="ru"/>
        </w:rPr>
        <w:t>возврата аванса (поставщик обязуется вернуть аванс в случае неисполнения обязательств, покрываемых авансом);</w:t>
      </w:r>
    </w:p>
    <w:p w14:paraId="53CB6995" w14:textId="77777777" w:rsidR="00C405BE" w:rsidRPr="00390242" w:rsidRDefault="00C405BE">
      <w:pPr>
        <w:pStyle w:val="af1"/>
        <w:widowControl w:val="0"/>
        <w:numPr>
          <w:ilvl w:val="0"/>
          <w:numId w:val="45"/>
        </w:numPr>
        <w:ind w:left="1984" w:hanging="850"/>
        <w:contextualSpacing w:val="0"/>
        <w:jc w:val="both"/>
        <w:rPr>
          <w:lang w:val="ru"/>
        </w:rPr>
      </w:pPr>
      <w:r w:rsidRPr="00390242">
        <w:rPr>
          <w:lang w:val="ru"/>
        </w:rPr>
        <w:t>уплаты штрафных санкций (неустойки, пени, штрафы), начисленных Заказчиком в случае неисполнения или ненадлежащего исполнения поставщиком своих обязательств по договору.</w:t>
      </w:r>
    </w:p>
    <w:p w14:paraId="3D9E4867" w14:textId="77777777" w:rsidR="00C405BE" w:rsidRPr="00390242" w:rsidRDefault="00C405BE" w:rsidP="001E337D">
      <w:pPr>
        <w:widowControl w:val="0"/>
        <w:ind w:left="1134"/>
        <w:jc w:val="both"/>
      </w:pPr>
      <w:r w:rsidRPr="00390242">
        <w:t xml:space="preserve">Конкретный перечень обязательств по договору, надлежащее исполнение которых должно быть обеспечено, устанавливается в проекте договора (разд. 8 </w:t>
      </w:r>
      <w:r w:rsidRPr="00390242">
        <w:rPr>
          <w:bCs/>
          <w:lang w:val="ru"/>
        </w:rPr>
        <w:t>Документации о закупке</w:t>
      </w:r>
      <w:r w:rsidRPr="00390242">
        <w:t>).</w:t>
      </w:r>
    </w:p>
    <w:p w14:paraId="7C4C77FF" w14:textId="77777777" w:rsidR="00C405BE" w:rsidRPr="00390242" w:rsidRDefault="00C405BE" w:rsidP="001E337D">
      <w:pPr>
        <w:pStyle w:val="3"/>
        <w:keepNext w:val="0"/>
        <w:keepLines w:val="0"/>
        <w:widowControl w:val="0"/>
        <w:suppressAutoHyphens w:val="0"/>
        <w:ind w:left="1134" w:hanging="1134"/>
        <w:outlineLvl w:val="9"/>
      </w:pPr>
      <w:r w:rsidRPr="00390242">
        <w:t>В случае неисполнения или ненадлежащего исполнения поставщиком своих обязательств по договору заказчик будет обязан удержать обеспечение исполнения договора.</w:t>
      </w:r>
    </w:p>
    <w:p w14:paraId="1CA47703" w14:textId="77777777" w:rsidR="00C405BE" w:rsidRPr="00390242" w:rsidRDefault="00C405BE" w:rsidP="001E337D">
      <w:pPr>
        <w:pStyle w:val="3"/>
        <w:keepNext w:val="0"/>
        <w:keepLines w:val="0"/>
        <w:widowControl w:val="0"/>
        <w:suppressAutoHyphens w:val="0"/>
        <w:ind w:left="1134" w:hanging="1134"/>
        <w:outlineLvl w:val="9"/>
      </w:pPr>
      <w:r w:rsidRPr="00390242">
        <w:t xml:space="preserve">Порядок и сроки возврата обеспечения исполнения договора в случае надлежащего исполнения поставщиком своих обязательств установлены в проекте договора (разд. 8 </w:t>
      </w:r>
      <w:r w:rsidRPr="00390242">
        <w:rPr>
          <w:bCs/>
          <w:lang w:val="ru"/>
        </w:rPr>
        <w:t>Документации о закупке</w:t>
      </w:r>
      <w:r w:rsidRPr="00390242">
        <w:t xml:space="preserve">). </w:t>
      </w:r>
    </w:p>
    <w:p w14:paraId="6C766DDA" w14:textId="77777777" w:rsidR="00C405BE" w:rsidRPr="00390242" w:rsidRDefault="00C405BE" w:rsidP="001E337D">
      <w:pPr>
        <w:pStyle w:val="3"/>
        <w:keepNext w:val="0"/>
        <w:keepLines w:val="0"/>
        <w:widowControl w:val="0"/>
        <w:suppressAutoHyphens w:val="0"/>
        <w:ind w:left="1134" w:hanging="1134"/>
        <w:outlineLvl w:val="9"/>
      </w:pPr>
      <w:r w:rsidRPr="00390242">
        <w:t xml:space="preserve">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 </w:t>
      </w:r>
    </w:p>
    <w:p w14:paraId="16613424" w14:textId="77777777" w:rsidR="00C405BE" w:rsidRPr="00390242" w:rsidRDefault="00C405BE" w:rsidP="001E337D">
      <w:pPr>
        <w:pStyle w:val="3"/>
        <w:keepNext w:val="0"/>
        <w:keepLines w:val="0"/>
        <w:widowControl w:val="0"/>
        <w:suppressAutoHyphens w:val="0"/>
        <w:ind w:left="1134" w:hanging="1134"/>
        <w:outlineLvl w:val="9"/>
      </w:pPr>
      <w:r w:rsidRPr="00390242">
        <w:t>В случае если обеспечение исполнения договора, 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которое соответствует требованиям, установленным Положением, извещением, документацией о закупке.</w:t>
      </w:r>
    </w:p>
    <w:p w14:paraId="2A1A0AF1" w14:textId="77777777" w:rsidR="00C405BE" w:rsidRDefault="00C405BE" w:rsidP="001E337D">
      <w:pPr>
        <w:pStyle w:val="3"/>
        <w:keepNext w:val="0"/>
        <w:keepLines w:val="0"/>
        <w:widowControl w:val="0"/>
        <w:suppressAutoHyphens w:val="0"/>
        <w:ind w:left="1134" w:hanging="1134"/>
        <w:sectPr w:rsidR="00C405BE" w:rsidSect="00E009DE">
          <w:pgSz w:w="11906" w:h="16838"/>
          <w:pgMar w:top="1134" w:right="707" w:bottom="851" w:left="1418" w:header="709" w:footer="289" w:gutter="0"/>
          <w:cols w:space="708"/>
          <w:titlePg/>
          <w:docGrid w:linePitch="360"/>
        </w:sectPr>
      </w:pPr>
    </w:p>
    <w:p w14:paraId="44228C6D" w14:textId="77777777" w:rsidR="00C405BE" w:rsidRPr="00A5516F" w:rsidRDefault="00C405BE" w:rsidP="001A1A52">
      <w:pPr>
        <w:pStyle w:val="2"/>
        <w:keepNext w:val="0"/>
        <w:keepLines w:val="0"/>
        <w:widowControl w:val="0"/>
        <w:suppressAutoHyphens w:val="0"/>
        <w:ind w:left="0" w:firstLine="0"/>
      </w:pPr>
      <w:bookmarkStart w:id="36" w:name="_Toc135654547"/>
      <w:r w:rsidRPr="00A5516F">
        <w:lastRenderedPageBreak/>
        <w:t>ТРЕБОВАНИЯ К УЧАСТНИКАМ ЗАКУПКИ</w:t>
      </w:r>
      <w:bookmarkEnd w:id="36"/>
    </w:p>
    <w:p w14:paraId="7C72195F" w14:textId="77777777" w:rsidR="00C405BE" w:rsidRPr="00A5516F" w:rsidRDefault="00C405BE">
      <w:pPr>
        <w:pStyle w:val="3a"/>
        <w:keepNext w:val="0"/>
        <w:keepLines w:val="0"/>
        <w:widowControl w:val="0"/>
        <w:numPr>
          <w:ilvl w:val="1"/>
          <w:numId w:val="22"/>
        </w:numPr>
        <w:suppressAutoHyphens w:val="0"/>
        <w:ind w:left="2268" w:hanging="1134"/>
      </w:pPr>
      <w:bookmarkStart w:id="37" w:name="_Toc135654548"/>
      <w:r w:rsidRPr="00A5516F">
        <w:t>Общие требования к участникам закупки</w:t>
      </w:r>
      <w:bookmarkEnd w:id="37"/>
    </w:p>
    <w:p w14:paraId="4044414E" w14:textId="77777777" w:rsidR="00C405BE" w:rsidRPr="00A5516F" w:rsidRDefault="00C405BE" w:rsidP="001E337D">
      <w:pPr>
        <w:pStyle w:val="3"/>
        <w:keepNext w:val="0"/>
        <w:keepLines w:val="0"/>
        <w:widowControl w:val="0"/>
        <w:suppressAutoHyphens w:val="0"/>
        <w:ind w:left="1134" w:hanging="1134"/>
        <w:outlineLvl w:val="9"/>
      </w:pPr>
      <w:r w:rsidRPr="00A5516F">
        <w:t xml:space="preserve">Участником закупки может быть </w:t>
      </w:r>
      <w:r w:rsidRPr="0041281A">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w:t>
      </w:r>
      <w:r>
        <w:t>«</w:t>
      </w:r>
      <w:r w:rsidRPr="0041281A">
        <w:t>О контроле за деятельностью лиц, находящихся под иностранным влиянием</w:t>
      </w:r>
      <w:r>
        <w:t>»</w:t>
      </w:r>
      <w:r w:rsidRPr="0041281A">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w:t>
      </w:r>
      <w:r>
        <w:t>«</w:t>
      </w:r>
      <w:r w:rsidRPr="0041281A">
        <w:t>О контроле за деятельностью лиц, находящихся под иностранным влиянием</w:t>
      </w:r>
      <w:r>
        <w:t>»</w:t>
      </w:r>
      <w:r w:rsidRPr="0041281A">
        <w:t>.</w:t>
      </w:r>
    </w:p>
    <w:p w14:paraId="158A277A" w14:textId="77777777" w:rsidR="00C405BE" w:rsidRPr="00A5516F" w:rsidRDefault="00C405BE" w:rsidP="001E337D">
      <w:pPr>
        <w:pStyle w:val="3"/>
        <w:keepNext w:val="0"/>
        <w:keepLines w:val="0"/>
        <w:widowControl w:val="0"/>
        <w:suppressAutoHyphens w:val="0"/>
        <w:ind w:left="1134" w:hanging="1134"/>
        <w:outlineLvl w:val="9"/>
      </w:pPr>
      <w:r w:rsidRPr="00A5516F">
        <w:t>Участники закупки должны обладать общей и специальной гражданской правоспособностью в полном объеме для заключения и исполнения договора по результатам закупки.</w:t>
      </w:r>
    </w:p>
    <w:p w14:paraId="70193A80" w14:textId="77777777" w:rsidR="00C405BE" w:rsidRPr="00A5516F" w:rsidRDefault="00C405BE" w:rsidP="001E337D">
      <w:pPr>
        <w:pStyle w:val="3"/>
        <w:keepNext w:val="0"/>
        <w:keepLines w:val="0"/>
        <w:widowControl w:val="0"/>
        <w:suppressAutoHyphens w:val="0"/>
        <w:ind w:left="1134" w:hanging="1134"/>
        <w:outlineLvl w:val="9"/>
      </w:pPr>
      <w:r w:rsidRPr="00A5516F">
        <w:t>Полный перечень обязательных требований к участникам закупки указан в п. </w:t>
      </w:r>
      <w:r>
        <w:t>15</w:t>
      </w:r>
      <w:r w:rsidRPr="00A5516F">
        <w:t xml:space="preserve"> информационной карты.</w:t>
      </w:r>
    </w:p>
    <w:p w14:paraId="12E62FC6" w14:textId="77777777" w:rsidR="00C405BE" w:rsidRPr="00A5516F" w:rsidRDefault="00C405BE" w:rsidP="001E337D">
      <w:pPr>
        <w:pStyle w:val="3"/>
        <w:keepNext w:val="0"/>
        <w:keepLines w:val="0"/>
        <w:widowControl w:val="0"/>
        <w:suppressAutoHyphens w:val="0"/>
        <w:ind w:left="1134" w:hanging="1134"/>
        <w:outlineLvl w:val="9"/>
      </w:pPr>
      <w:r w:rsidRPr="00A5516F">
        <w:t>В п. </w:t>
      </w:r>
      <w:r>
        <w:t>16</w:t>
      </w:r>
      <w:r w:rsidRPr="00A5516F">
        <w:t xml:space="preserve"> информационной карты, помимо обязательных требований к участникам закупки, могут быть установлены дополнительные требования, которым должны соответствовать участники закупки.</w:t>
      </w:r>
    </w:p>
    <w:p w14:paraId="23C3685E" w14:textId="77777777" w:rsidR="00C405BE" w:rsidRPr="00A5516F" w:rsidRDefault="00C405BE" w:rsidP="001E337D">
      <w:pPr>
        <w:pStyle w:val="3"/>
        <w:keepNext w:val="0"/>
        <w:keepLines w:val="0"/>
        <w:widowControl w:val="0"/>
        <w:suppressAutoHyphens w:val="0"/>
        <w:ind w:left="1134" w:hanging="1134"/>
        <w:outlineLvl w:val="9"/>
      </w:pPr>
      <w:r w:rsidRPr="00A5516F">
        <w:t>В п. </w:t>
      </w:r>
      <w:r>
        <w:t>17</w:t>
      </w:r>
      <w:r w:rsidRPr="00A5516F">
        <w:t xml:space="preserve"> информационной карты, помимо обязательных и дополнительных требований к участникам закупки, могут быть установлены квалификационные требования, которым должны соответствовать участники закупки.</w:t>
      </w:r>
    </w:p>
    <w:p w14:paraId="1A87A2C9" w14:textId="77777777" w:rsidR="00C405BE" w:rsidRPr="00A5516F" w:rsidRDefault="00C405BE" w:rsidP="001E337D">
      <w:pPr>
        <w:pStyle w:val="3"/>
        <w:keepNext w:val="0"/>
        <w:keepLines w:val="0"/>
        <w:widowControl w:val="0"/>
        <w:suppressAutoHyphens w:val="0"/>
        <w:ind w:left="1134" w:hanging="1134"/>
        <w:outlineLvl w:val="9"/>
      </w:pPr>
      <w:r w:rsidRPr="00A5516F">
        <w:t>Для подтверждения соответствия установленным требованиям участник процедуры закупки обязан приложить в составе заявки документы, перечисленные в приложении № 1 к информационной карте.</w:t>
      </w:r>
    </w:p>
    <w:p w14:paraId="607CBB2E" w14:textId="77777777" w:rsidR="00C405BE" w:rsidRPr="00A5516F" w:rsidRDefault="00C405BE" w:rsidP="001E337D">
      <w:pPr>
        <w:pStyle w:val="3"/>
        <w:keepNext w:val="0"/>
        <w:keepLines w:val="0"/>
        <w:widowControl w:val="0"/>
        <w:suppressAutoHyphens w:val="0"/>
        <w:ind w:left="1134" w:hanging="1134"/>
        <w:outlineLvl w:val="9"/>
      </w:pPr>
      <w:r w:rsidRPr="00A5516F">
        <w:t>Требования, предъявляемые к участникам закупки, в равной мере распространяются на всех участников закупки.</w:t>
      </w:r>
    </w:p>
    <w:p w14:paraId="2C25BC76" w14:textId="77777777" w:rsidR="00C405BE" w:rsidRPr="00A5516F" w:rsidRDefault="00C405BE" w:rsidP="001E337D">
      <w:pPr>
        <w:pStyle w:val="3"/>
        <w:keepNext w:val="0"/>
        <w:keepLines w:val="0"/>
        <w:widowControl w:val="0"/>
        <w:suppressAutoHyphens w:val="0"/>
        <w:ind w:left="1134" w:hanging="1134"/>
        <w:outlineLvl w:val="9"/>
      </w:pPr>
      <w:r w:rsidRPr="00A5516F">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либо на основании документов, удостоверяющих личность (для физических лиц).</w:t>
      </w:r>
    </w:p>
    <w:p w14:paraId="3EBBD229" w14:textId="77777777" w:rsidR="00C405BE" w:rsidRPr="00A5516F" w:rsidRDefault="00C405BE">
      <w:pPr>
        <w:pStyle w:val="3a"/>
        <w:keepNext w:val="0"/>
        <w:keepLines w:val="0"/>
        <w:widowControl w:val="0"/>
        <w:numPr>
          <w:ilvl w:val="1"/>
          <w:numId w:val="22"/>
        </w:numPr>
        <w:suppressAutoHyphens w:val="0"/>
        <w:ind w:left="2268" w:hanging="1134"/>
      </w:pPr>
      <w:bookmarkStart w:id="38" w:name="_Toc135654549"/>
      <w:r w:rsidRPr="00A5516F">
        <w:t>Условия участия коллективных участников</w:t>
      </w:r>
      <w:bookmarkEnd w:id="38"/>
    </w:p>
    <w:p w14:paraId="467A39D3" w14:textId="77777777" w:rsidR="00C405BE" w:rsidRPr="00A5516F" w:rsidRDefault="00C405BE" w:rsidP="001E337D">
      <w:pPr>
        <w:pStyle w:val="3"/>
        <w:keepNext w:val="0"/>
        <w:keepLines w:val="0"/>
        <w:widowControl w:val="0"/>
        <w:suppressAutoHyphens w:val="0"/>
        <w:ind w:left="1134" w:hanging="1134"/>
        <w:outlineLvl w:val="9"/>
      </w:pPr>
      <w:r w:rsidRPr="00A5516F">
        <w:t>Для целей проведения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14:paraId="5A091FB4" w14:textId="77777777" w:rsidR="00C405BE" w:rsidRPr="00A5516F" w:rsidRDefault="00C405BE" w:rsidP="001E337D">
      <w:pPr>
        <w:pStyle w:val="3"/>
        <w:keepNext w:val="0"/>
        <w:keepLines w:val="0"/>
        <w:widowControl w:val="0"/>
        <w:suppressAutoHyphens w:val="0"/>
        <w:ind w:left="1134" w:hanging="1134"/>
        <w:outlineLvl w:val="9"/>
      </w:pPr>
      <w:r w:rsidRPr="00A5516F">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14:paraId="2B12243E" w14:textId="77777777" w:rsidR="00C405BE" w:rsidRPr="00F813D1" w:rsidRDefault="00C405BE">
      <w:pPr>
        <w:pStyle w:val="af1"/>
        <w:widowControl w:val="0"/>
        <w:numPr>
          <w:ilvl w:val="0"/>
          <w:numId w:val="46"/>
        </w:numPr>
        <w:ind w:left="1984" w:hanging="850"/>
        <w:contextualSpacing w:val="0"/>
        <w:jc w:val="both"/>
        <w:rPr>
          <w:lang w:val="ru"/>
        </w:rPr>
      </w:pPr>
      <w:r w:rsidRPr="00F813D1">
        <w:rPr>
          <w:lang w:val="ru"/>
        </w:rPr>
        <w:t>соответствие нормам Гражданского кодекса Российской Федерации;</w:t>
      </w:r>
    </w:p>
    <w:p w14:paraId="72052EEB" w14:textId="77777777" w:rsidR="00C405BE" w:rsidRPr="00F813D1" w:rsidRDefault="00C405BE">
      <w:pPr>
        <w:pStyle w:val="af1"/>
        <w:widowControl w:val="0"/>
        <w:numPr>
          <w:ilvl w:val="0"/>
          <w:numId w:val="46"/>
        </w:numPr>
        <w:ind w:left="1984" w:hanging="850"/>
        <w:contextualSpacing w:val="0"/>
        <w:jc w:val="both"/>
        <w:rPr>
          <w:lang w:val="ru"/>
        </w:rPr>
      </w:pPr>
      <w:r w:rsidRPr="00F813D1">
        <w:rPr>
          <w:lang w:val="ru"/>
        </w:rPr>
        <w:t xml:space="preserve">в соглашении должны быть четко определены права и обязанности членов </w:t>
      </w:r>
      <w:r w:rsidRPr="00F813D1">
        <w:rPr>
          <w:lang w:val="ru"/>
        </w:rPr>
        <w:lastRenderedPageBreak/>
        <w:t>коллективного участника</w:t>
      </w:r>
      <w:r w:rsidRPr="00F813D1" w:rsidDel="00D747C9">
        <w:rPr>
          <w:lang w:val="ru"/>
        </w:rPr>
        <w:t xml:space="preserve"> </w:t>
      </w:r>
      <w:r w:rsidRPr="00F813D1">
        <w:rPr>
          <w:lang w:val="ru"/>
        </w:rPr>
        <w:t>как в рамках участия в закупке, так и в рамках исполнения договора;</w:t>
      </w:r>
    </w:p>
    <w:p w14:paraId="4BE5E9C0" w14:textId="77777777" w:rsidR="00C405BE" w:rsidRPr="00F813D1" w:rsidRDefault="00C405BE">
      <w:pPr>
        <w:pStyle w:val="af1"/>
        <w:widowControl w:val="0"/>
        <w:numPr>
          <w:ilvl w:val="0"/>
          <w:numId w:val="46"/>
        </w:numPr>
        <w:ind w:left="1984" w:hanging="850"/>
        <w:contextualSpacing w:val="0"/>
        <w:jc w:val="both"/>
        <w:rPr>
          <w:lang w:val="ru"/>
        </w:rPr>
      </w:pPr>
      <w:r w:rsidRPr="00F813D1">
        <w:rPr>
          <w:lang w:val="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4E4558AB" w14:textId="77777777" w:rsidR="00C405BE" w:rsidRPr="00F813D1" w:rsidRDefault="00C405BE">
      <w:pPr>
        <w:pStyle w:val="af1"/>
        <w:widowControl w:val="0"/>
        <w:numPr>
          <w:ilvl w:val="0"/>
          <w:numId w:val="46"/>
        </w:numPr>
        <w:ind w:left="1984" w:hanging="850"/>
        <w:contextualSpacing w:val="0"/>
        <w:jc w:val="both"/>
        <w:rPr>
          <w:lang w:val="ru"/>
        </w:rPr>
      </w:pPr>
      <w:r w:rsidRPr="00F813D1">
        <w:rPr>
          <w:lang w:val="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56783DE" w14:textId="77777777" w:rsidR="00C405BE" w:rsidRPr="00F813D1" w:rsidRDefault="00C405BE">
      <w:pPr>
        <w:pStyle w:val="af1"/>
        <w:widowControl w:val="0"/>
        <w:numPr>
          <w:ilvl w:val="0"/>
          <w:numId w:val="46"/>
        </w:numPr>
        <w:ind w:left="1984" w:hanging="850"/>
        <w:contextualSpacing w:val="0"/>
        <w:jc w:val="both"/>
        <w:rPr>
          <w:lang w:val="ru"/>
        </w:rPr>
      </w:pPr>
      <w:r w:rsidRPr="00F813D1">
        <w:rPr>
          <w:lang w:val="ru"/>
        </w:rPr>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7F3ABD20" w14:textId="77777777" w:rsidR="00C405BE" w:rsidRPr="00F813D1" w:rsidRDefault="00C405BE">
      <w:pPr>
        <w:pStyle w:val="af1"/>
        <w:widowControl w:val="0"/>
        <w:numPr>
          <w:ilvl w:val="0"/>
          <w:numId w:val="46"/>
        </w:numPr>
        <w:ind w:left="1984" w:hanging="850"/>
        <w:contextualSpacing w:val="0"/>
        <w:jc w:val="both"/>
        <w:rPr>
          <w:lang w:val="ru"/>
        </w:rPr>
      </w:pPr>
      <w:r w:rsidRPr="00F813D1">
        <w:rPr>
          <w:lang w:val="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p>
    <w:p w14:paraId="0B7680E5" w14:textId="1E215E79" w:rsidR="00C405BE" w:rsidRPr="00A5516F" w:rsidRDefault="00C405BE" w:rsidP="001E337D">
      <w:pPr>
        <w:pStyle w:val="3"/>
        <w:keepNext w:val="0"/>
        <w:keepLines w:val="0"/>
        <w:widowControl w:val="0"/>
        <w:suppressAutoHyphens w:val="0"/>
        <w:ind w:left="1134" w:hanging="1134"/>
        <w:outlineLvl w:val="9"/>
      </w:pPr>
      <w:r w:rsidRPr="00A5516F">
        <w:t>Копия соглашения между лицами, выступающими на стороне одного участника закупки, представляется в составе заявки. Также з</w:t>
      </w:r>
      <w:r w:rsidRPr="00F813D1">
        <w:t xml:space="preserve">аявка </w:t>
      </w:r>
      <w:r w:rsidRPr="00A5516F">
        <w:t>должна включать сведения о распределении объемов поставок, работ, услуг внутри коллективного участника</w:t>
      </w:r>
      <w:r w:rsidRPr="00A5516F" w:rsidDel="00FE442C">
        <w:t xml:space="preserve"> </w:t>
      </w:r>
      <w:r w:rsidRPr="00A5516F">
        <w:t>по форме, установленной в подразделе </w:t>
      </w:r>
      <w:r>
        <w:t>7.</w:t>
      </w:r>
      <w:r w:rsidR="009A5775">
        <w:t>4</w:t>
      </w:r>
      <w:r>
        <w:t xml:space="preserve"> </w:t>
      </w:r>
      <w:r w:rsidRPr="00327DBC">
        <w:rPr>
          <w:bCs/>
          <w:lang w:val="ru"/>
        </w:rPr>
        <w:t>Документаци</w:t>
      </w:r>
      <w:r>
        <w:rPr>
          <w:bCs/>
          <w:lang w:val="ru"/>
        </w:rPr>
        <w:t>и</w:t>
      </w:r>
      <w:r w:rsidRPr="00327DBC">
        <w:rPr>
          <w:bCs/>
          <w:lang w:val="ru"/>
        </w:rPr>
        <w:t xml:space="preserve"> о закупке</w:t>
      </w:r>
      <w:r w:rsidRPr="004964D8">
        <w:t xml:space="preserve"> </w:t>
      </w:r>
      <w:r w:rsidRPr="004964D8">
        <w:rPr>
          <w:bCs/>
          <w:lang w:val="ru"/>
        </w:rPr>
        <w:t>и проект договора</w:t>
      </w:r>
      <w:r w:rsidR="009A5775">
        <w:rPr>
          <w:bCs/>
          <w:lang w:val="ru"/>
        </w:rPr>
        <w:t xml:space="preserve"> </w:t>
      </w:r>
      <w:r w:rsidRPr="004964D8">
        <w:rPr>
          <w:bCs/>
          <w:lang w:val="ru"/>
        </w:rPr>
        <w:t>(без изменения существенных условий) в котором должны быть четко определены права и обязанности членов коллективного участника в рамках исполнения договора,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5C3B85DD" w14:textId="77777777" w:rsidR="00C405BE" w:rsidRPr="00A5516F" w:rsidRDefault="00C405BE" w:rsidP="001E337D">
      <w:pPr>
        <w:pStyle w:val="3"/>
        <w:keepNext w:val="0"/>
        <w:keepLines w:val="0"/>
        <w:widowControl w:val="0"/>
        <w:suppressAutoHyphens w:val="0"/>
        <w:ind w:left="1134" w:hanging="1134"/>
        <w:outlineLvl w:val="9"/>
      </w:pPr>
      <w:r w:rsidRPr="00A5516F">
        <w:t>Каждый член коллективного участника должен самостоятельно отвечать требованиям, установленным к участникам закупки в части общей гражданской правоспособности согласно приложению № 1 (пункты </w:t>
      </w:r>
      <w:r>
        <w:t>1.1</w:t>
      </w:r>
      <w:r w:rsidRPr="00A5516F">
        <w:sym w:font="Symbol" w:char="F02D"/>
      </w:r>
      <w:r>
        <w:t>1.5</w:t>
      </w:r>
      <w:r w:rsidRPr="00A5516F">
        <w:t>) к информационной карте, а также обладать специальной правоспособностью согласно приложению № 1 (</w:t>
      </w:r>
      <w:r w:rsidRPr="00FA3553">
        <w:t>пункт 2</w:t>
      </w:r>
      <w:r w:rsidRPr="00A5516F">
        <w:t xml:space="preserve">) к информационной карте в той части, которая требуется в соответствии с </w:t>
      </w:r>
      <w:r w:rsidRPr="00A5516F">
        <w:lastRenderedPageBreak/>
        <w:t>законодательством для выполнения переданного ему объема товаров, работ, услуг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 (иметь соответствующие действующие лицензии, свидетельства, допуски саморегулируемой организации и другие разрешительные документы на поставку товаров, выполнение работ, оказание услуг).</w:t>
      </w:r>
    </w:p>
    <w:p w14:paraId="728B63B9" w14:textId="77777777" w:rsidR="00C405BE" w:rsidRPr="00A5516F" w:rsidRDefault="00C405BE" w:rsidP="001E337D">
      <w:pPr>
        <w:pStyle w:val="3"/>
        <w:keepNext w:val="0"/>
        <w:keepLines w:val="0"/>
        <w:widowControl w:val="0"/>
        <w:suppressAutoHyphens w:val="0"/>
        <w:ind w:left="1134" w:hanging="1134"/>
        <w:outlineLvl w:val="9"/>
      </w:pPr>
      <w:r w:rsidRPr="00A5516F">
        <w:t>В случае установления в п. </w:t>
      </w:r>
      <w:r>
        <w:t>16</w:t>
      </w:r>
      <w:r w:rsidRPr="00A5516F">
        <w:t xml:space="preserve"> информационной карты дополнительных требований к участникам закупки такие требования предъявляются к каждому члену коллективного участника отдельно, а в части наличия исключительных</w:t>
      </w:r>
      <w:r w:rsidRPr="00A5516F" w:rsidDel="009E03DC">
        <w:t xml:space="preserve"> </w:t>
      </w:r>
      <w:r w:rsidRPr="00A5516F">
        <w:t>прав на объекты интеллектуальной собственности – только к тем членам коллективного участника, которые осуществляют непосредственную поставку товаров, выполнение работ, оказание услуг, являющихся объектами интеллектуальной собственности в соответствии с законодательством.</w:t>
      </w:r>
    </w:p>
    <w:p w14:paraId="687D9462" w14:textId="77777777" w:rsidR="00C405BE" w:rsidRPr="004D0647" w:rsidRDefault="00C405BE" w:rsidP="001E337D">
      <w:pPr>
        <w:pStyle w:val="3"/>
        <w:keepNext w:val="0"/>
        <w:keepLines w:val="0"/>
        <w:widowControl w:val="0"/>
        <w:suppressAutoHyphens w:val="0"/>
        <w:ind w:left="1134" w:hanging="1134"/>
        <w:outlineLvl w:val="9"/>
      </w:pPr>
      <w:r w:rsidRPr="004D0647">
        <w:t>В случае установления в п. </w:t>
      </w:r>
      <w:r>
        <w:t>17</w:t>
      </w:r>
      <w:r w:rsidRPr="004D0647">
        <w:t xml:space="preserve"> информационной карты квалификационных требований к участникам закупки, такие требования предъявляются к членам коллективного участника закупки в совокупности, 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суммируются.</w:t>
      </w:r>
    </w:p>
    <w:p w14:paraId="34B26E43" w14:textId="77777777" w:rsidR="00C405BE" w:rsidRPr="00A5516F" w:rsidRDefault="00C405BE" w:rsidP="001E337D">
      <w:pPr>
        <w:pStyle w:val="3"/>
        <w:keepNext w:val="0"/>
        <w:keepLines w:val="0"/>
        <w:widowControl w:val="0"/>
        <w:suppressAutoHyphens w:val="0"/>
        <w:ind w:left="1134" w:hanging="1134"/>
        <w:outlineLvl w:val="9"/>
      </w:pPr>
      <w:r w:rsidRPr="00A5516F">
        <w:t>В случае несоответствия какого-либо из заявленных членов коллективного участника требованиям настоящей документации о закупке, заявка такого коллективного участника отклоняется в рамках отборочной стадии от дальнейшего участия в закупке.</w:t>
      </w:r>
    </w:p>
    <w:p w14:paraId="3C3CC114" w14:textId="77777777" w:rsidR="00C405BE" w:rsidRPr="00A5516F" w:rsidRDefault="00C405BE" w:rsidP="001E337D">
      <w:pPr>
        <w:pStyle w:val="3"/>
        <w:keepNext w:val="0"/>
        <w:keepLines w:val="0"/>
        <w:widowControl w:val="0"/>
        <w:suppressAutoHyphens w:val="0"/>
        <w:ind w:left="1134" w:hanging="1134"/>
        <w:outlineLvl w:val="9"/>
      </w:pPr>
      <w:r w:rsidRPr="00A5516F">
        <w:t>Заявка подается лидером коллективного участника от своего имени со ссылкой на то, что он представляет интересы коллективного участника.</w:t>
      </w:r>
    </w:p>
    <w:p w14:paraId="01C7F3B6" w14:textId="77777777" w:rsidR="00C405BE" w:rsidRDefault="00C405BE" w:rsidP="001E337D">
      <w:pPr>
        <w:pStyle w:val="3"/>
        <w:keepNext w:val="0"/>
        <w:keepLines w:val="0"/>
        <w:widowControl w:val="0"/>
        <w:suppressAutoHyphens w:val="0"/>
        <w:ind w:left="1134" w:hanging="1134"/>
        <w:outlineLvl w:val="9"/>
      </w:pPr>
      <w:r w:rsidRPr="00A5516F">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6EDD3F9E" w14:textId="77777777" w:rsidR="00C405BE" w:rsidRPr="00A5516F" w:rsidRDefault="00C405BE" w:rsidP="001E337D">
      <w:pPr>
        <w:pStyle w:val="3"/>
        <w:keepNext w:val="0"/>
        <w:keepLines w:val="0"/>
        <w:widowControl w:val="0"/>
        <w:suppressAutoHyphens w:val="0"/>
        <w:ind w:left="1134" w:hanging="1134"/>
        <w:outlineLvl w:val="9"/>
      </w:pPr>
      <w:r w:rsidRPr="00B31846">
        <w:t>В документах, составляемых в ходе проведения закупки, указываются сведения в отношении лидера коллективного участника. В случае если в соответствии с пунктом 20.3.2 Положения по результатам закупки договор заключается со всеми членами коллективного участника, в таких документах указываются сведения в отношении таких лиц, входящих в состав коллективного участника.</w:t>
      </w:r>
    </w:p>
    <w:p w14:paraId="38DE7A93" w14:textId="77777777" w:rsidR="00C405BE" w:rsidRPr="00B31846" w:rsidRDefault="00C405BE" w:rsidP="001E337D">
      <w:pPr>
        <w:pStyle w:val="3"/>
        <w:keepNext w:val="0"/>
        <w:keepLines w:val="0"/>
        <w:widowControl w:val="0"/>
        <w:suppressAutoHyphens w:val="0"/>
        <w:ind w:left="1134" w:hanging="1134"/>
        <w:outlineLvl w:val="9"/>
      </w:pPr>
      <w:r w:rsidRPr="00B31846">
        <w:t>Возможность и условия дополнительного привлечения субподрядчиков (соисполнителей) – юридических или физических лиц, выполняющих часть поставок, работ, услуг по договору, установлены в проекте договора (разд. 8). Однако при рассмотрении, оценке и сопоставлении заявок опыт и ресурсы субподрядчиков, не являющихся членами коллективного участника, не учитываются.</w:t>
      </w:r>
    </w:p>
    <w:p w14:paraId="4A1132A4" w14:textId="77777777" w:rsidR="00C405BE" w:rsidRPr="00A5516F" w:rsidRDefault="00C405BE" w:rsidP="001E337D">
      <w:pPr>
        <w:widowControl w:val="0"/>
        <w:rPr>
          <w:rFonts w:eastAsiaTheme="majorEastAsia"/>
          <w:bCs/>
          <w:lang w:val="ru"/>
        </w:rPr>
      </w:pPr>
    </w:p>
    <w:p w14:paraId="10D0A43C" w14:textId="77777777" w:rsidR="00C405BE" w:rsidRPr="00A5516F" w:rsidRDefault="00C405BE" w:rsidP="001E337D">
      <w:pPr>
        <w:widowControl w:val="0"/>
        <w:rPr>
          <w:rFonts w:eastAsiaTheme="majorEastAsia"/>
          <w:b/>
          <w:lang w:val="ru"/>
        </w:rPr>
        <w:sectPr w:rsidR="00C405BE" w:rsidRPr="00A5516F" w:rsidSect="00E009DE">
          <w:pgSz w:w="11906" w:h="16838"/>
          <w:pgMar w:top="1134" w:right="707" w:bottom="851" w:left="1418" w:header="709" w:footer="289" w:gutter="0"/>
          <w:cols w:space="708"/>
          <w:titlePg/>
          <w:docGrid w:linePitch="360"/>
        </w:sectPr>
      </w:pPr>
    </w:p>
    <w:p w14:paraId="2F393F6E" w14:textId="77777777" w:rsidR="00C405BE" w:rsidRPr="00A5516F" w:rsidRDefault="00C405BE" w:rsidP="00DC24EC">
      <w:pPr>
        <w:pStyle w:val="2"/>
        <w:keepNext w:val="0"/>
        <w:keepLines w:val="0"/>
        <w:widowControl w:val="0"/>
        <w:suppressAutoHyphens w:val="0"/>
        <w:ind w:left="0" w:firstLine="0"/>
        <w:rPr>
          <w:rFonts w:eastAsiaTheme="majorEastAsia"/>
          <w:lang w:val="ru"/>
        </w:rPr>
      </w:pPr>
      <w:bookmarkStart w:id="39" w:name="_Toc135654550"/>
      <w:r w:rsidRPr="00A5516F">
        <w:rPr>
          <w:rFonts w:eastAsiaTheme="majorEastAsia"/>
          <w:lang w:val="ru"/>
        </w:rPr>
        <w:lastRenderedPageBreak/>
        <w:t>ИНФОРМАЦИОННАЯ КАРТА</w:t>
      </w:r>
      <w:bookmarkEnd w:id="39"/>
    </w:p>
    <w:p w14:paraId="42432A30" w14:textId="77777777" w:rsidR="00C405BE" w:rsidRPr="00A5516F" w:rsidRDefault="00C405BE" w:rsidP="001E337D">
      <w:pPr>
        <w:widowControl w:val="0"/>
        <w:jc w:val="both"/>
      </w:pPr>
      <w:r w:rsidRPr="00A5516F">
        <w:t>Следующие условия проведения закупки являются неотъемлемой частью настоящей документации о закупке, уточняют и дополняют положения разделов </w:t>
      </w:r>
      <w:r>
        <w:t>3</w:t>
      </w:r>
      <w:r w:rsidRPr="00A5516F">
        <w:t>-</w:t>
      </w:r>
      <w:r>
        <w:t>5</w:t>
      </w:r>
      <w:r w:rsidRPr="00A5516F">
        <w:t xml:space="preserve"> документации о закупке. </w:t>
      </w:r>
    </w:p>
    <w:tbl>
      <w:tblPr>
        <w:tblW w:w="992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409"/>
        <w:gridCol w:w="6951"/>
      </w:tblGrid>
      <w:tr w:rsidR="00C405BE" w:rsidRPr="00A5516F" w14:paraId="70AC1C1B" w14:textId="77777777" w:rsidTr="00FC4A74">
        <w:trPr>
          <w:trHeight w:val="440"/>
          <w:tblHeader/>
        </w:trPr>
        <w:tc>
          <w:tcPr>
            <w:tcW w:w="568" w:type="dxa"/>
            <w:shd w:val="clear" w:color="auto" w:fill="D9D9D9" w:themeFill="background1" w:themeFillShade="D9"/>
            <w:vAlign w:val="center"/>
          </w:tcPr>
          <w:p w14:paraId="25B65B5D" w14:textId="77777777" w:rsidR="00C405BE" w:rsidRPr="00A5516F" w:rsidRDefault="00C405BE" w:rsidP="001E337D">
            <w:pPr>
              <w:widowControl w:val="0"/>
              <w:jc w:val="center"/>
            </w:pPr>
            <w:r w:rsidRPr="00A5516F">
              <w:t>№</w:t>
            </w:r>
            <w:r w:rsidRPr="00A5516F">
              <w:br/>
              <w:t>пп.</w:t>
            </w:r>
          </w:p>
        </w:tc>
        <w:tc>
          <w:tcPr>
            <w:tcW w:w="2409" w:type="dxa"/>
            <w:shd w:val="clear" w:color="auto" w:fill="D9D9D9" w:themeFill="background1" w:themeFillShade="D9"/>
            <w:vAlign w:val="center"/>
          </w:tcPr>
          <w:p w14:paraId="5FDBD626" w14:textId="77777777" w:rsidR="00C405BE" w:rsidRPr="00A5516F" w:rsidRDefault="00C405BE" w:rsidP="001E337D">
            <w:pPr>
              <w:widowControl w:val="0"/>
              <w:jc w:val="center"/>
              <w:rPr>
                <w:bCs/>
              </w:rPr>
            </w:pPr>
            <w:r w:rsidRPr="00A5516F">
              <w:rPr>
                <w:bCs/>
              </w:rPr>
              <w:t>Наименование пп.</w:t>
            </w:r>
          </w:p>
        </w:tc>
        <w:tc>
          <w:tcPr>
            <w:tcW w:w="6951" w:type="dxa"/>
            <w:shd w:val="clear" w:color="auto" w:fill="D9D9D9" w:themeFill="background1" w:themeFillShade="D9"/>
            <w:vAlign w:val="center"/>
          </w:tcPr>
          <w:p w14:paraId="0FB36811" w14:textId="77777777" w:rsidR="00C405BE" w:rsidRPr="00A5516F" w:rsidRDefault="00C405BE" w:rsidP="001E337D">
            <w:pPr>
              <w:widowControl w:val="0"/>
              <w:ind w:left="1134" w:hanging="1134"/>
              <w:jc w:val="center"/>
              <w:rPr>
                <w:bCs/>
              </w:rPr>
            </w:pPr>
            <w:r w:rsidRPr="00A5516F">
              <w:rPr>
                <w:bCs/>
              </w:rPr>
              <w:t>Содержание</w:t>
            </w:r>
          </w:p>
        </w:tc>
      </w:tr>
      <w:tr w:rsidR="00C405BE" w:rsidRPr="00A5516F" w14:paraId="4406D4AA" w14:textId="77777777" w:rsidTr="00FC4A74">
        <w:trPr>
          <w:trHeight w:val="152"/>
        </w:trPr>
        <w:tc>
          <w:tcPr>
            <w:tcW w:w="568" w:type="dxa"/>
            <w:shd w:val="clear" w:color="auto" w:fill="auto"/>
          </w:tcPr>
          <w:p w14:paraId="15BF2009" w14:textId="77777777" w:rsidR="00C405BE" w:rsidRPr="00A5516F" w:rsidRDefault="00C405BE" w:rsidP="001E337D">
            <w:pPr>
              <w:widowControl w:val="0"/>
              <w:numPr>
                <w:ilvl w:val="0"/>
                <w:numId w:val="12"/>
              </w:numPr>
              <w:jc w:val="center"/>
            </w:pPr>
          </w:p>
        </w:tc>
        <w:tc>
          <w:tcPr>
            <w:tcW w:w="2409" w:type="dxa"/>
            <w:shd w:val="clear" w:color="auto" w:fill="auto"/>
          </w:tcPr>
          <w:p w14:paraId="603CC638" w14:textId="77777777" w:rsidR="00C405BE" w:rsidRPr="00A5516F" w:rsidRDefault="00C405BE" w:rsidP="001E337D">
            <w:pPr>
              <w:widowControl w:val="0"/>
            </w:pPr>
            <w:r w:rsidRPr="00A5516F">
              <w:rPr>
                <w:bCs/>
              </w:rPr>
              <w:t>Предмет договора, право на заключение которого является предметом закупки</w:t>
            </w:r>
          </w:p>
        </w:tc>
        <w:tc>
          <w:tcPr>
            <w:tcW w:w="6951" w:type="dxa"/>
          </w:tcPr>
          <w:p w14:paraId="168D4117" w14:textId="55FD03C0" w:rsidR="00C405BE" w:rsidRPr="00A5516F" w:rsidRDefault="004207C7" w:rsidP="001E337D">
            <w:pPr>
              <w:widowControl w:val="0"/>
              <w:jc w:val="both"/>
            </w:pPr>
            <w:r w:rsidRPr="00CF0778">
              <w:rPr>
                <w:bCs/>
                <w:noProof/>
              </w:rPr>
              <w:t>Добровольное медицинское страхование (ДМС)</w:t>
            </w:r>
            <w:r w:rsidR="006A3AB1">
              <w:rPr>
                <w:bCs/>
                <w:noProof/>
              </w:rPr>
              <w:t>.</w:t>
            </w:r>
          </w:p>
        </w:tc>
      </w:tr>
      <w:tr w:rsidR="00C405BE" w:rsidRPr="00A5516F" w14:paraId="48E54B6A" w14:textId="77777777" w:rsidTr="00FC4A74">
        <w:trPr>
          <w:trHeight w:val="152"/>
        </w:trPr>
        <w:tc>
          <w:tcPr>
            <w:tcW w:w="568" w:type="dxa"/>
            <w:shd w:val="clear" w:color="auto" w:fill="auto"/>
          </w:tcPr>
          <w:p w14:paraId="55195845" w14:textId="77777777" w:rsidR="00C405BE" w:rsidRPr="00A5516F" w:rsidRDefault="00C405BE" w:rsidP="001E337D">
            <w:pPr>
              <w:widowControl w:val="0"/>
              <w:numPr>
                <w:ilvl w:val="0"/>
                <w:numId w:val="12"/>
              </w:numPr>
              <w:jc w:val="center"/>
            </w:pPr>
          </w:p>
        </w:tc>
        <w:tc>
          <w:tcPr>
            <w:tcW w:w="2409" w:type="dxa"/>
            <w:shd w:val="clear" w:color="auto" w:fill="auto"/>
          </w:tcPr>
          <w:p w14:paraId="485C3917" w14:textId="77777777" w:rsidR="00C405BE" w:rsidRPr="00A5516F" w:rsidRDefault="00C405BE" w:rsidP="001E337D">
            <w:pPr>
              <w:widowControl w:val="0"/>
              <w:rPr>
                <w:bCs/>
              </w:rPr>
            </w:pPr>
            <w:r w:rsidRPr="00A5516F">
              <w:rPr>
                <w:bCs/>
              </w:rPr>
              <w:t>Индивидуальный номер закупки</w:t>
            </w:r>
          </w:p>
        </w:tc>
        <w:tc>
          <w:tcPr>
            <w:tcW w:w="6951" w:type="dxa"/>
          </w:tcPr>
          <w:p w14:paraId="15070206" w14:textId="25136B0D" w:rsidR="00C405BE" w:rsidRPr="00A5516F" w:rsidRDefault="002731E4" w:rsidP="001E337D">
            <w:pPr>
              <w:widowControl w:val="0"/>
              <w:jc w:val="both"/>
              <w:rPr>
                <w:bCs/>
              </w:rPr>
            </w:pPr>
            <w:r w:rsidRPr="002731E4">
              <w:rPr>
                <w:bCs/>
              </w:rPr>
              <w:t>1 раздел расширенного плана закупки</w:t>
            </w:r>
            <w:r w:rsidR="00C405BE" w:rsidRPr="00A5516F">
              <w:rPr>
                <w:bCs/>
              </w:rPr>
              <w:t xml:space="preserve"> на 20</w:t>
            </w:r>
            <w:r w:rsidR="00C405BE">
              <w:rPr>
                <w:bCs/>
              </w:rPr>
              <w:t>2</w:t>
            </w:r>
            <w:r w:rsidR="00A668BB">
              <w:rPr>
                <w:bCs/>
              </w:rPr>
              <w:t>3</w:t>
            </w:r>
            <w:r w:rsidR="00C405BE" w:rsidRPr="00A5516F">
              <w:rPr>
                <w:bCs/>
              </w:rPr>
              <w:t xml:space="preserve"> год: индивидуальный </w:t>
            </w:r>
            <w:r w:rsidR="00C405BE" w:rsidRPr="003C2E15">
              <w:rPr>
                <w:bCs/>
              </w:rPr>
              <w:t>номер</w:t>
            </w:r>
            <w:r w:rsidR="00C405BE" w:rsidRPr="003C2E15">
              <w:t xml:space="preserve"> </w:t>
            </w:r>
            <w:r w:rsidR="000E7C3E" w:rsidRPr="003C2E15">
              <w:t>118</w:t>
            </w:r>
            <w:r w:rsidR="00C405BE" w:rsidRPr="003C2E15">
              <w:t>.</w:t>
            </w:r>
          </w:p>
        </w:tc>
      </w:tr>
      <w:tr w:rsidR="00ED54DF" w:rsidRPr="00A5516F" w14:paraId="458A1169" w14:textId="77777777" w:rsidTr="00FC4A74">
        <w:trPr>
          <w:trHeight w:val="152"/>
        </w:trPr>
        <w:tc>
          <w:tcPr>
            <w:tcW w:w="568" w:type="dxa"/>
            <w:shd w:val="clear" w:color="auto" w:fill="auto"/>
          </w:tcPr>
          <w:p w14:paraId="1F8AF3EE" w14:textId="77777777" w:rsidR="00ED54DF" w:rsidRPr="00A5516F" w:rsidRDefault="00ED54DF" w:rsidP="00ED54DF">
            <w:pPr>
              <w:widowControl w:val="0"/>
              <w:numPr>
                <w:ilvl w:val="0"/>
                <w:numId w:val="12"/>
              </w:numPr>
              <w:jc w:val="center"/>
            </w:pPr>
          </w:p>
        </w:tc>
        <w:tc>
          <w:tcPr>
            <w:tcW w:w="2409" w:type="dxa"/>
            <w:shd w:val="clear" w:color="auto" w:fill="auto"/>
          </w:tcPr>
          <w:p w14:paraId="30BCC3CF" w14:textId="77777777" w:rsidR="00ED54DF" w:rsidRPr="00A5516F" w:rsidRDefault="00ED54DF" w:rsidP="00ED54DF">
            <w:pPr>
              <w:widowControl w:val="0"/>
            </w:pPr>
            <w:r w:rsidRPr="00A5516F">
              <w:t>Заказчик</w:t>
            </w:r>
          </w:p>
        </w:tc>
        <w:tc>
          <w:tcPr>
            <w:tcW w:w="6951" w:type="dxa"/>
          </w:tcPr>
          <w:p w14:paraId="4EB8AF3C" w14:textId="17A3174E" w:rsidR="00ED54DF" w:rsidRPr="00827F0B" w:rsidRDefault="00ED54DF" w:rsidP="00ED54DF">
            <w:pPr>
              <w:widowControl w:val="0"/>
              <w:jc w:val="both"/>
            </w:pPr>
            <w:r w:rsidRPr="00C43730">
              <w:t xml:space="preserve">Наименование: </w:t>
            </w:r>
            <w:r>
              <w:rPr>
                <w:noProof/>
              </w:rPr>
              <w:t>АО</w:t>
            </w:r>
            <w:r w:rsidRPr="00C43730">
              <w:t xml:space="preserve"> </w:t>
            </w:r>
            <w:r w:rsidRPr="00F5420B">
              <w:rPr>
                <w:noProof/>
              </w:rPr>
              <w:t>«НПО автоматики»</w:t>
            </w:r>
            <w:r>
              <w:t>.</w:t>
            </w:r>
          </w:p>
          <w:p w14:paraId="1E27762D" w14:textId="6802E624" w:rsidR="00ED54DF" w:rsidRPr="00C43730" w:rsidRDefault="00ED54DF" w:rsidP="00ED54DF">
            <w:pPr>
              <w:widowControl w:val="0"/>
              <w:jc w:val="both"/>
            </w:pPr>
            <w:r w:rsidRPr="00C43730">
              <w:t xml:space="preserve">Место нахождения: </w:t>
            </w:r>
            <w:r>
              <w:rPr>
                <w:noProof/>
              </w:rPr>
              <w:t>620075, Свердловская обл., Екатеринбург г., Мамина-Сибиряка ул., строение 145.</w:t>
            </w:r>
          </w:p>
          <w:p w14:paraId="6AED6CF8" w14:textId="1E5A545F" w:rsidR="00ED54DF" w:rsidRPr="00C43730" w:rsidRDefault="00ED54DF" w:rsidP="00ED54DF">
            <w:pPr>
              <w:widowControl w:val="0"/>
              <w:jc w:val="both"/>
            </w:pPr>
            <w:r w:rsidRPr="00C43730">
              <w:t xml:space="preserve">Почтовый адрес: </w:t>
            </w:r>
            <w:r>
              <w:rPr>
                <w:noProof/>
              </w:rPr>
              <w:t>620075, Свердловская обл., Екатеринбург г., Мамина-Сибиряка ул., строение 145</w:t>
            </w:r>
            <w:r>
              <w:t>.</w:t>
            </w:r>
          </w:p>
          <w:p w14:paraId="317A5105" w14:textId="06765C20" w:rsidR="00ED54DF" w:rsidRPr="00C43730" w:rsidRDefault="00ED54DF" w:rsidP="00ED54DF">
            <w:pPr>
              <w:widowControl w:val="0"/>
              <w:ind w:left="1134" w:hanging="1134"/>
              <w:jc w:val="both"/>
            </w:pPr>
            <w:r w:rsidRPr="00C43730">
              <w:t xml:space="preserve">Адрес электронной почты: </w:t>
            </w:r>
            <w:hyperlink r:id="rId20" w:history="1">
              <w:r w:rsidRPr="00ED54DF">
                <w:rPr>
                  <w:rStyle w:val="affa"/>
                  <w:noProof/>
                </w:rPr>
                <w:t>540@npoa.ru</w:t>
              </w:r>
            </w:hyperlink>
            <w:r>
              <w:rPr>
                <w:noProof/>
              </w:rPr>
              <w:t>.</w:t>
            </w:r>
          </w:p>
          <w:p w14:paraId="3C82E816" w14:textId="200DB5A5" w:rsidR="00ED54DF" w:rsidRDefault="00ED54DF" w:rsidP="00ED54DF">
            <w:pPr>
              <w:widowControl w:val="0"/>
              <w:ind w:left="1134" w:hanging="1134"/>
              <w:jc w:val="both"/>
            </w:pPr>
            <w:r w:rsidRPr="00C43730">
              <w:t xml:space="preserve">Контактный телефон: </w:t>
            </w:r>
            <w:r>
              <w:t>8</w:t>
            </w:r>
            <w:r>
              <w:rPr>
                <w:noProof/>
              </w:rPr>
              <w:t xml:space="preserve"> (343) 214-80-27.</w:t>
            </w:r>
          </w:p>
          <w:p w14:paraId="3A576352" w14:textId="050E6179" w:rsidR="00ED54DF" w:rsidRPr="00A5516F" w:rsidRDefault="00ED54DF" w:rsidP="00ED54DF">
            <w:pPr>
              <w:widowControl w:val="0"/>
              <w:jc w:val="both"/>
            </w:pPr>
            <w:r w:rsidRPr="00C43730">
              <w:t xml:space="preserve">Контактное лицо: </w:t>
            </w:r>
            <w:r>
              <w:rPr>
                <w:noProof/>
              </w:rPr>
              <w:t>Литвина Надежда Викторовна</w:t>
            </w:r>
          </w:p>
        </w:tc>
      </w:tr>
      <w:tr w:rsidR="00303F78" w:rsidRPr="00A5516F" w14:paraId="7C622AAC" w14:textId="77777777" w:rsidTr="00FC4A74">
        <w:trPr>
          <w:trHeight w:val="275"/>
        </w:trPr>
        <w:tc>
          <w:tcPr>
            <w:tcW w:w="568" w:type="dxa"/>
            <w:shd w:val="clear" w:color="auto" w:fill="auto"/>
          </w:tcPr>
          <w:p w14:paraId="5CCAD411" w14:textId="77777777" w:rsidR="00303F78" w:rsidRPr="00A5516F" w:rsidRDefault="00303F78" w:rsidP="00303F78">
            <w:pPr>
              <w:widowControl w:val="0"/>
              <w:numPr>
                <w:ilvl w:val="0"/>
                <w:numId w:val="12"/>
              </w:numPr>
              <w:jc w:val="center"/>
            </w:pPr>
          </w:p>
        </w:tc>
        <w:tc>
          <w:tcPr>
            <w:tcW w:w="2409" w:type="dxa"/>
            <w:shd w:val="clear" w:color="auto" w:fill="auto"/>
          </w:tcPr>
          <w:p w14:paraId="6C3671BB" w14:textId="77777777" w:rsidR="00303F78" w:rsidRPr="00A5516F" w:rsidRDefault="00303F78" w:rsidP="00303F78">
            <w:pPr>
              <w:widowControl w:val="0"/>
            </w:pPr>
            <w:r w:rsidRPr="00A5516F">
              <w:t>Организатор закупки</w:t>
            </w:r>
          </w:p>
        </w:tc>
        <w:tc>
          <w:tcPr>
            <w:tcW w:w="6951" w:type="dxa"/>
          </w:tcPr>
          <w:p w14:paraId="0B19D6FA" w14:textId="77777777" w:rsidR="00303F78" w:rsidRPr="005B260B" w:rsidRDefault="00303F78" w:rsidP="00303F78">
            <w:pPr>
              <w:pStyle w:val="af1"/>
              <w:widowControl w:val="0"/>
              <w:tabs>
                <w:tab w:val="left" w:pos="1134"/>
              </w:tabs>
              <w:ind w:left="0"/>
              <w:contextualSpacing w:val="0"/>
              <w:jc w:val="both"/>
            </w:pPr>
            <w:r w:rsidRPr="005B260B">
              <w:t xml:space="preserve">Наименование: </w:t>
            </w:r>
            <w:r w:rsidRPr="005B260B">
              <w:rPr>
                <w:bCs/>
              </w:rPr>
              <w:t>ООО «СБ «РК – Страхование»</w:t>
            </w:r>
          </w:p>
          <w:p w14:paraId="7958F0FC" w14:textId="77777777" w:rsidR="00303F78" w:rsidRPr="005B260B" w:rsidRDefault="00303F78" w:rsidP="00303F78">
            <w:pPr>
              <w:widowControl w:val="0"/>
              <w:autoSpaceDE w:val="0"/>
              <w:autoSpaceDN w:val="0"/>
              <w:adjustRightInd w:val="0"/>
              <w:jc w:val="both"/>
            </w:pPr>
            <w:r w:rsidRPr="005B260B">
              <w:t>Место нахождения:</w:t>
            </w:r>
            <w:r w:rsidRPr="005B260B">
              <w:rPr>
                <w:bCs/>
              </w:rPr>
              <w:t xml:space="preserve"> 121357, г. Москва, ул. Верейская, д. 17, офис 711а.</w:t>
            </w:r>
          </w:p>
          <w:p w14:paraId="6421EE47" w14:textId="77777777" w:rsidR="00303F78" w:rsidRPr="005B260B" w:rsidRDefault="00303F78" w:rsidP="00303F78">
            <w:pPr>
              <w:widowControl w:val="0"/>
              <w:autoSpaceDE w:val="0"/>
              <w:autoSpaceDN w:val="0"/>
              <w:adjustRightInd w:val="0"/>
              <w:jc w:val="both"/>
            </w:pPr>
            <w:r w:rsidRPr="005B260B">
              <w:t>Почтовый адрес:</w:t>
            </w:r>
            <w:r w:rsidRPr="005B260B">
              <w:rPr>
                <w:bCs/>
              </w:rPr>
              <w:t xml:space="preserve"> 121357, г. Москва, ул. Верейская, д. 17, офис 711а.</w:t>
            </w:r>
          </w:p>
          <w:p w14:paraId="04BF0804" w14:textId="77777777" w:rsidR="00303F78" w:rsidRPr="00820E9F" w:rsidRDefault="00303F78" w:rsidP="00303F78">
            <w:pPr>
              <w:widowControl w:val="0"/>
              <w:jc w:val="both"/>
            </w:pPr>
            <w:r w:rsidRPr="00C43730">
              <w:t>Контактный телефон:</w:t>
            </w:r>
            <w:r>
              <w:t xml:space="preserve"> </w:t>
            </w:r>
            <w:r w:rsidRPr="005B260B">
              <w:t>8 (499) 288-08-43,</w:t>
            </w:r>
            <w:r w:rsidRPr="00820E9F">
              <w:t xml:space="preserve"> </w:t>
            </w:r>
            <w:r>
              <w:t>доб. 217.</w:t>
            </w:r>
          </w:p>
          <w:p w14:paraId="2FA33C59" w14:textId="77777777" w:rsidR="00303F78" w:rsidRPr="005B260B" w:rsidRDefault="00303F78" w:rsidP="00303F78">
            <w:pPr>
              <w:widowControl w:val="0"/>
              <w:jc w:val="both"/>
            </w:pPr>
            <w:r w:rsidRPr="00C43730">
              <w:t xml:space="preserve">Адрес электронной почты: </w:t>
            </w:r>
            <w:r w:rsidRPr="00820E9F">
              <w:rPr>
                <w:rStyle w:val="affa"/>
              </w:rPr>
              <w:t>savenkova@rc-insurance.ru</w:t>
            </w:r>
            <w:r w:rsidRPr="005B260B">
              <w:rPr>
                <w:rStyle w:val="affa"/>
              </w:rPr>
              <w:t>.</w:t>
            </w:r>
          </w:p>
          <w:p w14:paraId="4DF6492D" w14:textId="244EF355" w:rsidR="00303F78" w:rsidRPr="00133761" w:rsidRDefault="00303F78" w:rsidP="00303F78">
            <w:pPr>
              <w:widowControl w:val="0"/>
              <w:jc w:val="both"/>
            </w:pPr>
            <w:r w:rsidRPr="005B260B">
              <w:t>Контактное лицо: Савенкова Елена Александровна.</w:t>
            </w:r>
          </w:p>
        </w:tc>
      </w:tr>
      <w:tr w:rsidR="00C405BE" w:rsidRPr="00A5516F" w14:paraId="69D0B515" w14:textId="77777777" w:rsidTr="00FC4A74">
        <w:trPr>
          <w:trHeight w:val="275"/>
        </w:trPr>
        <w:tc>
          <w:tcPr>
            <w:tcW w:w="568" w:type="dxa"/>
            <w:shd w:val="clear" w:color="auto" w:fill="auto"/>
          </w:tcPr>
          <w:p w14:paraId="5D0BF4D4" w14:textId="77777777" w:rsidR="00C405BE" w:rsidRPr="00A5516F" w:rsidRDefault="00C405BE" w:rsidP="001E337D">
            <w:pPr>
              <w:widowControl w:val="0"/>
              <w:numPr>
                <w:ilvl w:val="0"/>
                <w:numId w:val="12"/>
              </w:numPr>
              <w:jc w:val="center"/>
            </w:pPr>
          </w:p>
        </w:tc>
        <w:tc>
          <w:tcPr>
            <w:tcW w:w="2409" w:type="dxa"/>
            <w:shd w:val="clear" w:color="auto" w:fill="auto"/>
          </w:tcPr>
          <w:p w14:paraId="2EBC5C08" w14:textId="77777777" w:rsidR="00C405BE" w:rsidRPr="00A5516F" w:rsidRDefault="00C405BE" w:rsidP="001E337D">
            <w:pPr>
              <w:widowControl w:val="0"/>
            </w:pPr>
            <w:r w:rsidRPr="00A5516F">
              <w:t>Специализированная организация (в случае привлечения)</w:t>
            </w:r>
          </w:p>
        </w:tc>
        <w:tc>
          <w:tcPr>
            <w:tcW w:w="6951" w:type="dxa"/>
          </w:tcPr>
          <w:p w14:paraId="0B2371C8" w14:textId="77777777" w:rsidR="00C405BE" w:rsidRPr="00A5516F" w:rsidRDefault="00C405BE" w:rsidP="001E337D">
            <w:pPr>
              <w:widowControl w:val="0"/>
              <w:jc w:val="both"/>
            </w:pPr>
            <w:r w:rsidRPr="00A5516F">
              <w:t>Не привлекается.</w:t>
            </w:r>
          </w:p>
        </w:tc>
      </w:tr>
      <w:tr w:rsidR="00C405BE" w:rsidRPr="00A5516F" w14:paraId="7D8AB387" w14:textId="77777777" w:rsidTr="00FC4A74">
        <w:trPr>
          <w:trHeight w:val="275"/>
        </w:trPr>
        <w:tc>
          <w:tcPr>
            <w:tcW w:w="568" w:type="dxa"/>
            <w:shd w:val="clear" w:color="auto" w:fill="auto"/>
          </w:tcPr>
          <w:p w14:paraId="06BFE603" w14:textId="77777777" w:rsidR="00C405BE" w:rsidRPr="00A5516F" w:rsidRDefault="00C405BE" w:rsidP="001E337D">
            <w:pPr>
              <w:widowControl w:val="0"/>
              <w:numPr>
                <w:ilvl w:val="0"/>
                <w:numId w:val="12"/>
              </w:numPr>
              <w:jc w:val="center"/>
            </w:pPr>
          </w:p>
        </w:tc>
        <w:tc>
          <w:tcPr>
            <w:tcW w:w="2409" w:type="dxa"/>
            <w:shd w:val="clear" w:color="auto" w:fill="auto"/>
          </w:tcPr>
          <w:p w14:paraId="0AE7AC7A" w14:textId="77777777" w:rsidR="00C405BE" w:rsidRPr="00A5516F" w:rsidRDefault="00C405BE" w:rsidP="001E337D">
            <w:pPr>
              <w:widowControl w:val="0"/>
              <w:rPr>
                <w:bCs/>
              </w:rPr>
            </w:pPr>
            <w:r w:rsidRPr="00A5516F">
              <w:rPr>
                <w:bCs/>
              </w:rPr>
              <w:t>Способ закупки</w:t>
            </w:r>
          </w:p>
        </w:tc>
        <w:tc>
          <w:tcPr>
            <w:tcW w:w="6951" w:type="dxa"/>
          </w:tcPr>
          <w:p w14:paraId="74D07E50" w14:textId="77777777" w:rsidR="00C405BE" w:rsidRPr="00A5516F" w:rsidRDefault="00C405BE" w:rsidP="001E337D">
            <w:pPr>
              <w:widowControl w:val="0"/>
              <w:jc w:val="both"/>
              <w:rPr>
                <w:bCs/>
              </w:rPr>
            </w:pPr>
            <w:r w:rsidRPr="00A5516F">
              <w:rPr>
                <w:bCs/>
              </w:rPr>
              <w:t>Запрос предложений.</w:t>
            </w:r>
          </w:p>
        </w:tc>
      </w:tr>
      <w:tr w:rsidR="00C405BE" w:rsidRPr="00A5516F" w14:paraId="5FA4DDB9" w14:textId="77777777" w:rsidTr="00FC4A74">
        <w:trPr>
          <w:trHeight w:val="275"/>
        </w:trPr>
        <w:tc>
          <w:tcPr>
            <w:tcW w:w="568" w:type="dxa"/>
            <w:shd w:val="clear" w:color="auto" w:fill="auto"/>
          </w:tcPr>
          <w:p w14:paraId="4D16349C" w14:textId="77777777" w:rsidR="00C405BE" w:rsidRPr="00A5516F" w:rsidRDefault="00C405BE" w:rsidP="001E337D">
            <w:pPr>
              <w:widowControl w:val="0"/>
              <w:numPr>
                <w:ilvl w:val="0"/>
                <w:numId w:val="12"/>
              </w:numPr>
              <w:jc w:val="center"/>
            </w:pPr>
          </w:p>
        </w:tc>
        <w:tc>
          <w:tcPr>
            <w:tcW w:w="2409" w:type="dxa"/>
            <w:shd w:val="clear" w:color="auto" w:fill="auto"/>
          </w:tcPr>
          <w:p w14:paraId="67ED142B" w14:textId="77777777" w:rsidR="00C405BE" w:rsidRPr="00A5516F" w:rsidRDefault="00C405BE" w:rsidP="001E337D">
            <w:pPr>
              <w:widowControl w:val="0"/>
              <w:rPr>
                <w:bCs/>
              </w:rPr>
            </w:pPr>
            <w:r w:rsidRPr="00A5516F">
              <w:rPr>
                <w:bCs/>
              </w:rPr>
              <w:t xml:space="preserve">Форма и дополнительные элементы закупки </w:t>
            </w:r>
          </w:p>
        </w:tc>
        <w:tc>
          <w:tcPr>
            <w:tcW w:w="6951" w:type="dxa"/>
          </w:tcPr>
          <w:p w14:paraId="0D2BAB1D" w14:textId="77777777" w:rsidR="00C405BE" w:rsidRPr="00A5516F" w:rsidRDefault="00C405BE" w:rsidP="001E337D">
            <w:pPr>
              <w:widowControl w:val="0"/>
              <w:numPr>
                <w:ilvl w:val="0"/>
                <w:numId w:val="10"/>
              </w:numPr>
              <w:ind w:left="354"/>
              <w:jc w:val="both"/>
              <w:rPr>
                <w:bCs/>
              </w:rPr>
            </w:pPr>
            <w:r w:rsidRPr="00A5516F">
              <w:rPr>
                <w:bCs/>
              </w:rPr>
              <w:t>Открытая.</w:t>
            </w:r>
          </w:p>
          <w:p w14:paraId="5F5023D1" w14:textId="77777777" w:rsidR="00C405BE" w:rsidRPr="00A5516F" w:rsidRDefault="00C405BE" w:rsidP="001E337D">
            <w:pPr>
              <w:widowControl w:val="0"/>
              <w:numPr>
                <w:ilvl w:val="0"/>
                <w:numId w:val="10"/>
              </w:numPr>
              <w:ind w:left="354"/>
              <w:jc w:val="both"/>
              <w:rPr>
                <w:bCs/>
              </w:rPr>
            </w:pPr>
            <w:r w:rsidRPr="00A5516F">
              <w:rPr>
                <w:bCs/>
              </w:rPr>
              <w:t>В электронной форме.</w:t>
            </w:r>
          </w:p>
          <w:p w14:paraId="207AF02E" w14:textId="77777777" w:rsidR="00C405BE" w:rsidRPr="00A7537C" w:rsidRDefault="00C405BE" w:rsidP="001E337D">
            <w:pPr>
              <w:widowControl w:val="0"/>
              <w:numPr>
                <w:ilvl w:val="0"/>
                <w:numId w:val="10"/>
              </w:numPr>
              <w:ind w:left="354"/>
              <w:jc w:val="both"/>
              <w:rPr>
                <w:bCs/>
              </w:rPr>
            </w:pPr>
            <w:r w:rsidRPr="00A7537C">
              <w:rPr>
                <w:bCs/>
              </w:rPr>
              <w:t>Одноэтапная.</w:t>
            </w:r>
          </w:p>
          <w:p w14:paraId="275CD3BA" w14:textId="77777777" w:rsidR="00C405BE" w:rsidRPr="00A7537C" w:rsidRDefault="00C405BE" w:rsidP="001E337D">
            <w:pPr>
              <w:widowControl w:val="0"/>
              <w:numPr>
                <w:ilvl w:val="0"/>
                <w:numId w:val="10"/>
              </w:numPr>
              <w:ind w:left="354"/>
              <w:jc w:val="both"/>
              <w:rPr>
                <w:bCs/>
              </w:rPr>
            </w:pPr>
            <w:proofErr w:type="spellStart"/>
            <w:r w:rsidRPr="00A7537C">
              <w:rPr>
                <w:bCs/>
              </w:rPr>
              <w:t>Однолотовая</w:t>
            </w:r>
            <w:proofErr w:type="spellEnd"/>
            <w:r w:rsidRPr="00A7537C">
              <w:rPr>
                <w:bCs/>
              </w:rPr>
              <w:t>.</w:t>
            </w:r>
          </w:p>
          <w:p w14:paraId="2F335732" w14:textId="55178A7F" w:rsidR="00C405BE" w:rsidRPr="00A5516F" w:rsidRDefault="006A3AB1" w:rsidP="001E337D">
            <w:pPr>
              <w:widowControl w:val="0"/>
              <w:numPr>
                <w:ilvl w:val="0"/>
                <w:numId w:val="10"/>
              </w:numPr>
              <w:ind w:left="354"/>
              <w:jc w:val="both"/>
              <w:rPr>
                <w:bCs/>
              </w:rPr>
            </w:pPr>
            <w:r w:rsidRPr="006A3AB1">
              <w:rPr>
                <w:bCs/>
              </w:rPr>
              <w:t>С квалификационным отбором</w:t>
            </w:r>
            <w:r w:rsidR="00C405BE" w:rsidRPr="00A5516F">
              <w:rPr>
                <w:bCs/>
              </w:rPr>
              <w:t>.</w:t>
            </w:r>
          </w:p>
        </w:tc>
      </w:tr>
      <w:tr w:rsidR="00C405BE" w:rsidRPr="00A5516F" w14:paraId="31F52CB8" w14:textId="77777777" w:rsidTr="00FC4A74">
        <w:trPr>
          <w:trHeight w:val="275"/>
        </w:trPr>
        <w:tc>
          <w:tcPr>
            <w:tcW w:w="568" w:type="dxa"/>
            <w:shd w:val="clear" w:color="auto" w:fill="auto"/>
          </w:tcPr>
          <w:p w14:paraId="52DAE3C3" w14:textId="77777777" w:rsidR="00C405BE" w:rsidRPr="00A5516F" w:rsidRDefault="00C405BE" w:rsidP="001E337D">
            <w:pPr>
              <w:widowControl w:val="0"/>
              <w:numPr>
                <w:ilvl w:val="0"/>
                <w:numId w:val="12"/>
              </w:numPr>
              <w:jc w:val="center"/>
            </w:pPr>
          </w:p>
        </w:tc>
        <w:tc>
          <w:tcPr>
            <w:tcW w:w="2409" w:type="dxa"/>
            <w:shd w:val="clear" w:color="auto" w:fill="auto"/>
          </w:tcPr>
          <w:p w14:paraId="32609CB6" w14:textId="77777777" w:rsidR="00C405BE" w:rsidRPr="00A5516F" w:rsidRDefault="00C405BE" w:rsidP="001E337D">
            <w:pPr>
              <w:widowControl w:val="0"/>
              <w:rPr>
                <w:bCs/>
              </w:rPr>
            </w:pPr>
            <w:r w:rsidRPr="00A5516F">
              <w:rPr>
                <w:bCs/>
              </w:rPr>
              <w:t>Официальный источник информации о ходе и результатах закупки</w:t>
            </w:r>
          </w:p>
        </w:tc>
        <w:tc>
          <w:tcPr>
            <w:tcW w:w="6951" w:type="dxa"/>
          </w:tcPr>
          <w:p w14:paraId="3F68C909" w14:textId="7A4FDD25" w:rsidR="00C405BE" w:rsidRPr="00A5516F" w:rsidRDefault="002C2316" w:rsidP="001E337D">
            <w:pPr>
              <w:widowControl w:val="0"/>
              <w:ind w:left="1134" w:hanging="1134"/>
              <w:jc w:val="both"/>
              <w:rPr>
                <w:bCs/>
              </w:rPr>
            </w:pPr>
            <w:r w:rsidRPr="002C2316">
              <w:rPr>
                <w:bCs/>
              </w:rPr>
              <w:t>Официальный сайт заказчика</w:t>
            </w:r>
            <w:r w:rsidR="00C405BE" w:rsidRPr="002C2316">
              <w:t>.</w:t>
            </w:r>
          </w:p>
        </w:tc>
      </w:tr>
      <w:tr w:rsidR="00C405BE" w:rsidRPr="00A5516F" w14:paraId="74E5BD38" w14:textId="77777777" w:rsidTr="00FC4A74">
        <w:trPr>
          <w:trHeight w:val="275"/>
        </w:trPr>
        <w:tc>
          <w:tcPr>
            <w:tcW w:w="568" w:type="dxa"/>
            <w:shd w:val="clear" w:color="auto" w:fill="auto"/>
          </w:tcPr>
          <w:p w14:paraId="25C16F81" w14:textId="77777777" w:rsidR="00C405BE" w:rsidRPr="00A5516F" w:rsidRDefault="00C405BE" w:rsidP="001E337D">
            <w:pPr>
              <w:widowControl w:val="0"/>
              <w:numPr>
                <w:ilvl w:val="0"/>
                <w:numId w:val="12"/>
              </w:numPr>
              <w:jc w:val="center"/>
            </w:pPr>
          </w:p>
        </w:tc>
        <w:tc>
          <w:tcPr>
            <w:tcW w:w="2409" w:type="dxa"/>
            <w:shd w:val="clear" w:color="auto" w:fill="auto"/>
          </w:tcPr>
          <w:p w14:paraId="08DF677B" w14:textId="77777777" w:rsidR="00C405BE" w:rsidRPr="00A5516F" w:rsidRDefault="00C405BE" w:rsidP="001E337D">
            <w:pPr>
              <w:widowControl w:val="0"/>
              <w:rPr>
                <w:bCs/>
              </w:rPr>
            </w:pPr>
            <w:r w:rsidRPr="00A5516F">
              <w:rPr>
                <w:bCs/>
              </w:rPr>
              <w:t>Наименование и адрес ЭТП в информационно-телекоммуникационной сети «Интернет»</w:t>
            </w:r>
          </w:p>
        </w:tc>
        <w:tc>
          <w:tcPr>
            <w:tcW w:w="6951" w:type="dxa"/>
          </w:tcPr>
          <w:p w14:paraId="551A8178" w14:textId="1274ADC2" w:rsidR="00C405BE" w:rsidRPr="00A5516F" w:rsidRDefault="00C405BE" w:rsidP="006A3AB1">
            <w:pPr>
              <w:widowControl w:val="0"/>
              <w:jc w:val="both"/>
              <w:rPr>
                <w:bCs/>
              </w:rPr>
            </w:pPr>
            <w:r w:rsidRPr="00A5516F">
              <w:t xml:space="preserve">Настоящая закупка проводится в соответствии с правилами и регламентом, а также с использованием функционала электронной торговой площадки </w:t>
            </w:r>
            <w:r w:rsidR="002B72E7" w:rsidRPr="002B72E7">
              <w:t>ЭТП «РТС-тендер»</w:t>
            </w:r>
            <w:r w:rsidRPr="00A5516F">
              <w:t xml:space="preserve"> в информационно</w:t>
            </w:r>
            <w:r w:rsidRPr="00A5516F">
              <w:noBreakHyphen/>
              <w:t xml:space="preserve">телекоммуникационной сети «Интернет» по адресу: </w:t>
            </w:r>
            <w:hyperlink r:id="rId21" w:history="1">
              <w:r w:rsidR="002B72E7">
                <w:rPr>
                  <w:rStyle w:val="affa"/>
                </w:rPr>
                <w:t>https://www.rts-tender.ru/</w:t>
              </w:r>
            </w:hyperlink>
            <w:r w:rsidRPr="00A5516F">
              <w:t>.</w:t>
            </w:r>
          </w:p>
        </w:tc>
      </w:tr>
      <w:tr w:rsidR="00C405BE" w:rsidRPr="00A5516F" w14:paraId="7F0B9D3B" w14:textId="77777777" w:rsidTr="00FC4A74">
        <w:trPr>
          <w:trHeight w:val="275"/>
        </w:trPr>
        <w:tc>
          <w:tcPr>
            <w:tcW w:w="568" w:type="dxa"/>
            <w:vMerge w:val="restart"/>
            <w:shd w:val="clear" w:color="auto" w:fill="auto"/>
          </w:tcPr>
          <w:p w14:paraId="2C990B60" w14:textId="77777777" w:rsidR="00C405BE" w:rsidRPr="00A5516F" w:rsidRDefault="00C405BE" w:rsidP="001E337D">
            <w:pPr>
              <w:widowControl w:val="0"/>
              <w:numPr>
                <w:ilvl w:val="0"/>
                <w:numId w:val="12"/>
              </w:numPr>
              <w:jc w:val="center"/>
            </w:pPr>
          </w:p>
        </w:tc>
        <w:tc>
          <w:tcPr>
            <w:tcW w:w="2409" w:type="dxa"/>
            <w:shd w:val="clear" w:color="auto" w:fill="auto"/>
          </w:tcPr>
          <w:p w14:paraId="0656296F" w14:textId="77777777" w:rsidR="00C405BE" w:rsidRPr="00A5516F" w:rsidRDefault="00C405BE" w:rsidP="001E337D">
            <w:pPr>
              <w:widowControl w:val="0"/>
            </w:pPr>
            <w:r w:rsidRPr="00A5516F">
              <w:t>Сведения об НМЦ</w:t>
            </w:r>
          </w:p>
        </w:tc>
        <w:tc>
          <w:tcPr>
            <w:tcW w:w="6951" w:type="dxa"/>
          </w:tcPr>
          <w:p w14:paraId="32804CB5" w14:textId="0C40C003" w:rsidR="00C405BE" w:rsidRPr="00A5516F" w:rsidRDefault="005F0D62" w:rsidP="001E337D">
            <w:pPr>
              <w:widowControl w:val="0"/>
              <w:jc w:val="both"/>
              <w:rPr>
                <w:bCs/>
                <w:highlight w:val="yellow"/>
              </w:rPr>
            </w:pPr>
            <w:r>
              <w:rPr>
                <w:noProof/>
              </w:rPr>
              <w:t>5 999 798 (Пять миллионов девятьсот девяносто девять тысяч семьсот девяносто восемь) рублей 00 копеек.</w:t>
            </w:r>
          </w:p>
        </w:tc>
      </w:tr>
      <w:tr w:rsidR="00C405BE" w:rsidRPr="00A5516F" w14:paraId="6512474C" w14:textId="77777777" w:rsidTr="00FC4A74">
        <w:trPr>
          <w:trHeight w:val="275"/>
        </w:trPr>
        <w:tc>
          <w:tcPr>
            <w:tcW w:w="568" w:type="dxa"/>
            <w:vMerge/>
            <w:shd w:val="clear" w:color="auto" w:fill="auto"/>
          </w:tcPr>
          <w:p w14:paraId="7B9BECB2" w14:textId="77777777" w:rsidR="00C405BE" w:rsidRPr="00A5516F" w:rsidRDefault="00C405BE" w:rsidP="001E337D">
            <w:pPr>
              <w:widowControl w:val="0"/>
              <w:numPr>
                <w:ilvl w:val="0"/>
                <w:numId w:val="12"/>
              </w:numPr>
              <w:jc w:val="center"/>
            </w:pPr>
          </w:p>
        </w:tc>
        <w:tc>
          <w:tcPr>
            <w:tcW w:w="2409" w:type="dxa"/>
            <w:shd w:val="clear" w:color="auto" w:fill="auto"/>
          </w:tcPr>
          <w:p w14:paraId="27D46A11" w14:textId="77777777" w:rsidR="00C405BE" w:rsidRPr="00A5516F" w:rsidRDefault="00C405BE" w:rsidP="001E337D">
            <w:pPr>
              <w:widowControl w:val="0"/>
            </w:pPr>
            <w:r w:rsidRPr="00A5516F">
              <w:t>Валюта закупки</w:t>
            </w:r>
          </w:p>
        </w:tc>
        <w:tc>
          <w:tcPr>
            <w:tcW w:w="6951" w:type="dxa"/>
          </w:tcPr>
          <w:p w14:paraId="1AF5DC54" w14:textId="77777777" w:rsidR="00C405BE" w:rsidRPr="00A5516F" w:rsidRDefault="00C405BE" w:rsidP="001E337D">
            <w:pPr>
              <w:widowControl w:val="0"/>
              <w:jc w:val="both"/>
            </w:pPr>
            <w:r>
              <w:rPr>
                <w:noProof/>
              </w:rPr>
              <w:t>Российский рубль.</w:t>
            </w:r>
          </w:p>
        </w:tc>
      </w:tr>
      <w:tr w:rsidR="00C405BE" w:rsidRPr="00A5516F" w14:paraId="5B2DD179" w14:textId="77777777" w:rsidTr="00FC4A74">
        <w:trPr>
          <w:trHeight w:val="275"/>
        </w:trPr>
        <w:tc>
          <w:tcPr>
            <w:tcW w:w="568" w:type="dxa"/>
            <w:vMerge/>
            <w:shd w:val="clear" w:color="auto" w:fill="auto"/>
          </w:tcPr>
          <w:p w14:paraId="09462513" w14:textId="77777777" w:rsidR="00C405BE" w:rsidRPr="00A5516F" w:rsidRDefault="00C405BE" w:rsidP="001E337D">
            <w:pPr>
              <w:widowControl w:val="0"/>
              <w:numPr>
                <w:ilvl w:val="0"/>
                <w:numId w:val="12"/>
              </w:numPr>
              <w:jc w:val="center"/>
            </w:pPr>
          </w:p>
        </w:tc>
        <w:tc>
          <w:tcPr>
            <w:tcW w:w="2409" w:type="dxa"/>
            <w:shd w:val="clear" w:color="auto" w:fill="auto"/>
          </w:tcPr>
          <w:p w14:paraId="6309040B" w14:textId="77777777" w:rsidR="00C405BE" w:rsidRPr="00A5516F" w:rsidRDefault="00C405BE" w:rsidP="001E337D">
            <w:pPr>
              <w:widowControl w:val="0"/>
            </w:pPr>
            <w:r w:rsidRPr="00B31846">
              <w:t>Обоснование НМЦ либо цены единицы продукции, включая информацию о расходах на перевозку, страхование, уплату таможенных пошлин, налогов и других обязательных платежей</w:t>
            </w:r>
          </w:p>
        </w:tc>
        <w:tc>
          <w:tcPr>
            <w:tcW w:w="6951" w:type="dxa"/>
          </w:tcPr>
          <w:p w14:paraId="6BED1866" w14:textId="77777777" w:rsidR="00C405BE" w:rsidRDefault="00C405BE" w:rsidP="009243E0">
            <w:pPr>
              <w:widowControl w:val="0"/>
              <w:jc w:val="both"/>
            </w:pPr>
            <w:r w:rsidRPr="00C81267">
              <w:t>Цена договора включает в себя сумму всех расходов, предусмотренных проектом договора, и налогов, подлежащих уплате в соответствии с нормами законодательства.</w:t>
            </w:r>
          </w:p>
          <w:p w14:paraId="01CDEB4F" w14:textId="77777777" w:rsidR="00C405BE" w:rsidRDefault="00C405BE" w:rsidP="009243E0">
            <w:pPr>
              <w:widowControl w:val="0"/>
              <w:jc w:val="both"/>
            </w:pPr>
            <w:r>
              <w:t xml:space="preserve">Начальная (максимальная) цена определена методом сопоставимых рыночных цен (анализа рынка) на основании ценовых предложений страховых компаний, специализирующихся на виде страхования, соответствующему предмету закупки, на условиях страхования, сопоставимых предмету настоящей закупки (раздел 10 Документации о закупке). </w:t>
            </w:r>
          </w:p>
          <w:p w14:paraId="53C8D8B1" w14:textId="0069F12E" w:rsidR="00C405BE" w:rsidRPr="00A5516F" w:rsidRDefault="00C405BE" w:rsidP="009243E0">
            <w:pPr>
              <w:widowControl w:val="0"/>
              <w:jc w:val="both"/>
            </w:pPr>
            <w:r w:rsidRPr="00D6609C">
              <w:t xml:space="preserve">Порядок применения методов определения и обоснования НМЦ устанавливается </w:t>
            </w:r>
            <w:r w:rsidR="00CB7800">
              <w:t>М</w:t>
            </w:r>
            <w:r w:rsidR="00CB7800" w:rsidRPr="00D6609C">
              <w:t xml:space="preserve">етодикой </w:t>
            </w:r>
            <w:r w:rsidRPr="00D6609C">
              <w:t xml:space="preserve">определения </w:t>
            </w:r>
            <w:r w:rsidR="00CB7800">
              <w:t xml:space="preserve">и обоснования </w:t>
            </w:r>
            <w:r w:rsidRPr="00D6609C">
              <w:t xml:space="preserve">начальной (максимальной) цены </w:t>
            </w:r>
            <w:r w:rsidR="00CB7800">
              <w:t>контракта (</w:t>
            </w:r>
            <w:r w:rsidRPr="00D6609C">
              <w:t>договора</w:t>
            </w:r>
            <w:r w:rsidR="00CB7800">
              <w:t>) для конкурентных процедур и цены контракта (договора) при проведении закупки у единственного поставщика</w:t>
            </w:r>
            <w:r w:rsidRPr="00D6609C">
              <w:t>, утвержденной приказом Государственной корпорации по космической деятельности «Роскосмос» от 31 октября 2019 г. № 357.</w:t>
            </w:r>
          </w:p>
        </w:tc>
      </w:tr>
      <w:tr w:rsidR="00C405BE" w:rsidRPr="00A5516F" w14:paraId="1FD18E80" w14:textId="77777777" w:rsidTr="00FC4A74">
        <w:trPr>
          <w:trHeight w:val="275"/>
        </w:trPr>
        <w:tc>
          <w:tcPr>
            <w:tcW w:w="568" w:type="dxa"/>
            <w:vMerge/>
            <w:shd w:val="clear" w:color="auto" w:fill="auto"/>
          </w:tcPr>
          <w:p w14:paraId="07C9F144" w14:textId="77777777" w:rsidR="00C405BE" w:rsidRPr="00A5516F" w:rsidRDefault="00C405BE" w:rsidP="001E337D">
            <w:pPr>
              <w:widowControl w:val="0"/>
              <w:numPr>
                <w:ilvl w:val="0"/>
                <w:numId w:val="12"/>
              </w:numPr>
              <w:jc w:val="center"/>
            </w:pPr>
          </w:p>
        </w:tc>
        <w:tc>
          <w:tcPr>
            <w:tcW w:w="2409" w:type="dxa"/>
            <w:shd w:val="clear" w:color="auto" w:fill="auto"/>
          </w:tcPr>
          <w:p w14:paraId="69397D2A" w14:textId="77777777" w:rsidR="00C405BE" w:rsidRPr="00A5516F" w:rsidRDefault="00C405BE" w:rsidP="001E337D">
            <w:pPr>
              <w:widowControl w:val="0"/>
            </w:pPr>
            <w:r w:rsidRPr="00A5516F">
              <w:t>Сведения о начальной (максимальной) цене продукции</w:t>
            </w:r>
          </w:p>
        </w:tc>
        <w:tc>
          <w:tcPr>
            <w:tcW w:w="6951" w:type="dxa"/>
          </w:tcPr>
          <w:p w14:paraId="5D83AEB0" w14:textId="77777777" w:rsidR="00C405BE" w:rsidRPr="00A5516F" w:rsidRDefault="00C405BE" w:rsidP="001E337D">
            <w:pPr>
              <w:widowControl w:val="0"/>
              <w:jc w:val="both"/>
            </w:pPr>
            <w:r w:rsidRPr="00A5516F">
              <w:t xml:space="preserve">Сведения о начальной (максимальной) цене продукции, являющейся предметом закупки, указаны в приложении № 4 к информационной карте. </w:t>
            </w:r>
          </w:p>
        </w:tc>
      </w:tr>
      <w:tr w:rsidR="00C405BE" w:rsidRPr="00A5516F" w14:paraId="00428E75" w14:textId="77777777" w:rsidTr="00FC4A74">
        <w:trPr>
          <w:trHeight w:val="275"/>
        </w:trPr>
        <w:tc>
          <w:tcPr>
            <w:tcW w:w="568" w:type="dxa"/>
            <w:shd w:val="clear" w:color="auto" w:fill="auto"/>
          </w:tcPr>
          <w:p w14:paraId="455481F1" w14:textId="77777777" w:rsidR="00C405BE" w:rsidRPr="00A5516F" w:rsidRDefault="00C405BE" w:rsidP="001E337D">
            <w:pPr>
              <w:widowControl w:val="0"/>
              <w:numPr>
                <w:ilvl w:val="0"/>
                <w:numId w:val="12"/>
              </w:numPr>
              <w:jc w:val="center"/>
            </w:pPr>
          </w:p>
        </w:tc>
        <w:tc>
          <w:tcPr>
            <w:tcW w:w="2409" w:type="dxa"/>
            <w:shd w:val="clear" w:color="auto" w:fill="auto"/>
          </w:tcPr>
          <w:p w14:paraId="5609D24A" w14:textId="77777777" w:rsidR="00C405BE" w:rsidRPr="00A5516F" w:rsidRDefault="00C405BE" w:rsidP="001E337D">
            <w:pPr>
              <w:widowControl w:val="0"/>
              <w:rPr>
                <w:bCs/>
              </w:rPr>
            </w:pPr>
            <w:r w:rsidRPr="00A5516F">
              <w:rPr>
                <w:bCs/>
              </w:rPr>
              <w:t>Требования к продукции</w:t>
            </w:r>
          </w:p>
        </w:tc>
        <w:tc>
          <w:tcPr>
            <w:tcW w:w="6951" w:type="dxa"/>
          </w:tcPr>
          <w:p w14:paraId="51D5559F" w14:textId="77777777" w:rsidR="00C405BE" w:rsidRPr="00A5516F" w:rsidRDefault="00C405BE" w:rsidP="001E337D">
            <w:pPr>
              <w:widowControl w:val="0"/>
              <w:jc w:val="both"/>
              <w:rPr>
                <w:bCs/>
              </w:rPr>
            </w:pPr>
            <w:r w:rsidRPr="00A5516F">
              <w:rPr>
                <w:color w:val="000000"/>
              </w:rPr>
              <w:t xml:space="preserve">Требования к продукции, в том числе </w:t>
            </w:r>
            <w:r w:rsidRPr="00A5516F">
              <w:rPr>
                <w:bCs/>
                <w:color w:val="000000"/>
              </w:rPr>
              <w:t xml:space="preserve">к </w:t>
            </w:r>
            <w:r w:rsidRPr="00A5516F">
              <w:rPr>
                <w:color w:val="000000"/>
              </w:rPr>
              <w:t>безопасности,</w:t>
            </w:r>
            <w:r w:rsidRPr="00A5516F">
              <w:rPr>
                <w:bCs/>
                <w:color w:val="000000"/>
              </w:rPr>
              <w:t xml:space="preserve"> качеству, техническим характеристикам, функциональным характеристикам (потребительским свойствам) товара, </w:t>
            </w:r>
            <w:r w:rsidRPr="00A5516F">
              <w:rPr>
                <w:color w:val="000000"/>
              </w:rPr>
              <w:t xml:space="preserve">работы, услуги, </w:t>
            </w:r>
            <w:r w:rsidRPr="00A5516F">
              <w:rPr>
                <w:bCs/>
                <w:color w:val="000000"/>
              </w:rPr>
              <w:t>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приведены в разд.</w:t>
            </w:r>
            <w:r w:rsidRPr="00A5516F">
              <w:rPr>
                <w:bCs/>
                <w:color w:val="000000"/>
                <w:lang w:val="en-US"/>
              </w:rPr>
              <w:t> </w:t>
            </w:r>
            <w:r w:rsidRPr="00A5516F">
              <w:rPr>
                <w:bCs/>
                <w:color w:val="000000"/>
              </w:rPr>
              <w:t>8 и разд. </w:t>
            </w:r>
            <w:r>
              <w:rPr>
                <w:bCs/>
                <w:color w:val="000000"/>
              </w:rPr>
              <w:t>9</w:t>
            </w:r>
            <w:r>
              <w:rPr>
                <w:color w:val="000000"/>
              </w:rPr>
              <w:t xml:space="preserve"> Документации</w:t>
            </w:r>
            <w:r w:rsidRPr="00A5516F">
              <w:rPr>
                <w:bCs/>
              </w:rPr>
              <w:t>.</w:t>
            </w:r>
          </w:p>
        </w:tc>
      </w:tr>
      <w:tr w:rsidR="00C405BE" w:rsidRPr="00A5516F" w14:paraId="233030E9" w14:textId="77777777" w:rsidTr="00FC4A74">
        <w:trPr>
          <w:trHeight w:val="275"/>
        </w:trPr>
        <w:tc>
          <w:tcPr>
            <w:tcW w:w="568" w:type="dxa"/>
            <w:vMerge w:val="restart"/>
            <w:shd w:val="clear" w:color="auto" w:fill="auto"/>
          </w:tcPr>
          <w:p w14:paraId="145FBBE1" w14:textId="77777777" w:rsidR="00C405BE" w:rsidRPr="00A5516F" w:rsidRDefault="00C405BE" w:rsidP="001E337D">
            <w:pPr>
              <w:widowControl w:val="0"/>
              <w:numPr>
                <w:ilvl w:val="0"/>
                <w:numId w:val="12"/>
              </w:numPr>
              <w:jc w:val="center"/>
            </w:pPr>
          </w:p>
        </w:tc>
        <w:tc>
          <w:tcPr>
            <w:tcW w:w="2409" w:type="dxa"/>
            <w:shd w:val="clear" w:color="auto" w:fill="auto"/>
          </w:tcPr>
          <w:p w14:paraId="37B76202" w14:textId="77777777" w:rsidR="00C405BE" w:rsidRPr="00A5516F" w:rsidRDefault="00C405BE" w:rsidP="001E337D">
            <w:pPr>
              <w:widowControl w:val="0"/>
            </w:pPr>
            <w:r w:rsidRPr="00A5516F">
              <w:rPr>
                <w:bCs/>
              </w:rPr>
              <w:t>Место</w:t>
            </w:r>
            <w:r w:rsidRPr="00A5516F">
              <w:t xml:space="preserve"> </w:t>
            </w:r>
            <w:r w:rsidRPr="00A5516F">
              <w:rPr>
                <w:bCs/>
              </w:rPr>
              <w:t>п</w:t>
            </w:r>
            <w:r w:rsidRPr="00A5516F">
              <w:t>о</w:t>
            </w:r>
            <w:r w:rsidRPr="00A5516F">
              <w:rPr>
                <w:bCs/>
              </w:rPr>
              <w:t>ставки товара, выполнения работ, оказания услуг</w:t>
            </w:r>
          </w:p>
        </w:tc>
        <w:tc>
          <w:tcPr>
            <w:tcW w:w="6951" w:type="dxa"/>
          </w:tcPr>
          <w:p w14:paraId="1137C293" w14:textId="6843961D" w:rsidR="00C405BE" w:rsidRPr="00A5516F" w:rsidRDefault="00185065" w:rsidP="001E337D">
            <w:pPr>
              <w:widowControl w:val="0"/>
              <w:jc w:val="both"/>
            </w:pPr>
            <w:r>
              <w:rPr>
                <w:noProof/>
              </w:rPr>
              <w:t>620075, Свердловская обл., Екатеринбург г., Мамина-Сибиряка ул., строение 145.</w:t>
            </w:r>
          </w:p>
        </w:tc>
      </w:tr>
      <w:tr w:rsidR="00C405BE" w:rsidRPr="00A5516F" w14:paraId="05496AD6" w14:textId="77777777" w:rsidTr="00FC4A74">
        <w:trPr>
          <w:trHeight w:val="275"/>
        </w:trPr>
        <w:tc>
          <w:tcPr>
            <w:tcW w:w="568" w:type="dxa"/>
            <w:vMerge/>
            <w:shd w:val="clear" w:color="auto" w:fill="auto"/>
          </w:tcPr>
          <w:p w14:paraId="0AD11445" w14:textId="77777777" w:rsidR="00C405BE" w:rsidRPr="00A5516F" w:rsidRDefault="00C405BE" w:rsidP="001E337D">
            <w:pPr>
              <w:widowControl w:val="0"/>
              <w:numPr>
                <w:ilvl w:val="0"/>
                <w:numId w:val="12"/>
              </w:numPr>
              <w:jc w:val="center"/>
            </w:pPr>
          </w:p>
        </w:tc>
        <w:tc>
          <w:tcPr>
            <w:tcW w:w="2409" w:type="dxa"/>
            <w:shd w:val="clear" w:color="auto" w:fill="auto"/>
          </w:tcPr>
          <w:p w14:paraId="12034255" w14:textId="77777777" w:rsidR="00C405BE" w:rsidRPr="00A5516F" w:rsidRDefault="00C405BE" w:rsidP="001E337D">
            <w:pPr>
              <w:widowControl w:val="0"/>
            </w:pPr>
            <w:r w:rsidRPr="00A5516F">
              <w:t>Условия поставки товара,</w:t>
            </w:r>
            <w:r w:rsidRPr="00A5516F">
              <w:rPr>
                <w:bCs/>
              </w:rPr>
              <w:t xml:space="preserve"> выполнения работ, оказания услуг</w:t>
            </w:r>
          </w:p>
        </w:tc>
        <w:tc>
          <w:tcPr>
            <w:tcW w:w="6951" w:type="dxa"/>
          </w:tcPr>
          <w:p w14:paraId="22147140" w14:textId="77777777" w:rsidR="00C405BE" w:rsidRPr="00A5516F" w:rsidRDefault="00C405BE" w:rsidP="001E337D">
            <w:pPr>
              <w:widowControl w:val="0"/>
              <w:jc w:val="both"/>
            </w:pPr>
            <w:r w:rsidRPr="00A5516F">
              <w:t>В соответствии с требованиями к продукции (разд. 9 документации) и проектом договора (разд. 8 документации).</w:t>
            </w:r>
          </w:p>
        </w:tc>
      </w:tr>
      <w:tr w:rsidR="00C405BE" w:rsidRPr="00A5516F" w14:paraId="51F74AA4" w14:textId="77777777" w:rsidTr="00FC4A74">
        <w:trPr>
          <w:trHeight w:val="275"/>
        </w:trPr>
        <w:tc>
          <w:tcPr>
            <w:tcW w:w="568" w:type="dxa"/>
            <w:vMerge/>
            <w:shd w:val="clear" w:color="auto" w:fill="auto"/>
          </w:tcPr>
          <w:p w14:paraId="6C944B43" w14:textId="77777777" w:rsidR="00C405BE" w:rsidRPr="00A5516F" w:rsidRDefault="00C405BE" w:rsidP="001E337D">
            <w:pPr>
              <w:widowControl w:val="0"/>
              <w:numPr>
                <w:ilvl w:val="0"/>
                <w:numId w:val="12"/>
              </w:numPr>
              <w:jc w:val="center"/>
            </w:pPr>
          </w:p>
        </w:tc>
        <w:tc>
          <w:tcPr>
            <w:tcW w:w="2409" w:type="dxa"/>
            <w:shd w:val="clear" w:color="auto" w:fill="auto"/>
          </w:tcPr>
          <w:p w14:paraId="10183A09" w14:textId="77777777" w:rsidR="00C405BE" w:rsidRPr="00A5516F" w:rsidRDefault="00C405BE" w:rsidP="001E337D">
            <w:pPr>
              <w:widowControl w:val="0"/>
            </w:pPr>
            <w:r w:rsidRPr="00A5516F">
              <w:t xml:space="preserve">Форма, сроки и порядок оплаты товара, работы, </w:t>
            </w:r>
            <w:r w:rsidRPr="00A5516F">
              <w:lastRenderedPageBreak/>
              <w:t>услуги</w:t>
            </w:r>
          </w:p>
        </w:tc>
        <w:tc>
          <w:tcPr>
            <w:tcW w:w="6951" w:type="dxa"/>
          </w:tcPr>
          <w:p w14:paraId="0C7725F1" w14:textId="77777777" w:rsidR="00C405BE" w:rsidRPr="00A5516F" w:rsidRDefault="00C405BE" w:rsidP="001E337D">
            <w:pPr>
              <w:widowControl w:val="0"/>
              <w:jc w:val="both"/>
            </w:pPr>
            <w:r w:rsidRPr="00A5516F">
              <w:lastRenderedPageBreak/>
              <w:t>Согласно разделу </w:t>
            </w:r>
            <w:r>
              <w:t>8</w:t>
            </w:r>
            <w:r w:rsidRPr="00A5516F">
              <w:t xml:space="preserve"> «Проект договора».</w:t>
            </w:r>
          </w:p>
        </w:tc>
      </w:tr>
      <w:tr w:rsidR="00C405BE" w:rsidRPr="00A5516F" w14:paraId="6D62C6D8" w14:textId="77777777" w:rsidTr="00FC4A74">
        <w:trPr>
          <w:trHeight w:val="275"/>
        </w:trPr>
        <w:tc>
          <w:tcPr>
            <w:tcW w:w="568" w:type="dxa"/>
            <w:vMerge/>
            <w:shd w:val="clear" w:color="auto" w:fill="auto"/>
          </w:tcPr>
          <w:p w14:paraId="16F76958" w14:textId="77777777" w:rsidR="00C405BE" w:rsidRPr="00A5516F" w:rsidRDefault="00C405BE" w:rsidP="001E337D">
            <w:pPr>
              <w:widowControl w:val="0"/>
              <w:numPr>
                <w:ilvl w:val="0"/>
                <w:numId w:val="12"/>
              </w:numPr>
              <w:jc w:val="center"/>
            </w:pPr>
          </w:p>
        </w:tc>
        <w:tc>
          <w:tcPr>
            <w:tcW w:w="2409" w:type="dxa"/>
            <w:shd w:val="clear" w:color="auto" w:fill="auto"/>
          </w:tcPr>
          <w:p w14:paraId="2C9120CC" w14:textId="77777777" w:rsidR="00C405BE" w:rsidRPr="00A5516F" w:rsidRDefault="00C405BE" w:rsidP="001E337D">
            <w:pPr>
              <w:widowControl w:val="0"/>
            </w:pPr>
            <w:r w:rsidRPr="00A5516F">
              <w:t>Сроки (периоды) поставки товара,</w:t>
            </w:r>
            <w:r w:rsidRPr="00A5516F">
              <w:rPr>
                <w:bCs/>
              </w:rPr>
              <w:t xml:space="preserve"> выполнения работ, оказания услуг</w:t>
            </w:r>
          </w:p>
        </w:tc>
        <w:tc>
          <w:tcPr>
            <w:tcW w:w="6951" w:type="dxa"/>
          </w:tcPr>
          <w:p w14:paraId="56A4050E" w14:textId="77777777" w:rsidR="00C405BE" w:rsidRPr="00A5516F" w:rsidRDefault="00C405BE" w:rsidP="001E337D">
            <w:pPr>
              <w:widowControl w:val="0"/>
              <w:jc w:val="both"/>
            </w:pPr>
            <w:r w:rsidRPr="006023FA">
              <w:rPr>
                <w:color w:val="000000"/>
              </w:rPr>
              <w:t xml:space="preserve">Срок </w:t>
            </w:r>
            <w:r>
              <w:rPr>
                <w:color w:val="000000"/>
              </w:rPr>
              <w:t xml:space="preserve">(период) </w:t>
            </w:r>
            <w:r w:rsidRPr="006023FA">
              <w:rPr>
                <w:color w:val="000000"/>
              </w:rPr>
              <w:t>страхования</w:t>
            </w:r>
            <w:proofErr w:type="gramStart"/>
            <w:r>
              <w:rPr>
                <w:color w:val="000000"/>
              </w:rPr>
              <w:t>:</w:t>
            </w:r>
            <w:r w:rsidRPr="006023FA">
              <w:rPr>
                <w:color w:val="000000"/>
              </w:rPr>
              <w:t xml:space="preserve"> </w:t>
            </w:r>
            <w:r w:rsidRPr="00574EA8">
              <w:rPr>
                <w:noProof/>
                <w:color w:val="000000"/>
              </w:rPr>
              <w:t>Согласно</w:t>
            </w:r>
            <w:proofErr w:type="gramEnd"/>
            <w:r w:rsidRPr="00574EA8">
              <w:rPr>
                <w:noProof/>
                <w:color w:val="000000"/>
              </w:rPr>
              <w:t xml:space="preserve"> разделу 8 «Проект договора»</w:t>
            </w:r>
            <w:r>
              <w:rPr>
                <w:color w:val="000000"/>
              </w:rPr>
              <w:t>.</w:t>
            </w:r>
          </w:p>
        </w:tc>
      </w:tr>
      <w:tr w:rsidR="00C405BE" w:rsidRPr="00A5516F" w14:paraId="47B1E2EE" w14:textId="77777777" w:rsidTr="00FC4A74">
        <w:trPr>
          <w:trHeight w:val="397"/>
        </w:trPr>
        <w:tc>
          <w:tcPr>
            <w:tcW w:w="568" w:type="dxa"/>
            <w:shd w:val="clear" w:color="auto" w:fill="auto"/>
          </w:tcPr>
          <w:p w14:paraId="017347BB" w14:textId="77777777" w:rsidR="00C405BE" w:rsidRPr="00A5516F" w:rsidRDefault="00C405BE" w:rsidP="001E337D">
            <w:pPr>
              <w:widowControl w:val="0"/>
              <w:numPr>
                <w:ilvl w:val="0"/>
                <w:numId w:val="12"/>
              </w:numPr>
              <w:jc w:val="center"/>
            </w:pPr>
          </w:p>
        </w:tc>
        <w:tc>
          <w:tcPr>
            <w:tcW w:w="2409" w:type="dxa"/>
            <w:shd w:val="clear" w:color="auto" w:fill="auto"/>
          </w:tcPr>
          <w:p w14:paraId="3E937CC4" w14:textId="77777777" w:rsidR="00C405BE" w:rsidRPr="00795214" w:rsidRDefault="00C405BE" w:rsidP="001E337D">
            <w:pPr>
              <w:widowControl w:val="0"/>
              <w:rPr>
                <w:bCs/>
              </w:rPr>
            </w:pPr>
            <w:r w:rsidRPr="00795214">
              <w:rPr>
                <w:bCs/>
              </w:rPr>
              <w:t>Требования к описанию продукции</w:t>
            </w:r>
          </w:p>
        </w:tc>
        <w:tc>
          <w:tcPr>
            <w:tcW w:w="6951" w:type="dxa"/>
          </w:tcPr>
          <w:p w14:paraId="3B264F02" w14:textId="77777777" w:rsidR="00C405BE" w:rsidRPr="00A5516F" w:rsidRDefault="00C405BE" w:rsidP="001E337D">
            <w:pPr>
              <w:widowControl w:val="0"/>
              <w:jc w:val="both"/>
            </w:pPr>
            <w:r>
              <w:rPr>
                <w:noProof/>
              </w:rPr>
              <w:t>Согласие (декларация) участника процедуры закупки на поставку товаров, выполнение работ, оказание услуг на условиях, указанных в документации о закупке, без направления участником процедуры закупки собственных предложений – по форме Технического предложения, установленной в подразделе 7.3.</w:t>
            </w:r>
          </w:p>
        </w:tc>
      </w:tr>
      <w:tr w:rsidR="00C405BE" w:rsidRPr="00A5516F" w14:paraId="491E84E4" w14:textId="77777777" w:rsidTr="00FC4A74">
        <w:trPr>
          <w:trHeight w:val="397"/>
        </w:trPr>
        <w:tc>
          <w:tcPr>
            <w:tcW w:w="568" w:type="dxa"/>
            <w:shd w:val="clear" w:color="auto" w:fill="auto"/>
          </w:tcPr>
          <w:p w14:paraId="0E5BB12F" w14:textId="77777777" w:rsidR="00C405BE" w:rsidRPr="00A5516F" w:rsidRDefault="00C405BE" w:rsidP="001E337D">
            <w:pPr>
              <w:widowControl w:val="0"/>
              <w:numPr>
                <w:ilvl w:val="0"/>
                <w:numId w:val="12"/>
              </w:numPr>
              <w:jc w:val="center"/>
            </w:pPr>
          </w:p>
        </w:tc>
        <w:tc>
          <w:tcPr>
            <w:tcW w:w="2409" w:type="dxa"/>
            <w:shd w:val="clear" w:color="auto" w:fill="auto"/>
          </w:tcPr>
          <w:p w14:paraId="6EA9210D" w14:textId="77777777" w:rsidR="00C405BE" w:rsidRPr="00A5516F" w:rsidRDefault="00C405BE" w:rsidP="001E337D">
            <w:pPr>
              <w:widowControl w:val="0"/>
              <w:rPr>
                <w:bCs/>
              </w:rPr>
            </w:pPr>
            <w:r w:rsidRPr="00A5516F">
              <w:t>Перечень документов, подтверждающих соответствие продукции</w:t>
            </w:r>
          </w:p>
        </w:tc>
        <w:tc>
          <w:tcPr>
            <w:tcW w:w="6951" w:type="dxa"/>
          </w:tcPr>
          <w:p w14:paraId="6965ECC7" w14:textId="77777777" w:rsidR="00C405BE" w:rsidRPr="00A5516F" w:rsidRDefault="00C405BE" w:rsidP="001E337D">
            <w:pPr>
              <w:widowControl w:val="0"/>
              <w:jc w:val="both"/>
            </w:pPr>
            <w:r w:rsidRPr="00A5516F">
              <w:rPr>
                <w:iCs/>
              </w:rPr>
              <w:t>У</w:t>
            </w:r>
            <w:r w:rsidRPr="00A5516F">
              <w:t>частник процедуры закупки обязан в соответствии с требованиями законодательства:</w:t>
            </w:r>
          </w:p>
          <w:p w14:paraId="06396E48" w14:textId="06018633" w:rsidR="00C405BE" w:rsidRPr="007C3D72" w:rsidRDefault="00C405BE" w:rsidP="001E337D">
            <w:pPr>
              <w:widowControl w:val="0"/>
              <w:jc w:val="both"/>
            </w:pPr>
            <w:r w:rsidRPr="007C3D72">
              <w:t>В соответствии с пунктом 3 статьи 3 Закона РФ от «27» ноября 1992 г. № 4015-1 «Об организации страхового дела в Российской Федерации».</w:t>
            </w:r>
          </w:p>
          <w:p w14:paraId="0C953987" w14:textId="77777777" w:rsidR="00A558A3" w:rsidRPr="00A5516F" w:rsidRDefault="00A558A3" w:rsidP="00A558A3">
            <w:pPr>
              <w:widowControl w:val="0"/>
              <w:jc w:val="both"/>
            </w:pPr>
            <w:r w:rsidRPr="007C3D72">
              <w:t>Предоставить в составе заявки документы, подтверждающие соответствие предлагаемой продукции и условий исполнения договора требованиям, установленным</w:t>
            </w:r>
            <w:r>
              <w:t xml:space="preserve"> в </w:t>
            </w:r>
            <w:r w:rsidRPr="00A5516F">
              <w:t>разд. 8 и 9, а именно:</w:t>
            </w:r>
          </w:p>
          <w:p w14:paraId="48B4549A" w14:textId="78F1B32A" w:rsidR="00C405BE" w:rsidRPr="00BD41DD" w:rsidRDefault="00A558A3" w:rsidP="00A558A3">
            <w:pPr>
              <w:widowControl w:val="0"/>
              <w:numPr>
                <w:ilvl w:val="5"/>
                <w:numId w:val="23"/>
              </w:numPr>
              <w:tabs>
                <w:tab w:val="left" w:pos="495"/>
              </w:tabs>
              <w:ind w:left="0" w:firstLine="0"/>
              <w:jc w:val="both"/>
            </w:pPr>
            <w:r w:rsidRPr="0082500D">
              <w:t>копия Правил</w:t>
            </w:r>
            <w:r>
              <w:t xml:space="preserve"> </w:t>
            </w:r>
            <w:r>
              <w:rPr>
                <w:noProof/>
              </w:rPr>
              <w:t>добровольного медицинского страхования (ДМС)</w:t>
            </w:r>
            <w:r w:rsidRPr="0082500D">
              <w:rPr>
                <w:rStyle w:val="affb"/>
              </w:rPr>
              <w:footnoteReference w:id="2"/>
            </w:r>
            <w:r>
              <w:rPr>
                <w:noProof/>
              </w:rPr>
              <w:t>.</w:t>
            </w:r>
          </w:p>
        </w:tc>
      </w:tr>
      <w:tr w:rsidR="00C405BE" w:rsidRPr="00A5516F" w14:paraId="21CD99E4" w14:textId="77777777" w:rsidTr="00FC4A74">
        <w:trPr>
          <w:trHeight w:val="397"/>
        </w:trPr>
        <w:tc>
          <w:tcPr>
            <w:tcW w:w="568" w:type="dxa"/>
            <w:shd w:val="clear" w:color="auto" w:fill="auto"/>
          </w:tcPr>
          <w:p w14:paraId="32DCFCB7" w14:textId="77777777" w:rsidR="00C405BE" w:rsidRPr="00A5516F" w:rsidRDefault="00C405BE" w:rsidP="001E337D">
            <w:pPr>
              <w:widowControl w:val="0"/>
              <w:numPr>
                <w:ilvl w:val="0"/>
                <w:numId w:val="12"/>
              </w:numPr>
              <w:jc w:val="center"/>
            </w:pPr>
          </w:p>
        </w:tc>
        <w:tc>
          <w:tcPr>
            <w:tcW w:w="2409" w:type="dxa"/>
            <w:shd w:val="clear" w:color="auto" w:fill="auto"/>
          </w:tcPr>
          <w:p w14:paraId="62D7C2CF" w14:textId="77777777" w:rsidR="00C405BE" w:rsidRPr="00A5516F" w:rsidRDefault="00C405BE" w:rsidP="001E337D">
            <w:pPr>
              <w:widowControl w:val="0"/>
            </w:pPr>
            <w:r w:rsidRPr="00A5516F">
              <w:t>Обязательные требования к участникам закупки</w:t>
            </w:r>
          </w:p>
        </w:tc>
        <w:tc>
          <w:tcPr>
            <w:tcW w:w="6951" w:type="dxa"/>
          </w:tcPr>
          <w:p w14:paraId="0A59603C" w14:textId="77777777" w:rsidR="00C405BE" w:rsidRPr="00A5516F" w:rsidRDefault="00C405BE" w:rsidP="001E337D">
            <w:pPr>
              <w:widowControl w:val="0"/>
              <w:jc w:val="both"/>
            </w:pPr>
            <w:r w:rsidRPr="00A5516F">
              <w:t>В соответствии с приложением № 1 к информационной карте.</w:t>
            </w:r>
          </w:p>
        </w:tc>
      </w:tr>
      <w:tr w:rsidR="00C405BE" w:rsidRPr="00A5516F" w14:paraId="449BD25B" w14:textId="77777777" w:rsidTr="00FC4A74">
        <w:trPr>
          <w:trHeight w:val="397"/>
        </w:trPr>
        <w:tc>
          <w:tcPr>
            <w:tcW w:w="568" w:type="dxa"/>
            <w:shd w:val="clear" w:color="auto" w:fill="auto"/>
          </w:tcPr>
          <w:p w14:paraId="67958D3A" w14:textId="77777777" w:rsidR="00C405BE" w:rsidRPr="00A5516F" w:rsidRDefault="00C405BE" w:rsidP="001E337D">
            <w:pPr>
              <w:widowControl w:val="0"/>
              <w:numPr>
                <w:ilvl w:val="0"/>
                <w:numId w:val="12"/>
              </w:numPr>
              <w:jc w:val="center"/>
            </w:pPr>
          </w:p>
        </w:tc>
        <w:tc>
          <w:tcPr>
            <w:tcW w:w="2409" w:type="dxa"/>
            <w:shd w:val="clear" w:color="auto" w:fill="auto"/>
          </w:tcPr>
          <w:p w14:paraId="6F57DC42" w14:textId="77777777" w:rsidR="00C405BE" w:rsidRPr="00A5516F" w:rsidRDefault="00C405BE" w:rsidP="001E337D">
            <w:pPr>
              <w:widowControl w:val="0"/>
            </w:pPr>
            <w:r w:rsidRPr="00A5516F">
              <w:t>Дополнительные требования к участникам закупки</w:t>
            </w:r>
          </w:p>
        </w:tc>
        <w:tc>
          <w:tcPr>
            <w:tcW w:w="6951" w:type="dxa"/>
          </w:tcPr>
          <w:p w14:paraId="18A9C94A" w14:textId="77777777" w:rsidR="00C405BE" w:rsidRPr="00A5516F" w:rsidRDefault="00C405BE" w:rsidP="001E337D">
            <w:pPr>
              <w:widowControl w:val="0"/>
              <w:jc w:val="both"/>
            </w:pPr>
            <w:r w:rsidRPr="00A5516F">
              <w:t>Установлены в соответствии с приложением № 1 к информационной карте.</w:t>
            </w:r>
          </w:p>
        </w:tc>
      </w:tr>
      <w:tr w:rsidR="00C405BE" w:rsidRPr="00A5516F" w14:paraId="16984392" w14:textId="77777777" w:rsidTr="00FC4A74">
        <w:trPr>
          <w:trHeight w:val="709"/>
        </w:trPr>
        <w:tc>
          <w:tcPr>
            <w:tcW w:w="568" w:type="dxa"/>
            <w:shd w:val="clear" w:color="auto" w:fill="auto"/>
          </w:tcPr>
          <w:p w14:paraId="28E1C8EC" w14:textId="77777777" w:rsidR="00C405BE" w:rsidRPr="00A5516F" w:rsidRDefault="00C405BE" w:rsidP="001E337D">
            <w:pPr>
              <w:widowControl w:val="0"/>
              <w:numPr>
                <w:ilvl w:val="0"/>
                <w:numId w:val="12"/>
              </w:numPr>
              <w:jc w:val="center"/>
            </w:pPr>
          </w:p>
        </w:tc>
        <w:tc>
          <w:tcPr>
            <w:tcW w:w="2409" w:type="dxa"/>
            <w:shd w:val="clear" w:color="auto" w:fill="auto"/>
          </w:tcPr>
          <w:p w14:paraId="78E5D3BB" w14:textId="77777777" w:rsidR="00C405BE" w:rsidRPr="00A5516F" w:rsidRDefault="00C405BE" w:rsidP="001E337D">
            <w:pPr>
              <w:widowControl w:val="0"/>
              <w:ind w:right="-72"/>
              <w:rPr>
                <w:bCs/>
              </w:rPr>
            </w:pPr>
            <w:r w:rsidRPr="00A5516F">
              <w:t>Квалификационные требования к участникам закупки</w:t>
            </w:r>
          </w:p>
        </w:tc>
        <w:tc>
          <w:tcPr>
            <w:tcW w:w="6951" w:type="dxa"/>
          </w:tcPr>
          <w:p w14:paraId="23F8B082" w14:textId="508497D4" w:rsidR="00C405BE" w:rsidRPr="00A5516F" w:rsidRDefault="00B52AAF" w:rsidP="001E337D">
            <w:pPr>
              <w:widowControl w:val="0"/>
              <w:jc w:val="both"/>
              <w:rPr>
                <w:highlight w:val="yellow"/>
              </w:rPr>
            </w:pPr>
            <w:r w:rsidRPr="00BF2895">
              <w:t xml:space="preserve">Квалификационные требования к участникам закупки приведены в </w:t>
            </w:r>
            <w:r w:rsidRPr="00BF2895">
              <w:rPr>
                <w:bCs/>
              </w:rPr>
              <w:t>приложении № 1 к информационной карте</w:t>
            </w:r>
            <w:r w:rsidRPr="00BF2895">
              <w:t>.</w:t>
            </w:r>
          </w:p>
        </w:tc>
      </w:tr>
      <w:tr w:rsidR="00C405BE" w:rsidRPr="00A5516F" w14:paraId="147DB533" w14:textId="77777777" w:rsidTr="00FC4A74">
        <w:trPr>
          <w:trHeight w:val="194"/>
        </w:trPr>
        <w:tc>
          <w:tcPr>
            <w:tcW w:w="568" w:type="dxa"/>
            <w:shd w:val="clear" w:color="auto" w:fill="auto"/>
          </w:tcPr>
          <w:p w14:paraId="6A64F16F" w14:textId="77777777" w:rsidR="00C405BE" w:rsidRPr="00A5516F" w:rsidRDefault="00C405BE" w:rsidP="001E337D">
            <w:pPr>
              <w:widowControl w:val="0"/>
              <w:numPr>
                <w:ilvl w:val="0"/>
                <w:numId w:val="12"/>
              </w:numPr>
              <w:jc w:val="center"/>
            </w:pPr>
          </w:p>
        </w:tc>
        <w:tc>
          <w:tcPr>
            <w:tcW w:w="2409" w:type="dxa"/>
            <w:shd w:val="clear" w:color="auto" w:fill="auto"/>
          </w:tcPr>
          <w:p w14:paraId="3D8F0E69" w14:textId="77777777" w:rsidR="00C405BE" w:rsidRPr="00A5516F" w:rsidRDefault="00C405BE" w:rsidP="001E337D">
            <w:pPr>
              <w:widowControl w:val="0"/>
              <w:rPr>
                <w:lang w:val="ru"/>
              </w:rPr>
            </w:pPr>
            <w:r w:rsidRPr="00A5516F">
              <w:t>Участие в закупке субъектов МСП</w:t>
            </w:r>
          </w:p>
        </w:tc>
        <w:tc>
          <w:tcPr>
            <w:tcW w:w="6951" w:type="dxa"/>
          </w:tcPr>
          <w:p w14:paraId="342898E1" w14:textId="77777777" w:rsidR="00C405BE" w:rsidRPr="00A5516F" w:rsidRDefault="00C405BE" w:rsidP="001E337D">
            <w:pPr>
              <w:widowControl w:val="0"/>
              <w:ind w:hanging="7"/>
              <w:jc w:val="both"/>
            </w:pPr>
            <w:r w:rsidRPr="00A5516F">
              <w:t>Участником настоящей закупки может быть любое лицо, в том числе субъект МСП, определяемый в соответствии с условиями Закона 209-ФЗ.</w:t>
            </w:r>
          </w:p>
        </w:tc>
      </w:tr>
      <w:tr w:rsidR="00C405BE" w:rsidRPr="00A5516F" w14:paraId="48BB9829" w14:textId="77777777" w:rsidTr="00FC4A74">
        <w:trPr>
          <w:trHeight w:val="397"/>
        </w:trPr>
        <w:tc>
          <w:tcPr>
            <w:tcW w:w="568" w:type="dxa"/>
            <w:shd w:val="clear" w:color="auto" w:fill="auto"/>
          </w:tcPr>
          <w:p w14:paraId="359D279D" w14:textId="77777777" w:rsidR="00C405BE" w:rsidRPr="00A5516F" w:rsidRDefault="00C405BE" w:rsidP="001E337D">
            <w:pPr>
              <w:widowControl w:val="0"/>
              <w:numPr>
                <w:ilvl w:val="0"/>
                <w:numId w:val="12"/>
              </w:numPr>
              <w:jc w:val="center"/>
            </w:pPr>
          </w:p>
        </w:tc>
        <w:tc>
          <w:tcPr>
            <w:tcW w:w="2409" w:type="dxa"/>
            <w:shd w:val="clear" w:color="auto" w:fill="auto"/>
          </w:tcPr>
          <w:p w14:paraId="690593D0" w14:textId="77777777" w:rsidR="00C405BE" w:rsidRPr="00A5516F" w:rsidRDefault="00C405BE" w:rsidP="001E337D">
            <w:pPr>
              <w:widowControl w:val="0"/>
              <w:rPr>
                <w:bCs/>
              </w:rPr>
            </w:pPr>
            <w:r>
              <w:rPr>
                <w:bCs/>
              </w:rPr>
              <w:t>Т</w:t>
            </w:r>
            <w:r w:rsidRPr="002B69B7">
              <w:rPr>
                <w:bCs/>
              </w:rPr>
              <w:t xml:space="preserve">ребования к содержанию, форме, оформлению и составу заявки, включая формы представления необходимых сведений и инструкцию по </w:t>
            </w:r>
            <w:r w:rsidRPr="002B69B7">
              <w:rPr>
                <w:bCs/>
              </w:rPr>
              <w:lastRenderedPageBreak/>
              <w:t>составлению заявки</w:t>
            </w:r>
          </w:p>
        </w:tc>
        <w:tc>
          <w:tcPr>
            <w:tcW w:w="6951" w:type="dxa"/>
          </w:tcPr>
          <w:p w14:paraId="16049457" w14:textId="77777777" w:rsidR="00C405BE" w:rsidRPr="00A5516F" w:rsidRDefault="00C405BE" w:rsidP="001E337D">
            <w:pPr>
              <w:widowControl w:val="0"/>
              <w:jc w:val="both"/>
            </w:pPr>
            <w:r w:rsidRPr="00A5516F">
              <w:lastRenderedPageBreak/>
              <w:t>В соответствии с приложением № 3 к информационной карте.</w:t>
            </w:r>
          </w:p>
        </w:tc>
      </w:tr>
      <w:tr w:rsidR="00C405BE" w:rsidRPr="00A5516F" w14:paraId="56B9447C" w14:textId="77777777" w:rsidTr="00FC4A74">
        <w:trPr>
          <w:trHeight w:val="397"/>
        </w:trPr>
        <w:tc>
          <w:tcPr>
            <w:tcW w:w="568" w:type="dxa"/>
            <w:shd w:val="clear" w:color="auto" w:fill="auto"/>
          </w:tcPr>
          <w:p w14:paraId="5FC92C77" w14:textId="77777777" w:rsidR="00C405BE" w:rsidRPr="00A5516F" w:rsidRDefault="00C405BE" w:rsidP="001E337D">
            <w:pPr>
              <w:widowControl w:val="0"/>
              <w:numPr>
                <w:ilvl w:val="0"/>
                <w:numId w:val="12"/>
              </w:numPr>
              <w:jc w:val="center"/>
            </w:pPr>
          </w:p>
        </w:tc>
        <w:tc>
          <w:tcPr>
            <w:tcW w:w="2409" w:type="dxa"/>
            <w:shd w:val="clear" w:color="auto" w:fill="auto"/>
          </w:tcPr>
          <w:p w14:paraId="43BBCDB0" w14:textId="77777777" w:rsidR="00C405BE" w:rsidRPr="006A3AB1" w:rsidRDefault="00C405BE" w:rsidP="001E337D">
            <w:pPr>
              <w:widowControl w:val="0"/>
              <w:rPr>
                <w:bCs/>
              </w:rPr>
            </w:pPr>
            <w:r w:rsidRPr="006A3AB1">
              <w:t>Требования к размеру, форме, порядку, сроку, допустимым способам предоставления обеспечения заявки, а также к порядку возврата обеспечения заявки и удержания при уклонении участника закупки, который обязан заключить договор</w:t>
            </w:r>
          </w:p>
        </w:tc>
        <w:tc>
          <w:tcPr>
            <w:tcW w:w="6951" w:type="dxa"/>
          </w:tcPr>
          <w:p w14:paraId="1A30D314" w14:textId="67ACE946" w:rsidR="00986E3C" w:rsidRDefault="00986E3C" w:rsidP="00986E3C">
            <w:pPr>
              <w:widowControl w:val="0"/>
              <w:spacing w:before="80" w:after="0"/>
              <w:jc w:val="both"/>
              <w:rPr>
                <w:bCs/>
              </w:rPr>
            </w:pPr>
            <w:r>
              <w:rPr>
                <w:bCs/>
              </w:rPr>
              <w:t xml:space="preserve">При подаче заявок </w:t>
            </w:r>
            <w:r w:rsidRPr="00986E3C">
              <w:rPr>
                <w:bCs/>
              </w:rPr>
              <w:t>на участие в квалификационном отборе –</w:t>
            </w:r>
            <w:r>
              <w:rPr>
                <w:bCs/>
              </w:rPr>
              <w:t xml:space="preserve"> не требуется.</w:t>
            </w:r>
          </w:p>
          <w:p w14:paraId="16CEA777" w14:textId="6DB5D0D3" w:rsidR="00C405BE" w:rsidRPr="006A3AB1" w:rsidRDefault="00986E3C" w:rsidP="00986E3C">
            <w:pPr>
              <w:widowControl w:val="0"/>
              <w:jc w:val="both"/>
              <w:rPr>
                <w:bCs/>
              </w:rPr>
            </w:pPr>
            <w:r>
              <w:rPr>
                <w:bCs/>
              </w:rPr>
              <w:t>П</w:t>
            </w:r>
            <w:r w:rsidRPr="00986E3C">
              <w:rPr>
                <w:bCs/>
              </w:rPr>
              <w:t>ри подаче заявок</w:t>
            </w:r>
            <w:r>
              <w:rPr>
                <w:bCs/>
              </w:rPr>
              <w:t xml:space="preserve"> </w:t>
            </w:r>
            <w:r w:rsidRPr="00986E3C">
              <w:rPr>
                <w:bCs/>
              </w:rPr>
              <w:t>на участие в основной стадии закупки</w:t>
            </w:r>
            <w:r>
              <w:rPr>
                <w:bCs/>
              </w:rPr>
              <w:t xml:space="preserve"> – </w:t>
            </w:r>
            <w:r w:rsidR="000E7C3E">
              <w:rPr>
                <w:bCs/>
              </w:rPr>
              <w:t xml:space="preserve">не </w:t>
            </w:r>
            <w:r>
              <w:rPr>
                <w:bCs/>
              </w:rPr>
              <w:t>требуется.</w:t>
            </w:r>
          </w:p>
          <w:p w14:paraId="094C7F38" w14:textId="64EE34FF" w:rsidR="00C405BE" w:rsidRPr="00A5516F" w:rsidRDefault="00C405BE" w:rsidP="00111A0B">
            <w:pPr>
              <w:widowControl w:val="0"/>
              <w:jc w:val="both"/>
            </w:pPr>
          </w:p>
        </w:tc>
      </w:tr>
      <w:tr w:rsidR="00C405BE" w:rsidRPr="00A5516F" w14:paraId="3E8458BE" w14:textId="77777777" w:rsidTr="00FC4A74">
        <w:trPr>
          <w:trHeight w:val="397"/>
        </w:trPr>
        <w:tc>
          <w:tcPr>
            <w:tcW w:w="568" w:type="dxa"/>
            <w:shd w:val="clear" w:color="auto" w:fill="auto"/>
          </w:tcPr>
          <w:p w14:paraId="1C852B48" w14:textId="77777777" w:rsidR="00C405BE" w:rsidRPr="00A5516F" w:rsidRDefault="00C405BE" w:rsidP="001E337D">
            <w:pPr>
              <w:widowControl w:val="0"/>
              <w:numPr>
                <w:ilvl w:val="0"/>
                <w:numId w:val="12"/>
              </w:numPr>
              <w:jc w:val="center"/>
            </w:pPr>
          </w:p>
        </w:tc>
        <w:tc>
          <w:tcPr>
            <w:tcW w:w="2409" w:type="dxa"/>
            <w:shd w:val="clear" w:color="auto" w:fill="auto"/>
          </w:tcPr>
          <w:p w14:paraId="3BDA21A7" w14:textId="77777777" w:rsidR="00C405BE" w:rsidRPr="00A5516F" w:rsidRDefault="00C405BE" w:rsidP="001E337D">
            <w:pPr>
              <w:widowControl w:val="0"/>
            </w:pPr>
            <w:r w:rsidRPr="00A5516F">
              <w:t xml:space="preserve">Возможность предоставления встречных предложений по условиям договора </w:t>
            </w:r>
          </w:p>
        </w:tc>
        <w:tc>
          <w:tcPr>
            <w:tcW w:w="6951" w:type="dxa"/>
          </w:tcPr>
          <w:p w14:paraId="3A49DBDC" w14:textId="77777777" w:rsidR="00C405BE" w:rsidRPr="00A5516F" w:rsidRDefault="00C405BE" w:rsidP="001E337D">
            <w:pPr>
              <w:widowControl w:val="0"/>
              <w:jc w:val="both"/>
            </w:pPr>
            <w:r w:rsidRPr="00A5516F">
              <w:t>Не допускается.</w:t>
            </w:r>
          </w:p>
        </w:tc>
      </w:tr>
      <w:tr w:rsidR="00C405BE" w:rsidRPr="00A5516F" w14:paraId="56519A79" w14:textId="77777777" w:rsidTr="00FC4A74">
        <w:trPr>
          <w:trHeight w:val="397"/>
        </w:trPr>
        <w:tc>
          <w:tcPr>
            <w:tcW w:w="568" w:type="dxa"/>
            <w:vMerge w:val="restart"/>
            <w:shd w:val="clear" w:color="auto" w:fill="auto"/>
          </w:tcPr>
          <w:p w14:paraId="764D5859" w14:textId="77777777" w:rsidR="00C405BE" w:rsidRPr="00A5516F" w:rsidRDefault="00C405BE" w:rsidP="001E337D">
            <w:pPr>
              <w:widowControl w:val="0"/>
              <w:numPr>
                <w:ilvl w:val="0"/>
                <w:numId w:val="12"/>
              </w:numPr>
              <w:jc w:val="center"/>
            </w:pPr>
          </w:p>
        </w:tc>
        <w:tc>
          <w:tcPr>
            <w:tcW w:w="2409" w:type="dxa"/>
            <w:shd w:val="clear" w:color="auto" w:fill="auto"/>
          </w:tcPr>
          <w:p w14:paraId="10433AAE" w14:textId="77777777" w:rsidR="00C405BE" w:rsidRPr="00A5516F" w:rsidRDefault="00C405BE" w:rsidP="001E337D">
            <w:pPr>
              <w:widowControl w:val="0"/>
              <w:rPr>
                <w:bCs/>
              </w:rPr>
            </w:pPr>
            <w:r w:rsidRPr="00A5516F">
              <w:rPr>
                <w:bCs/>
              </w:rPr>
              <w:t>Возможность подачи альтернативных предложений, их</w:t>
            </w:r>
          </w:p>
          <w:p w14:paraId="7E2EF1DC" w14:textId="77777777" w:rsidR="00C405BE" w:rsidRPr="00A5516F" w:rsidRDefault="00C405BE" w:rsidP="001E337D">
            <w:pPr>
              <w:widowControl w:val="0"/>
              <w:rPr>
                <w:bCs/>
              </w:rPr>
            </w:pPr>
            <w:r w:rsidRPr="00A5516F">
              <w:rPr>
                <w:bCs/>
              </w:rPr>
              <w:t>максимальное количество</w:t>
            </w:r>
          </w:p>
        </w:tc>
        <w:tc>
          <w:tcPr>
            <w:tcW w:w="6951" w:type="dxa"/>
          </w:tcPr>
          <w:p w14:paraId="6A017E27" w14:textId="77777777" w:rsidR="00C405BE" w:rsidRPr="00A5516F" w:rsidRDefault="00C405BE" w:rsidP="001E337D">
            <w:pPr>
              <w:widowControl w:val="0"/>
              <w:jc w:val="both"/>
              <w:rPr>
                <w:bCs/>
              </w:rPr>
            </w:pPr>
            <w:r w:rsidRPr="00A5516F">
              <w:t>Не допускается.</w:t>
            </w:r>
          </w:p>
        </w:tc>
      </w:tr>
      <w:tr w:rsidR="00C405BE" w:rsidRPr="00A5516F" w14:paraId="7A631411" w14:textId="77777777" w:rsidTr="00FC4A74">
        <w:trPr>
          <w:trHeight w:val="397"/>
        </w:trPr>
        <w:tc>
          <w:tcPr>
            <w:tcW w:w="568" w:type="dxa"/>
            <w:vMerge/>
            <w:shd w:val="clear" w:color="auto" w:fill="auto"/>
          </w:tcPr>
          <w:p w14:paraId="139FFAE9" w14:textId="77777777" w:rsidR="00C405BE" w:rsidRPr="00A5516F" w:rsidRDefault="00C405BE" w:rsidP="001E337D">
            <w:pPr>
              <w:widowControl w:val="0"/>
              <w:jc w:val="center"/>
            </w:pPr>
          </w:p>
        </w:tc>
        <w:tc>
          <w:tcPr>
            <w:tcW w:w="2409" w:type="dxa"/>
            <w:shd w:val="clear" w:color="auto" w:fill="auto"/>
          </w:tcPr>
          <w:p w14:paraId="7B698625" w14:textId="77777777" w:rsidR="00C405BE" w:rsidRPr="00A5516F" w:rsidRDefault="00C405BE" w:rsidP="001E337D">
            <w:pPr>
              <w:widowControl w:val="0"/>
              <w:rPr>
                <w:bCs/>
              </w:rPr>
            </w:pPr>
            <w:r w:rsidRPr="00A5516F">
              <w:t>Аспекты требований к продукции и/или условиям договора, по которым допускается подача альтернативных предложений</w:t>
            </w:r>
          </w:p>
        </w:tc>
        <w:tc>
          <w:tcPr>
            <w:tcW w:w="6951" w:type="dxa"/>
          </w:tcPr>
          <w:p w14:paraId="1A4C40EA" w14:textId="77777777" w:rsidR="00C405BE" w:rsidRPr="00A5516F" w:rsidRDefault="00C405BE" w:rsidP="001E337D">
            <w:pPr>
              <w:widowControl w:val="0"/>
              <w:jc w:val="both"/>
            </w:pPr>
            <w:r w:rsidRPr="00A5516F">
              <w:t>Требование не установлено.</w:t>
            </w:r>
          </w:p>
        </w:tc>
      </w:tr>
      <w:tr w:rsidR="00C405BE" w:rsidRPr="00A5516F" w14:paraId="5C555344" w14:textId="77777777" w:rsidTr="00FC4A74">
        <w:trPr>
          <w:trHeight w:val="232"/>
        </w:trPr>
        <w:tc>
          <w:tcPr>
            <w:tcW w:w="568" w:type="dxa"/>
            <w:tcBorders>
              <w:top w:val="single" w:sz="4" w:space="0" w:color="auto"/>
              <w:left w:val="single" w:sz="4" w:space="0" w:color="auto"/>
              <w:bottom w:val="single" w:sz="4" w:space="0" w:color="auto"/>
              <w:right w:val="single" w:sz="4" w:space="0" w:color="auto"/>
            </w:tcBorders>
            <w:shd w:val="clear" w:color="auto" w:fill="auto"/>
          </w:tcPr>
          <w:p w14:paraId="4605BFD2" w14:textId="77777777" w:rsidR="00C405BE" w:rsidRPr="00A5516F" w:rsidRDefault="00C405BE" w:rsidP="00A173A1">
            <w:pPr>
              <w:widowControl w:val="0"/>
              <w:numPr>
                <w:ilvl w:val="0"/>
                <w:numId w:val="12"/>
              </w:numPr>
              <w:jc w:val="cente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59CA7A4" w14:textId="77777777" w:rsidR="00C405BE" w:rsidRPr="006E597D" w:rsidRDefault="00C405BE" w:rsidP="00A173A1">
            <w:pPr>
              <w:widowControl w:val="0"/>
            </w:pPr>
            <w:r w:rsidRPr="006E597D">
              <w:t>Порядок, дата начала, дата и время окончания срока подачи заявок на участие в закупке</w:t>
            </w:r>
          </w:p>
        </w:tc>
        <w:tc>
          <w:tcPr>
            <w:tcW w:w="6951" w:type="dxa"/>
            <w:tcBorders>
              <w:top w:val="single" w:sz="4" w:space="0" w:color="auto"/>
              <w:left w:val="single" w:sz="4" w:space="0" w:color="auto"/>
              <w:bottom w:val="single" w:sz="4" w:space="0" w:color="auto"/>
              <w:right w:val="single" w:sz="4" w:space="0" w:color="auto"/>
            </w:tcBorders>
          </w:tcPr>
          <w:p w14:paraId="21B19FC5" w14:textId="04F10D84" w:rsidR="00B44AC6" w:rsidRPr="006E597D" w:rsidRDefault="00B44AC6" w:rsidP="00B44AC6">
            <w:pPr>
              <w:widowControl w:val="0"/>
              <w:tabs>
                <w:tab w:val="left" w:pos="709"/>
              </w:tabs>
              <w:spacing w:before="80" w:after="0"/>
              <w:jc w:val="both"/>
              <w:rPr>
                <w:i/>
                <w:iCs/>
              </w:rPr>
            </w:pPr>
            <w:r w:rsidRPr="006E597D">
              <w:rPr>
                <w:b/>
              </w:rPr>
              <w:t xml:space="preserve">Порядок подачи заявок: </w:t>
            </w:r>
            <w:r w:rsidRPr="006E597D">
              <w:t>в соответствии с Документацией о закупке.</w:t>
            </w:r>
          </w:p>
          <w:p w14:paraId="364B0C87" w14:textId="6A71A6AE" w:rsidR="00B44AC6" w:rsidRPr="006E597D" w:rsidRDefault="00B44AC6" w:rsidP="00B44AC6">
            <w:pPr>
              <w:widowControl w:val="0"/>
              <w:tabs>
                <w:tab w:val="left" w:pos="709"/>
              </w:tabs>
              <w:spacing w:before="80" w:after="0"/>
              <w:jc w:val="both"/>
            </w:pPr>
            <w:r w:rsidRPr="006E597D">
              <w:rPr>
                <w:b/>
              </w:rPr>
              <w:t xml:space="preserve">Дата начала подачи заявок на участие в квалификационном отборе </w:t>
            </w:r>
            <w:r w:rsidRPr="006E597D">
              <w:t>– с даты размещения извещения о проведении закупки;</w:t>
            </w:r>
          </w:p>
          <w:p w14:paraId="782C6737" w14:textId="042E8EAA" w:rsidR="00B44AC6" w:rsidRPr="006E597D" w:rsidRDefault="00B44AC6" w:rsidP="00B44AC6">
            <w:pPr>
              <w:widowControl w:val="0"/>
              <w:tabs>
                <w:tab w:val="left" w:pos="709"/>
              </w:tabs>
              <w:spacing w:before="80" w:after="0"/>
              <w:jc w:val="both"/>
              <w:rPr>
                <w:bCs/>
              </w:rPr>
            </w:pPr>
            <w:r w:rsidRPr="006E597D">
              <w:rPr>
                <w:b/>
              </w:rPr>
              <w:t>Дата и время окончания срока подачи</w:t>
            </w:r>
            <w:r w:rsidR="003C4403" w:rsidRPr="006E597D">
              <w:rPr>
                <w:b/>
              </w:rPr>
              <w:t xml:space="preserve">, открытия доступа к </w:t>
            </w:r>
            <w:r w:rsidRPr="006E597D">
              <w:rPr>
                <w:b/>
              </w:rPr>
              <w:t>заявк</w:t>
            </w:r>
            <w:r w:rsidR="003C4403" w:rsidRPr="006E597D">
              <w:rPr>
                <w:b/>
              </w:rPr>
              <w:t>ам, поданным</w:t>
            </w:r>
            <w:r w:rsidRPr="006E597D">
              <w:rPr>
                <w:b/>
              </w:rPr>
              <w:t xml:space="preserve"> на участие в квалификационном отборе </w:t>
            </w:r>
            <w:r w:rsidRPr="006E597D">
              <w:rPr>
                <w:bCs/>
              </w:rPr>
              <w:t>– «</w:t>
            </w:r>
            <w:r w:rsidR="006E597D" w:rsidRPr="006E597D">
              <w:rPr>
                <w:bCs/>
              </w:rPr>
              <w:t>08</w:t>
            </w:r>
            <w:r w:rsidRPr="006E597D">
              <w:rPr>
                <w:bCs/>
              </w:rPr>
              <w:t>»</w:t>
            </w:r>
            <w:r w:rsidR="006E597D" w:rsidRPr="006E597D">
              <w:rPr>
                <w:bCs/>
              </w:rPr>
              <w:t xml:space="preserve"> </w:t>
            </w:r>
            <w:r w:rsidR="006E597D" w:rsidRPr="006E597D">
              <w:rPr>
                <w:bCs/>
              </w:rPr>
              <w:t>июня</w:t>
            </w:r>
            <w:r w:rsidRPr="006E597D">
              <w:rPr>
                <w:bCs/>
              </w:rPr>
              <w:t xml:space="preserve"> 202</w:t>
            </w:r>
            <w:r w:rsidR="009B47F9" w:rsidRPr="006E597D">
              <w:rPr>
                <w:bCs/>
              </w:rPr>
              <w:t>3</w:t>
            </w:r>
            <w:r w:rsidRPr="006E597D">
              <w:rPr>
                <w:bCs/>
              </w:rPr>
              <w:t xml:space="preserve"> г. в 10 ч. 00 мин. (по местному времени организатора закупки);</w:t>
            </w:r>
          </w:p>
          <w:p w14:paraId="5A809075" w14:textId="3BC1BB79" w:rsidR="00B44AC6" w:rsidRPr="006E597D" w:rsidRDefault="00B44AC6" w:rsidP="00B44AC6">
            <w:pPr>
              <w:widowControl w:val="0"/>
              <w:tabs>
                <w:tab w:val="left" w:pos="709"/>
              </w:tabs>
              <w:spacing w:before="80" w:after="0"/>
              <w:jc w:val="both"/>
              <w:rPr>
                <w:bCs/>
              </w:rPr>
            </w:pPr>
            <w:r w:rsidRPr="006E597D">
              <w:rPr>
                <w:b/>
              </w:rPr>
              <w:t xml:space="preserve">Дата рассмотрения и подведения итогов квалификационного отбора - </w:t>
            </w:r>
            <w:r w:rsidRPr="006E597D">
              <w:t>«</w:t>
            </w:r>
            <w:r w:rsidR="006E597D" w:rsidRPr="006E597D">
              <w:t>09</w:t>
            </w:r>
            <w:r w:rsidRPr="006E597D">
              <w:t>»</w:t>
            </w:r>
            <w:r w:rsidR="006E597D" w:rsidRPr="006E597D">
              <w:t xml:space="preserve"> </w:t>
            </w:r>
            <w:r w:rsidR="006E597D" w:rsidRPr="006E597D">
              <w:t>июня</w:t>
            </w:r>
            <w:r w:rsidRPr="006E597D">
              <w:t xml:space="preserve"> 202</w:t>
            </w:r>
            <w:r w:rsidR="009B47F9" w:rsidRPr="006E597D">
              <w:t>3</w:t>
            </w:r>
            <w:r w:rsidRPr="006E597D">
              <w:t xml:space="preserve"> г.;</w:t>
            </w:r>
          </w:p>
          <w:p w14:paraId="1132AC80" w14:textId="3BB9987F" w:rsidR="00B44AC6" w:rsidRPr="006E597D" w:rsidRDefault="003C4403" w:rsidP="00B44AC6">
            <w:pPr>
              <w:widowControl w:val="0"/>
              <w:tabs>
                <w:tab w:val="left" w:pos="709"/>
              </w:tabs>
              <w:spacing w:before="80" w:after="0"/>
              <w:jc w:val="both"/>
            </w:pPr>
            <w:r w:rsidRPr="006E597D">
              <w:rPr>
                <w:b/>
              </w:rPr>
              <w:t>Д</w:t>
            </w:r>
            <w:r w:rsidR="00B44AC6" w:rsidRPr="006E597D">
              <w:rPr>
                <w:b/>
              </w:rPr>
              <w:t xml:space="preserve">ата начала подачи заявок на участие в основной </w:t>
            </w:r>
            <w:r w:rsidR="00A668BB" w:rsidRPr="006E597D">
              <w:rPr>
                <w:b/>
              </w:rPr>
              <w:t>стадии</w:t>
            </w:r>
            <w:r w:rsidR="00B44AC6" w:rsidRPr="006E597D">
              <w:rPr>
                <w:b/>
              </w:rPr>
              <w:t xml:space="preserve"> закупки </w:t>
            </w:r>
            <w:r w:rsidR="00B44AC6" w:rsidRPr="006E597D">
              <w:t>– «</w:t>
            </w:r>
            <w:r w:rsidR="006E597D" w:rsidRPr="006E597D">
              <w:t>13</w:t>
            </w:r>
            <w:r w:rsidR="00B44AC6" w:rsidRPr="006E597D">
              <w:t>»</w:t>
            </w:r>
            <w:r w:rsidR="006E597D" w:rsidRPr="006E597D">
              <w:t xml:space="preserve"> </w:t>
            </w:r>
            <w:r w:rsidR="006E597D" w:rsidRPr="006E597D">
              <w:t>июня</w:t>
            </w:r>
            <w:r w:rsidR="00B44AC6" w:rsidRPr="006E597D">
              <w:t xml:space="preserve"> 202</w:t>
            </w:r>
            <w:r w:rsidR="009B47F9" w:rsidRPr="006E597D">
              <w:t>3</w:t>
            </w:r>
            <w:r w:rsidR="00B44AC6" w:rsidRPr="006E597D">
              <w:t xml:space="preserve"> г.; </w:t>
            </w:r>
          </w:p>
          <w:p w14:paraId="0B91FE4F" w14:textId="365BBBC6" w:rsidR="00B44AC6" w:rsidRPr="006E597D" w:rsidRDefault="003C4403" w:rsidP="00B44AC6">
            <w:pPr>
              <w:widowControl w:val="0"/>
              <w:jc w:val="both"/>
              <w:rPr>
                <w:bCs/>
                <w:spacing w:val="-6"/>
              </w:rPr>
            </w:pPr>
            <w:r w:rsidRPr="006E597D">
              <w:rPr>
                <w:b/>
                <w:bCs/>
              </w:rPr>
              <w:t>Д</w:t>
            </w:r>
            <w:r w:rsidR="00B44AC6" w:rsidRPr="006E597D">
              <w:rPr>
                <w:b/>
                <w:bCs/>
              </w:rPr>
              <w:t>ата и время окончания срока подачи заявок</w:t>
            </w:r>
            <w:r w:rsidR="00B44AC6" w:rsidRPr="006E597D">
              <w:t xml:space="preserve"> </w:t>
            </w:r>
            <w:r w:rsidR="00B44AC6" w:rsidRPr="006E597D">
              <w:rPr>
                <w:b/>
              </w:rPr>
              <w:t xml:space="preserve">на участие в основной </w:t>
            </w:r>
            <w:r w:rsidR="00A668BB" w:rsidRPr="006E597D">
              <w:rPr>
                <w:b/>
              </w:rPr>
              <w:t>стадии</w:t>
            </w:r>
            <w:r w:rsidR="00B44AC6" w:rsidRPr="006E597D">
              <w:rPr>
                <w:b/>
              </w:rPr>
              <w:t xml:space="preserve"> закупки </w:t>
            </w:r>
            <w:r w:rsidR="00B44AC6" w:rsidRPr="006E597D">
              <w:t>– «</w:t>
            </w:r>
            <w:r w:rsidR="006E597D" w:rsidRPr="006E597D">
              <w:t>22</w:t>
            </w:r>
            <w:r w:rsidR="00B44AC6" w:rsidRPr="006E597D">
              <w:t>» </w:t>
            </w:r>
            <w:r w:rsidR="006E597D" w:rsidRPr="006E597D">
              <w:t>июня</w:t>
            </w:r>
            <w:r w:rsidR="00B44AC6" w:rsidRPr="006E597D">
              <w:t> 202</w:t>
            </w:r>
            <w:r w:rsidR="009B47F9" w:rsidRPr="006E597D">
              <w:t>3</w:t>
            </w:r>
            <w:r w:rsidR="00B44AC6" w:rsidRPr="006E597D">
              <w:t xml:space="preserve"> г. в </w:t>
            </w:r>
            <w:r w:rsidR="006E597D" w:rsidRPr="006E597D">
              <w:t>10</w:t>
            </w:r>
            <w:r w:rsidR="00B44AC6" w:rsidRPr="006E597D">
              <w:t> ч. </w:t>
            </w:r>
            <w:r w:rsidR="006E597D" w:rsidRPr="006E597D">
              <w:t>00</w:t>
            </w:r>
            <w:r w:rsidR="00B44AC6" w:rsidRPr="006E597D">
              <w:t xml:space="preserve"> мин. (по </w:t>
            </w:r>
            <w:r w:rsidR="00B44AC6" w:rsidRPr="006E597D">
              <w:lastRenderedPageBreak/>
              <w:t>местному времени организатора закупки).</w:t>
            </w:r>
          </w:p>
          <w:p w14:paraId="444928BF" w14:textId="77777777" w:rsidR="00C405BE" w:rsidRPr="006E597D" w:rsidRDefault="00C405BE" w:rsidP="00D013B5">
            <w:pPr>
              <w:widowControl w:val="0"/>
              <w:jc w:val="both"/>
              <w:rPr>
                <w:bCs/>
                <w:spacing w:val="-6"/>
              </w:rPr>
            </w:pPr>
            <w:r w:rsidRPr="006E597D">
              <w:rPr>
                <w:bCs/>
                <w:spacing w:val="-6"/>
              </w:rPr>
              <w:t>После окончания срока подачи заявок заявки не принимаются.</w:t>
            </w:r>
          </w:p>
          <w:p w14:paraId="45AD0738" w14:textId="77777777" w:rsidR="00C405BE" w:rsidRPr="006E597D" w:rsidRDefault="00C405BE" w:rsidP="00D013B5">
            <w:pPr>
              <w:widowControl w:val="0"/>
              <w:jc w:val="both"/>
              <w:rPr>
                <w:bCs/>
                <w:spacing w:val="-6"/>
              </w:rPr>
            </w:pPr>
            <w:r w:rsidRPr="006E597D">
              <w:rPr>
                <w:bCs/>
                <w:spacing w:val="-6"/>
              </w:rPr>
              <w:t>Заявки подаются по адресу электронной площадки, указанной в пункте 9 Информационной карты.</w:t>
            </w:r>
          </w:p>
          <w:p w14:paraId="19FAD566" w14:textId="77777777" w:rsidR="00C405BE" w:rsidRPr="006E597D" w:rsidRDefault="00C405BE" w:rsidP="00D013B5">
            <w:pPr>
              <w:widowControl w:val="0"/>
              <w:jc w:val="both"/>
              <w:rPr>
                <w:bCs/>
                <w:spacing w:val="-6"/>
              </w:rPr>
            </w:pPr>
            <w:r w:rsidRPr="006E597D">
              <w:rPr>
                <w:bCs/>
                <w:spacing w:val="-6"/>
              </w:rPr>
              <w:t>Порядок подачи заявки на участие в закупке определяется регламентом и функционалом ЭТП.</w:t>
            </w:r>
          </w:p>
          <w:p w14:paraId="46D96CAA" w14:textId="77777777" w:rsidR="00C405BE" w:rsidRPr="006E597D" w:rsidRDefault="00C405BE" w:rsidP="00D013B5">
            <w:pPr>
              <w:widowControl w:val="0"/>
              <w:jc w:val="both"/>
              <w:rPr>
                <w:bCs/>
                <w:spacing w:val="-6"/>
              </w:rPr>
            </w:pPr>
            <w:r w:rsidRPr="006E597D">
              <w:rPr>
                <w:bCs/>
                <w:spacing w:val="-6"/>
              </w:rPr>
              <w:t>Заявка подается исключительно в форме электронного документа на ЭТП, удостоверенного ЭП лица, имеющего право действовать от имени участника процедуры закупки в соответствии с Федеральным законом от 06.04.2011 г. № 63-ФЗ «Об электронной подписи». Подача заявок в печатном виде (на бумажном носителе) не допускается.</w:t>
            </w:r>
          </w:p>
          <w:p w14:paraId="1ACD9838" w14:textId="2DCB58C0" w:rsidR="00C405BE" w:rsidRPr="00D013B5" w:rsidRDefault="00C405BE" w:rsidP="003C4403">
            <w:pPr>
              <w:widowControl w:val="0"/>
              <w:jc w:val="both"/>
              <w:rPr>
                <w:bCs/>
                <w:spacing w:val="-6"/>
              </w:rPr>
            </w:pPr>
            <w:r w:rsidRPr="006E597D">
              <w:rPr>
                <w:bCs/>
                <w:spacing w:val="-6"/>
              </w:rPr>
              <w:t>Каждый</w:t>
            </w:r>
            <w:r w:rsidRPr="006E597D" w:rsidDel="009D3151">
              <w:rPr>
                <w:bCs/>
                <w:spacing w:val="-6"/>
              </w:rPr>
              <w:t xml:space="preserve"> </w:t>
            </w:r>
            <w:r w:rsidRPr="006E597D">
              <w:rPr>
                <w:bCs/>
                <w:spacing w:val="-6"/>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tc>
      </w:tr>
      <w:tr w:rsidR="003C4403" w:rsidRPr="00BF2895" w14:paraId="7E31B38D" w14:textId="77777777" w:rsidTr="00FC4A74">
        <w:trPr>
          <w:trHeight w:val="232"/>
        </w:trPr>
        <w:tc>
          <w:tcPr>
            <w:tcW w:w="568" w:type="dxa"/>
            <w:tcBorders>
              <w:top w:val="single" w:sz="4" w:space="0" w:color="auto"/>
              <w:left w:val="single" w:sz="4" w:space="0" w:color="auto"/>
              <w:bottom w:val="single" w:sz="4" w:space="0" w:color="auto"/>
              <w:right w:val="single" w:sz="4" w:space="0" w:color="auto"/>
            </w:tcBorders>
            <w:shd w:val="clear" w:color="auto" w:fill="auto"/>
          </w:tcPr>
          <w:p w14:paraId="39591202" w14:textId="77777777" w:rsidR="003C4403" w:rsidRPr="00BF2895" w:rsidRDefault="003C4403" w:rsidP="009C1B7A">
            <w:pPr>
              <w:widowControl w:val="0"/>
              <w:numPr>
                <w:ilvl w:val="0"/>
                <w:numId w:val="12"/>
              </w:numPr>
              <w:jc w:val="cente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914B789" w14:textId="77777777" w:rsidR="003C4403" w:rsidRPr="00BF2895" w:rsidRDefault="003C4403" w:rsidP="009C1B7A">
            <w:pPr>
              <w:widowControl w:val="0"/>
            </w:pPr>
            <w:r w:rsidRPr="00BF2895">
              <w:t>Сведения о правах и обязанностях, которые получают прошедшие квалификационный отбор участники</w:t>
            </w:r>
          </w:p>
        </w:tc>
        <w:tc>
          <w:tcPr>
            <w:tcW w:w="6951" w:type="dxa"/>
            <w:tcBorders>
              <w:top w:val="single" w:sz="4" w:space="0" w:color="auto"/>
              <w:left w:val="single" w:sz="4" w:space="0" w:color="auto"/>
              <w:bottom w:val="single" w:sz="4" w:space="0" w:color="auto"/>
              <w:right w:val="single" w:sz="4" w:space="0" w:color="auto"/>
            </w:tcBorders>
          </w:tcPr>
          <w:p w14:paraId="1AD1D053" w14:textId="5FDE1A08" w:rsidR="003C4403" w:rsidRPr="00BF2895" w:rsidRDefault="003C4403" w:rsidP="009C1B7A">
            <w:pPr>
              <w:widowControl w:val="0"/>
              <w:jc w:val="both"/>
              <w:rPr>
                <w:bCs/>
                <w:spacing w:val="-6"/>
              </w:rPr>
            </w:pPr>
            <w:r>
              <w:t>В</w:t>
            </w:r>
            <w:r w:rsidRPr="00351CE6">
              <w:t xml:space="preserve"> рамках </w:t>
            </w:r>
            <w:r>
              <w:t xml:space="preserve">основной </w:t>
            </w:r>
            <w:r w:rsidRPr="00351CE6">
              <w:t xml:space="preserve">стадии закупки будут рассмотрены заявки только тех участников закупки, которые успешно прошли квалификационный отбор и предоставили заявку на основную стадию закупки в порядке, предусмотренном </w:t>
            </w:r>
            <w:r>
              <w:t>извещением</w:t>
            </w:r>
            <w:r w:rsidRPr="00351CE6">
              <w:t xml:space="preserve"> закупк</w:t>
            </w:r>
            <w:r>
              <w:t>е</w:t>
            </w:r>
            <w:r w:rsidRPr="00351CE6">
              <w:t xml:space="preserve"> и в соот</w:t>
            </w:r>
            <w:r>
              <w:t xml:space="preserve">ветствии с условиями извещения </w:t>
            </w:r>
            <w:r w:rsidRPr="00351CE6">
              <w:t>о закупке</w:t>
            </w:r>
            <w:r>
              <w:t xml:space="preserve">. </w:t>
            </w:r>
            <w:r w:rsidRPr="00351CE6">
              <w:t>Участник процедуры закупки, не прошедший или не проходивший квалификационный отбор, не допускается к участию в последующей стадии закупки. Если такой участник подает заявку на участие в последующей стадии закупки, ЗК обязана отклонить такую заявку на основании несоответствия участника установленным требованиям.</w:t>
            </w:r>
          </w:p>
        </w:tc>
      </w:tr>
      <w:tr w:rsidR="00C405BE" w:rsidRPr="00A5516F" w14:paraId="193EAA1F" w14:textId="77777777" w:rsidTr="00FC4A74">
        <w:trPr>
          <w:trHeight w:val="232"/>
        </w:trPr>
        <w:tc>
          <w:tcPr>
            <w:tcW w:w="568" w:type="dxa"/>
            <w:shd w:val="clear" w:color="auto" w:fill="auto"/>
          </w:tcPr>
          <w:p w14:paraId="50683703" w14:textId="77777777" w:rsidR="00C405BE" w:rsidRPr="00A5516F" w:rsidRDefault="00C405BE" w:rsidP="001E337D">
            <w:pPr>
              <w:widowControl w:val="0"/>
              <w:numPr>
                <w:ilvl w:val="0"/>
                <w:numId w:val="12"/>
              </w:numPr>
              <w:jc w:val="center"/>
            </w:pPr>
          </w:p>
        </w:tc>
        <w:tc>
          <w:tcPr>
            <w:tcW w:w="2409" w:type="dxa"/>
            <w:shd w:val="clear" w:color="auto" w:fill="auto"/>
          </w:tcPr>
          <w:p w14:paraId="491349BA" w14:textId="77777777" w:rsidR="00C405BE" w:rsidRPr="00DE7CEF" w:rsidRDefault="00C405BE" w:rsidP="001E337D">
            <w:pPr>
              <w:widowControl w:val="0"/>
              <w:rPr>
                <w:bCs/>
                <w:spacing w:val="-6"/>
              </w:rPr>
            </w:pPr>
            <w:r w:rsidRPr="00DE7CEF">
              <w:rPr>
                <w:bCs/>
                <w:spacing w:val="-6"/>
              </w:rPr>
              <w:t>Формы, порядок, дата и время окончания срока представления участникам процедуры закупки разъяснений положений документации о закупке</w:t>
            </w:r>
          </w:p>
        </w:tc>
        <w:tc>
          <w:tcPr>
            <w:tcW w:w="6951" w:type="dxa"/>
          </w:tcPr>
          <w:p w14:paraId="04004408" w14:textId="68482B38" w:rsidR="00C405BE" w:rsidRPr="00A5516F" w:rsidRDefault="00C405BE" w:rsidP="001E337D">
            <w:pPr>
              <w:widowControl w:val="0"/>
              <w:jc w:val="both"/>
              <w:rPr>
                <w:bCs/>
                <w:spacing w:val="-6"/>
              </w:rPr>
            </w:pPr>
            <w:r w:rsidRPr="00DE7CEF">
              <w:rPr>
                <w:bCs/>
              </w:rPr>
              <w:t xml:space="preserve">Разъяснения положений документации о закупке, полученные в соответствии с п. 4.3.1 Документации о закупке, предоставляются до </w:t>
            </w:r>
            <w:r w:rsidR="00DE7CEF" w:rsidRPr="00DE7CEF">
              <w:rPr>
                <w:bCs/>
              </w:rPr>
              <w:t>10</w:t>
            </w:r>
            <w:r w:rsidRPr="00DE7CEF">
              <w:rPr>
                <w:bCs/>
                <w:spacing w:val="-6"/>
              </w:rPr>
              <w:t xml:space="preserve"> часов </w:t>
            </w:r>
            <w:r w:rsidR="00DE7CEF" w:rsidRPr="00DE7CEF">
              <w:rPr>
                <w:bCs/>
                <w:spacing w:val="-6"/>
              </w:rPr>
              <w:t>00</w:t>
            </w:r>
            <w:r w:rsidRPr="00DE7CEF">
              <w:rPr>
                <w:bCs/>
                <w:spacing w:val="-6"/>
              </w:rPr>
              <w:t xml:space="preserve"> минут </w:t>
            </w:r>
            <w:r w:rsidRPr="00DE7CEF">
              <w:t>«</w:t>
            </w:r>
            <w:r w:rsidR="00DE7CEF" w:rsidRPr="00DE7CEF">
              <w:t>22</w:t>
            </w:r>
            <w:r w:rsidRPr="00DE7CEF">
              <w:t>» </w:t>
            </w:r>
            <w:r w:rsidR="00DE7CEF" w:rsidRPr="00DE7CEF">
              <w:t>июня</w:t>
            </w:r>
            <w:r w:rsidRPr="00DE7CEF">
              <w:t> 202</w:t>
            </w:r>
            <w:r w:rsidR="009B47F9" w:rsidRPr="00DE7CEF">
              <w:t>3</w:t>
            </w:r>
            <w:r w:rsidRPr="00DE7CEF">
              <w:t> г. в порядке, установленном п. 4.3.1 Документации о закупке.</w:t>
            </w:r>
          </w:p>
        </w:tc>
      </w:tr>
      <w:tr w:rsidR="00C405BE" w:rsidRPr="00A5516F" w14:paraId="20DC3009" w14:textId="77777777" w:rsidTr="00FC4A74">
        <w:trPr>
          <w:trHeight w:val="232"/>
        </w:trPr>
        <w:tc>
          <w:tcPr>
            <w:tcW w:w="568" w:type="dxa"/>
            <w:shd w:val="clear" w:color="auto" w:fill="auto"/>
          </w:tcPr>
          <w:p w14:paraId="1411181E" w14:textId="77777777" w:rsidR="00C405BE" w:rsidRPr="00A5516F" w:rsidRDefault="00C405BE" w:rsidP="001E337D">
            <w:pPr>
              <w:widowControl w:val="0"/>
              <w:numPr>
                <w:ilvl w:val="0"/>
                <w:numId w:val="12"/>
              </w:numPr>
              <w:jc w:val="center"/>
            </w:pPr>
          </w:p>
        </w:tc>
        <w:tc>
          <w:tcPr>
            <w:tcW w:w="2409" w:type="dxa"/>
            <w:shd w:val="clear" w:color="auto" w:fill="auto"/>
          </w:tcPr>
          <w:p w14:paraId="6ED6FADB" w14:textId="77777777" w:rsidR="00C405BE" w:rsidRPr="00A5516F" w:rsidRDefault="00C405BE" w:rsidP="001E337D">
            <w:pPr>
              <w:widowControl w:val="0"/>
              <w:rPr>
                <w:bCs/>
                <w:spacing w:val="-6"/>
              </w:rPr>
            </w:pPr>
            <w:r w:rsidRPr="00A5516F">
              <w:rPr>
                <w:bCs/>
                <w:spacing w:val="-6"/>
              </w:rPr>
              <w:t xml:space="preserve">Адрес и порядок подачи заявок, </w:t>
            </w:r>
            <w:r w:rsidRPr="00A5516F">
              <w:rPr>
                <w:bCs/>
                <w:lang w:val="ru"/>
              </w:rPr>
              <w:t>открытия доступа к заявкам</w:t>
            </w:r>
          </w:p>
        </w:tc>
        <w:tc>
          <w:tcPr>
            <w:tcW w:w="6951" w:type="dxa"/>
          </w:tcPr>
          <w:p w14:paraId="48629A18" w14:textId="6315CF9C" w:rsidR="00C405BE" w:rsidRPr="00A5516F" w:rsidRDefault="00C405BE" w:rsidP="001E337D">
            <w:pPr>
              <w:widowControl w:val="0"/>
              <w:jc w:val="both"/>
              <w:rPr>
                <w:bCs/>
                <w:spacing w:val="-6"/>
              </w:rPr>
            </w:pPr>
            <w:r w:rsidRPr="00A5516F">
              <w:rPr>
                <w:bCs/>
                <w:spacing w:val="-6"/>
              </w:rPr>
              <w:t xml:space="preserve">Адрес ЭТП в </w:t>
            </w:r>
            <w:r w:rsidRPr="002B72E7">
              <w:rPr>
                <w:bCs/>
                <w:spacing w:val="-6"/>
              </w:rPr>
              <w:t xml:space="preserve">информационно-коммуникационной сети «Интернет»: </w:t>
            </w:r>
            <w:hyperlink r:id="rId22" w:history="1">
              <w:r w:rsidR="002B72E7" w:rsidRPr="002B72E7">
                <w:rPr>
                  <w:rStyle w:val="affa"/>
                </w:rPr>
                <w:t>https://www.rts-tender.ru/</w:t>
              </w:r>
            </w:hyperlink>
            <w:r w:rsidRPr="002B72E7">
              <w:t>.</w:t>
            </w:r>
          </w:p>
          <w:p w14:paraId="6A357BD3" w14:textId="7805EFA1" w:rsidR="00C405BE" w:rsidRPr="00A5516F" w:rsidRDefault="00C405BE" w:rsidP="006A3AB1">
            <w:pPr>
              <w:widowControl w:val="0"/>
              <w:jc w:val="both"/>
              <w:rPr>
                <w:bCs/>
                <w:spacing w:val="-6"/>
              </w:rPr>
            </w:pPr>
            <w:r w:rsidRPr="00A5516F">
              <w:rPr>
                <w:bCs/>
                <w:spacing w:val="-6"/>
              </w:rPr>
              <w:t xml:space="preserve">Порядок подачи заявок </w:t>
            </w:r>
            <w:r w:rsidRPr="00A5516F">
              <w:rPr>
                <w:bCs/>
              </w:rPr>
              <w:t xml:space="preserve">и </w:t>
            </w:r>
            <w:r w:rsidRPr="00A5516F">
              <w:rPr>
                <w:bCs/>
                <w:lang w:val="ru"/>
              </w:rPr>
              <w:t>открытия доступа к заявкам</w:t>
            </w:r>
            <w:r w:rsidRPr="00A5516F">
              <w:rPr>
                <w:bCs/>
              </w:rPr>
              <w:t xml:space="preserve"> </w:t>
            </w:r>
            <w:r w:rsidRPr="00A5516F">
              <w:rPr>
                <w:bCs/>
                <w:spacing w:val="-6"/>
              </w:rPr>
              <w:t>определяется регламентом и функционалом ЭТП.</w:t>
            </w:r>
          </w:p>
        </w:tc>
      </w:tr>
      <w:tr w:rsidR="003C4403" w:rsidRPr="00A5516F" w14:paraId="7A5426A1" w14:textId="77777777" w:rsidTr="00FC4A74">
        <w:trPr>
          <w:trHeight w:val="232"/>
        </w:trPr>
        <w:tc>
          <w:tcPr>
            <w:tcW w:w="568" w:type="dxa"/>
            <w:shd w:val="clear" w:color="auto" w:fill="auto"/>
          </w:tcPr>
          <w:p w14:paraId="3A2B8FB4" w14:textId="77777777" w:rsidR="003C4403" w:rsidRPr="00A5516F" w:rsidRDefault="003C4403" w:rsidP="003C4403">
            <w:pPr>
              <w:widowControl w:val="0"/>
              <w:numPr>
                <w:ilvl w:val="0"/>
                <w:numId w:val="12"/>
              </w:numPr>
              <w:jc w:val="center"/>
            </w:pPr>
          </w:p>
        </w:tc>
        <w:tc>
          <w:tcPr>
            <w:tcW w:w="2409" w:type="dxa"/>
            <w:shd w:val="clear" w:color="auto" w:fill="auto"/>
          </w:tcPr>
          <w:p w14:paraId="4FE68CF4" w14:textId="77777777" w:rsidR="003C4403" w:rsidRPr="00DE7CEF" w:rsidRDefault="003C4403" w:rsidP="003C4403">
            <w:pPr>
              <w:widowControl w:val="0"/>
              <w:rPr>
                <w:bCs/>
              </w:rPr>
            </w:pPr>
            <w:r w:rsidRPr="00DE7CEF">
              <w:rPr>
                <w:bCs/>
              </w:rPr>
              <w:t>Дата подведения итогов квалификационного отбора</w:t>
            </w:r>
          </w:p>
          <w:p w14:paraId="3434BC57" w14:textId="5ABA5264" w:rsidR="003C4403" w:rsidRPr="00DE7CEF" w:rsidRDefault="003C4403" w:rsidP="003C4403">
            <w:pPr>
              <w:widowControl w:val="0"/>
              <w:rPr>
                <w:bCs/>
              </w:rPr>
            </w:pPr>
            <w:r w:rsidRPr="00DE7CEF">
              <w:rPr>
                <w:bCs/>
              </w:rPr>
              <w:t xml:space="preserve">Место, дата </w:t>
            </w:r>
            <w:r w:rsidRPr="00DE7CEF">
              <w:t xml:space="preserve">рассмотрения заявок </w:t>
            </w:r>
            <w:r w:rsidRPr="00DE7CEF">
              <w:rPr>
                <w:bCs/>
                <w:spacing w:val="-6"/>
              </w:rPr>
              <w:t xml:space="preserve">для участия в </w:t>
            </w:r>
            <w:r w:rsidRPr="00DE7CEF">
              <w:rPr>
                <w:bCs/>
                <w:spacing w:val="-6"/>
              </w:rPr>
              <w:lastRenderedPageBreak/>
              <w:t>основной стадии закупки</w:t>
            </w:r>
          </w:p>
        </w:tc>
        <w:tc>
          <w:tcPr>
            <w:tcW w:w="6951" w:type="dxa"/>
          </w:tcPr>
          <w:p w14:paraId="129F7711" w14:textId="2A806915" w:rsidR="003C4403" w:rsidRPr="00DE7CEF" w:rsidRDefault="003C4403" w:rsidP="003C4403">
            <w:pPr>
              <w:widowControl w:val="0"/>
              <w:jc w:val="both"/>
              <w:rPr>
                <w:bCs/>
              </w:rPr>
            </w:pPr>
            <w:r w:rsidRPr="00DE7CEF">
              <w:rPr>
                <w:bCs/>
              </w:rPr>
              <w:lastRenderedPageBreak/>
              <w:t xml:space="preserve">Дата подведения итогов квалификационного отбора: </w:t>
            </w:r>
            <w:r w:rsidRPr="00DE7CEF">
              <w:t>«</w:t>
            </w:r>
            <w:r w:rsidR="00DE7CEF" w:rsidRPr="00DE7CEF">
              <w:t>09</w:t>
            </w:r>
            <w:r w:rsidRPr="00DE7CEF">
              <w:t>» </w:t>
            </w:r>
            <w:r w:rsidR="00DE7CEF" w:rsidRPr="00DE7CEF">
              <w:t>июня</w:t>
            </w:r>
            <w:r w:rsidRPr="00DE7CEF">
              <w:t> 202</w:t>
            </w:r>
            <w:r w:rsidR="001E20FB" w:rsidRPr="00DE7CEF">
              <w:t>3</w:t>
            </w:r>
            <w:r w:rsidRPr="00DE7CEF">
              <w:t> г.</w:t>
            </w:r>
          </w:p>
          <w:p w14:paraId="662A282D" w14:textId="66C68401" w:rsidR="003C4403" w:rsidRPr="00DE7CEF" w:rsidRDefault="003C4403" w:rsidP="003C4403">
            <w:pPr>
              <w:widowControl w:val="0"/>
              <w:jc w:val="both"/>
              <w:rPr>
                <w:bCs/>
                <w:spacing w:val="-6"/>
              </w:rPr>
            </w:pPr>
            <w:r w:rsidRPr="00DE7CEF">
              <w:rPr>
                <w:bCs/>
              </w:rPr>
              <w:t xml:space="preserve">Место, дата рассмотрения заявок </w:t>
            </w:r>
            <w:r w:rsidRPr="00DE7CEF">
              <w:rPr>
                <w:bCs/>
                <w:spacing w:val="-6"/>
              </w:rPr>
              <w:t>для участия в основной стадии закупки</w:t>
            </w:r>
            <w:r w:rsidRPr="00DE7CEF">
              <w:rPr>
                <w:bCs/>
              </w:rPr>
              <w:t xml:space="preserve">: по адресу: 121357, г. Москва, ул. Верейская, д. 17, офис 711а, </w:t>
            </w:r>
            <w:r w:rsidRPr="00DE7CEF">
              <w:t>«</w:t>
            </w:r>
            <w:r w:rsidR="00DE7CEF" w:rsidRPr="00DE7CEF">
              <w:t>23</w:t>
            </w:r>
            <w:r w:rsidRPr="00DE7CEF">
              <w:t>» </w:t>
            </w:r>
            <w:r w:rsidR="00DE7CEF" w:rsidRPr="00DE7CEF">
              <w:t>июня</w:t>
            </w:r>
            <w:r w:rsidRPr="00DE7CEF">
              <w:t> 202</w:t>
            </w:r>
            <w:r w:rsidR="001E20FB" w:rsidRPr="00DE7CEF">
              <w:t>3</w:t>
            </w:r>
            <w:r w:rsidRPr="00DE7CEF">
              <w:t> г.</w:t>
            </w:r>
          </w:p>
        </w:tc>
      </w:tr>
      <w:tr w:rsidR="00C405BE" w:rsidRPr="00A5516F" w14:paraId="47E13B23" w14:textId="77777777" w:rsidTr="00FC4A74">
        <w:trPr>
          <w:trHeight w:val="232"/>
        </w:trPr>
        <w:tc>
          <w:tcPr>
            <w:tcW w:w="568" w:type="dxa"/>
            <w:shd w:val="clear" w:color="auto" w:fill="auto"/>
          </w:tcPr>
          <w:p w14:paraId="095AD7FE" w14:textId="77777777" w:rsidR="00C405BE" w:rsidRPr="00A5516F" w:rsidRDefault="00C405BE" w:rsidP="001E337D">
            <w:pPr>
              <w:widowControl w:val="0"/>
              <w:numPr>
                <w:ilvl w:val="0"/>
                <w:numId w:val="12"/>
              </w:numPr>
              <w:jc w:val="center"/>
            </w:pPr>
          </w:p>
        </w:tc>
        <w:tc>
          <w:tcPr>
            <w:tcW w:w="2409" w:type="dxa"/>
            <w:shd w:val="clear" w:color="auto" w:fill="auto"/>
            <w:vAlign w:val="center"/>
          </w:tcPr>
          <w:p w14:paraId="7D1CD528" w14:textId="77777777" w:rsidR="00C405BE" w:rsidRPr="00B4100A" w:rsidRDefault="00C405BE" w:rsidP="001E337D">
            <w:pPr>
              <w:widowControl w:val="0"/>
              <w:rPr>
                <w:bCs/>
              </w:rPr>
            </w:pPr>
            <w:r w:rsidRPr="00B4100A">
              <w:rPr>
                <w:bCs/>
              </w:rPr>
              <w:t>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51" w:type="dxa"/>
            <w:shd w:val="clear" w:color="auto" w:fill="auto"/>
            <w:vAlign w:val="center"/>
          </w:tcPr>
          <w:p w14:paraId="562A4DF9" w14:textId="77777777" w:rsidR="00C405BE" w:rsidRPr="00B4100A" w:rsidRDefault="00C405BE" w:rsidP="001E337D">
            <w:pPr>
              <w:widowControl w:val="0"/>
              <w:jc w:val="both"/>
              <w:rPr>
                <w:rFonts w:eastAsia="Calibri"/>
              </w:rPr>
            </w:pPr>
            <w:r w:rsidRPr="00B4100A">
              <w:rPr>
                <w:rFonts w:eastAsia="Calibri"/>
              </w:rPr>
              <w:t xml:space="preserve">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2FFE3FC5" w14:textId="77777777" w:rsidR="00C405BE" w:rsidRPr="00A5516F" w:rsidRDefault="00C405BE" w:rsidP="001E337D">
            <w:pPr>
              <w:widowControl w:val="0"/>
              <w:jc w:val="both"/>
              <w:rPr>
                <w:bCs/>
                <w:spacing w:val="-6"/>
              </w:rPr>
            </w:pPr>
            <w:r w:rsidRPr="00B4100A">
              <w:rPr>
                <w:rFonts w:eastAsia="Calibri"/>
                <w:lang w:eastAsia="ru-RU"/>
              </w:rPr>
              <w:t>При осуществлении закупок товаров, работ, услуг способом запроса предложений в электронной форме,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Pr="00014863">
              <w:rPr>
                <w:rFonts w:ascii="Calibri" w:eastAsia="Calibri" w:hAnsi="Calibri" w:cs="Calibri"/>
                <w:color w:val="1F497D"/>
                <w:sz w:val="22"/>
                <w:szCs w:val="22"/>
                <w:lang w:eastAsia="ru-RU"/>
              </w:rPr>
              <w:t xml:space="preserve"> </w:t>
            </w:r>
          </w:p>
        </w:tc>
      </w:tr>
      <w:tr w:rsidR="00B44122" w:rsidRPr="00A5516F" w14:paraId="03A1EFCB" w14:textId="77777777" w:rsidTr="00FC4A74">
        <w:trPr>
          <w:trHeight w:val="232"/>
        </w:trPr>
        <w:tc>
          <w:tcPr>
            <w:tcW w:w="568" w:type="dxa"/>
            <w:shd w:val="clear" w:color="auto" w:fill="auto"/>
          </w:tcPr>
          <w:p w14:paraId="26A68E00" w14:textId="77777777" w:rsidR="00B44122" w:rsidRPr="00A5516F" w:rsidRDefault="00B44122" w:rsidP="00B44122">
            <w:pPr>
              <w:widowControl w:val="0"/>
              <w:numPr>
                <w:ilvl w:val="0"/>
                <w:numId w:val="12"/>
              </w:numPr>
              <w:jc w:val="center"/>
            </w:pPr>
          </w:p>
        </w:tc>
        <w:tc>
          <w:tcPr>
            <w:tcW w:w="2409" w:type="dxa"/>
            <w:shd w:val="clear" w:color="auto" w:fill="auto"/>
          </w:tcPr>
          <w:p w14:paraId="5EA25922" w14:textId="158F2B0F" w:rsidR="00B44122" w:rsidRPr="00A5516F" w:rsidRDefault="00B44122" w:rsidP="00B44122">
            <w:pPr>
              <w:widowControl w:val="0"/>
              <w:rPr>
                <w:bCs/>
              </w:rPr>
            </w:pPr>
            <w:r>
              <w:rPr>
                <w:bCs/>
              </w:rPr>
              <w:t>П</w:t>
            </w:r>
            <w:r w:rsidRPr="00C33C0F">
              <w:rPr>
                <w:bCs/>
              </w:rPr>
              <w:t>орядок рассмотрения заявок</w:t>
            </w:r>
            <w:r>
              <w:rPr>
                <w:bCs/>
              </w:rPr>
              <w:t xml:space="preserve"> на участие в </w:t>
            </w:r>
            <w:r>
              <w:t xml:space="preserve">основной </w:t>
            </w:r>
            <w:r w:rsidRPr="00351CE6">
              <w:t>стадии закупки</w:t>
            </w:r>
            <w:r w:rsidRPr="00C33C0F">
              <w:rPr>
                <w:bCs/>
              </w:rPr>
              <w:t>, в том числе основания для отказа в допуске к участию в закупке</w:t>
            </w:r>
          </w:p>
        </w:tc>
        <w:tc>
          <w:tcPr>
            <w:tcW w:w="6951" w:type="dxa"/>
          </w:tcPr>
          <w:p w14:paraId="60EDB203" w14:textId="77777777" w:rsidR="00B44122" w:rsidRPr="000746B1" w:rsidRDefault="00B44122" w:rsidP="00B44122">
            <w:pPr>
              <w:keepNext/>
              <w:suppressAutoHyphens/>
              <w:spacing w:before="40" w:after="40"/>
              <w:ind w:left="208"/>
              <w:jc w:val="both"/>
              <w:outlineLvl w:val="3"/>
              <w:rPr>
                <w:bCs/>
              </w:rPr>
            </w:pPr>
            <w:bookmarkStart w:id="40" w:name="_Hlk39613008"/>
            <w:r w:rsidRPr="000746B1">
              <w:rPr>
                <w:bCs/>
              </w:rPr>
              <w:t>В ходе проведения процедуры рассмотрения заявок (отборочная стадия) ЗК в отношении каждой поступившей заявки осуществляет следующие действия:</w:t>
            </w:r>
          </w:p>
          <w:p w14:paraId="19D309BD" w14:textId="77777777" w:rsidR="00B44122" w:rsidRPr="000746B1" w:rsidRDefault="00B44122" w:rsidP="00B44122">
            <w:pPr>
              <w:numPr>
                <w:ilvl w:val="3"/>
                <w:numId w:val="60"/>
              </w:numPr>
              <w:suppressAutoHyphens/>
              <w:spacing w:before="40" w:after="40"/>
              <w:ind w:left="0" w:firstLine="208"/>
              <w:jc w:val="both"/>
              <w:outlineLvl w:val="4"/>
              <w:rPr>
                <w:bCs/>
              </w:rPr>
            </w:pPr>
            <w:r w:rsidRPr="000746B1">
              <w:rPr>
                <w:bCs/>
              </w:rPr>
              <w:t>проверку состава, содержания и оформления заявки на соответствие требованиям извещения о проведении закупки;</w:t>
            </w:r>
          </w:p>
          <w:p w14:paraId="502959AC" w14:textId="77777777" w:rsidR="00B44122" w:rsidRPr="000746B1" w:rsidRDefault="00B44122" w:rsidP="00B44122">
            <w:pPr>
              <w:numPr>
                <w:ilvl w:val="3"/>
                <w:numId w:val="60"/>
              </w:numPr>
              <w:suppressAutoHyphens/>
              <w:spacing w:before="40" w:after="40"/>
              <w:ind w:left="0" w:firstLine="208"/>
              <w:jc w:val="both"/>
              <w:outlineLvl w:val="4"/>
              <w:rPr>
                <w:bCs/>
              </w:rPr>
            </w:pPr>
            <w:r w:rsidRPr="000746B1">
              <w:rPr>
                <w:bCs/>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14:paraId="5D61F64C" w14:textId="77777777" w:rsidR="00B44122" w:rsidRPr="000746B1" w:rsidRDefault="00B44122" w:rsidP="00B44122">
            <w:pPr>
              <w:numPr>
                <w:ilvl w:val="3"/>
                <w:numId w:val="60"/>
              </w:numPr>
              <w:suppressAutoHyphens/>
              <w:spacing w:before="40" w:after="40"/>
              <w:ind w:left="0" w:firstLine="208"/>
              <w:jc w:val="both"/>
              <w:outlineLvl w:val="4"/>
              <w:rPr>
                <w:bCs/>
              </w:rPr>
            </w:pPr>
            <w:r w:rsidRPr="000746B1">
              <w:rPr>
                <w:bCs/>
              </w:rPr>
              <w:t>проверку соответствия предлагаемой продукции и условий исполнения договора требованиям, установленным в извещении о проведении закупки;</w:t>
            </w:r>
          </w:p>
          <w:p w14:paraId="1232A125" w14:textId="77777777" w:rsidR="00B44122" w:rsidRPr="000746B1" w:rsidRDefault="00B44122" w:rsidP="00B44122">
            <w:pPr>
              <w:numPr>
                <w:ilvl w:val="3"/>
                <w:numId w:val="60"/>
              </w:numPr>
              <w:suppressAutoHyphens/>
              <w:spacing w:before="40" w:after="40"/>
              <w:ind w:left="0" w:firstLine="208"/>
              <w:jc w:val="both"/>
              <w:outlineLvl w:val="4"/>
              <w:rPr>
                <w:bCs/>
              </w:rPr>
            </w:pPr>
            <w:r w:rsidRPr="000746B1">
              <w:rPr>
                <w:bCs/>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извещении о проведении закупки;</w:t>
            </w:r>
          </w:p>
          <w:p w14:paraId="3B5CD29F" w14:textId="77777777" w:rsidR="00B44122" w:rsidRPr="000746B1" w:rsidRDefault="00B44122" w:rsidP="00B44122">
            <w:pPr>
              <w:numPr>
                <w:ilvl w:val="3"/>
                <w:numId w:val="60"/>
              </w:numPr>
              <w:suppressAutoHyphens/>
              <w:spacing w:before="40" w:after="40"/>
              <w:ind w:left="0" w:firstLine="208"/>
              <w:jc w:val="both"/>
              <w:outlineLvl w:val="4"/>
              <w:rPr>
                <w:bCs/>
              </w:rPr>
            </w:pPr>
            <w:r w:rsidRPr="000746B1">
              <w:rPr>
                <w:bCs/>
              </w:rPr>
              <w:t>проверку предложения о цене договора (единицы продукции) на предмет ее соответствия требованиям, установленным в подразделе 10.8 Положения;</w:t>
            </w:r>
          </w:p>
          <w:p w14:paraId="7308F0DB" w14:textId="77777777" w:rsidR="00B44122" w:rsidRPr="000746B1" w:rsidRDefault="00B44122" w:rsidP="00B44122">
            <w:pPr>
              <w:numPr>
                <w:ilvl w:val="3"/>
                <w:numId w:val="60"/>
              </w:numPr>
              <w:suppressAutoHyphens/>
              <w:spacing w:before="40" w:after="40"/>
              <w:ind w:left="0" w:firstLine="208"/>
              <w:jc w:val="both"/>
              <w:outlineLvl w:val="4"/>
              <w:rPr>
                <w:bCs/>
              </w:rPr>
            </w:pPr>
            <w:r w:rsidRPr="000746B1">
              <w:rPr>
                <w:bCs/>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14:paraId="390CEC42" w14:textId="77777777" w:rsidR="00B44122" w:rsidRPr="000746B1" w:rsidRDefault="00B44122" w:rsidP="00B44122">
            <w:pPr>
              <w:keepNext/>
              <w:suppressAutoHyphens/>
              <w:spacing w:before="40" w:after="40"/>
              <w:ind w:left="208"/>
              <w:jc w:val="both"/>
              <w:outlineLvl w:val="3"/>
              <w:rPr>
                <w:bCs/>
              </w:rPr>
            </w:pPr>
            <w:bookmarkStart w:id="41" w:name="_Ref409701412"/>
            <w:bookmarkStart w:id="42" w:name="_Hlk39613123"/>
            <w:bookmarkEnd w:id="40"/>
            <w:r w:rsidRPr="000746B1">
              <w:rPr>
                <w:bCs/>
              </w:rPr>
              <w:lastRenderedPageBreak/>
              <w:t>ЗК отклоняет заявку участника процедуры закупки на</w:t>
            </w:r>
            <w:r w:rsidRPr="000746B1" w:rsidDel="000E1635">
              <w:rPr>
                <w:bCs/>
              </w:rPr>
              <w:t xml:space="preserve"> </w:t>
            </w:r>
            <w:r w:rsidRPr="000746B1">
              <w:rPr>
                <w:bCs/>
              </w:rPr>
              <w:t>следующих основаниях:</w:t>
            </w:r>
            <w:bookmarkEnd w:id="41"/>
          </w:p>
          <w:p w14:paraId="3FD06CA1" w14:textId="77777777" w:rsidR="00B44122" w:rsidRPr="000746B1" w:rsidRDefault="00B44122" w:rsidP="00B44122">
            <w:pPr>
              <w:suppressAutoHyphens/>
              <w:spacing w:before="40" w:after="40"/>
              <w:ind w:left="208"/>
              <w:jc w:val="both"/>
              <w:outlineLvl w:val="4"/>
              <w:rPr>
                <w:bCs/>
              </w:rPr>
            </w:pPr>
            <w:r>
              <w:rPr>
                <w:bCs/>
              </w:rPr>
              <w:t>-</w:t>
            </w:r>
            <w:r w:rsidRPr="000746B1">
              <w:rPr>
                <w:bCs/>
              </w:rPr>
              <w:t>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14:paraId="39E42F5C" w14:textId="77777777" w:rsidR="00B44122" w:rsidRPr="000746B1" w:rsidRDefault="00B44122" w:rsidP="00B44122">
            <w:pPr>
              <w:suppressAutoHyphens/>
              <w:spacing w:before="40" w:after="40"/>
              <w:ind w:left="208"/>
              <w:jc w:val="both"/>
              <w:outlineLvl w:val="4"/>
              <w:rPr>
                <w:bCs/>
              </w:rPr>
            </w:pPr>
            <w:r>
              <w:rPr>
                <w:bCs/>
              </w:rPr>
              <w:t>-</w:t>
            </w:r>
            <w:r w:rsidRPr="000746B1">
              <w:rPr>
                <w:bCs/>
              </w:rPr>
              <w:t>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14:paraId="01F9B238" w14:textId="77777777" w:rsidR="00B44122" w:rsidRPr="000746B1" w:rsidRDefault="00B44122" w:rsidP="00B44122">
            <w:pPr>
              <w:suppressAutoHyphens/>
              <w:spacing w:before="40" w:after="40"/>
              <w:ind w:left="208"/>
              <w:jc w:val="both"/>
              <w:outlineLvl w:val="4"/>
              <w:rPr>
                <w:bCs/>
              </w:rPr>
            </w:pPr>
            <w:r>
              <w:rPr>
                <w:bCs/>
              </w:rPr>
              <w:t>-</w:t>
            </w:r>
            <w:r w:rsidRPr="000746B1">
              <w:rPr>
                <w:bCs/>
              </w:rPr>
              <w:t>несоответствие предлагаемой продукции и условий исполнения договора требованиям, установленным в извещении о проведении закупки;</w:t>
            </w:r>
          </w:p>
          <w:p w14:paraId="6336C0FE" w14:textId="77777777" w:rsidR="00B44122" w:rsidRPr="000746B1" w:rsidRDefault="00B44122" w:rsidP="00B44122">
            <w:pPr>
              <w:suppressAutoHyphens/>
              <w:spacing w:before="40" w:after="40"/>
              <w:ind w:left="208"/>
              <w:jc w:val="both"/>
              <w:outlineLvl w:val="4"/>
              <w:rPr>
                <w:bCs/>
              </w:rPr>
            </w:pPr>
            <w:r>
              <w:rPr>
                <w:bCs/>
              </w:rPr>
              <w:t>-</w:t>
            </w:r>
            <w:r w:rsidRPr="000746B1">
              <w:rPr>
                <w:bCs/>
              </w:rPr>
              <w:t>несоблюдение требований извещения о проведении закупки к описанию продукции, предлагаемой к поставке в составе заявки на участие в закупке;</w:t>
            </w:r>
          </w:p>
          <w:p w14:paraId="4696C863" w14:textId="77777777" w:rsidR="00B44122" w:rsidRPr="00D8498D" w:rsidRDefault="00B44122" w:rsidP="00B44122">
            <w:pPr>
              <w:suppressAutoHyphens/>
              <w:spacing w:before="40" w:after="40"/>
              <w:ind w:left="208"/>
              <w:jc w:val="both"/>
              <w:outlineLvl w:val="4"/>
              <w:rPr>
                <w:bCs/>
              </w:rPr>
            </w:pPr>
            <w:r>
              <w:rPr>
                <w:bCs/>
              </w:rPr>
              <w:t>-</w:t>
            </w:r>
            <w:r w:rsidRPr="000746B1">
              <w:rPr>
                <w:bCs/>
              </w:rPr>
              <w:t xml:space="preserve">несоответствие предложения о цене договора (единицы продукции) требованиям извещения о проведении закупки, в том </w:t>
            </w:r>
            <w:r w:rsidRPr="00D8498D">
              <w:rPr>
                <w:bCs/>
              </w:rPr>
              <w:t>числе наличие предложения о цене договора (единицы продукции), превышающей размер НМЦ (единицы продукции);</w:t>
            </w:r>
          </w:p>
          <w:p w14:paraId="21924EF7" w14:textId="77777777" w:rsidR="00B44122" w:rsidRPr="00817ABB" w:rsidRDefault="00B44122" w:rsidP="00B44122">
            <w:pPr>
              <w:suppressAutoHyphens/>
              <w:spacing w:before="40" w:after="40"/>
              <w:ind w:left="208"/>
              <w:jc w:val="both"/>
              <w:outlineLvl w:val="4"/>
              <w:rPr>
                <w:bCs/>
              </w:rPr>
            </w:pPr>
            <w:r w:rsidRPr="00817ABB">
              <w:rPr>
                <w:bCs/>
              </w:rPr>
              <w:t>-наличие в составе заявки недостоверных сведений;</w:t>
            </w:r>
          </w:p>
          <w:p w14:paraId="40BBE737" w14:textId="04EC1AC6" w:rsidR="00B44122" w:rsidRPr="00A5516F" w:rsidRDefault="00B44122" w:rsidP="00D8498D">
            <w:pPr>
              <w:widowControl w:val="0"/>
              <w:ind w:left="779" w:hanging="569"/>
              <w:jc w:val="both"/>
            </w:pPr>
            <w:r w:rsidRPr="00817ABB">
              <w:rPr>
                <w:bCs/>
              </w:rPr>
              <w:t>-предусмотренным подразделом 19.13 Положения.</w:t>
            </w:r>
            <w:bookmarkEnd w:id="42"/>
          </w:p>
        </w:tc>
      </w:tr>
      <w:tr w:rsidR="00C405BE" w:rsidRPr="0050498A" w14:paraId="26684A4A" w14:textId="77777777" w:rsidTr="00FC4A74">
        <w:trPr>
          <w:trHeight w:val="232"/>
        </w:trPr>
        <w:tc>
          <w:tcPr>
            <w:tcW w:w="568" w:type="dxa"/>
            <w:shd w:val="clear" w:color="auto" w:fill="auto"/>
          </w:tcPr>
          <w:p w14:paraId="7678E4CF" w14:textId="77777777" w:rsidR="00C405BE" w:rsidRPr="0050498A" w:rsidRDefault="00C405BE" w:rsidP="001E337D">
            <w:pPr>
              <w:widowControl w:val="0"/>
              <w:numPr>
                <w:ilvl w:val="0"/>
                <w:numId w:val="12"/>
              </w:numPr>
              <w:jc w:val="center"/>
            </w:pPr>
          </w:p>
        </w:tc>
        <w:tc>
          <w:tcPr>
            <w:tcW w:w="2409" w:type="dxa"/>
            <w:shd w:val="clear" w:color="auto" w:fill="auto"/>
          </w:tcPr>
          <w:p w14:paraId="16EEBD88" w14:textId="77777777" w:rsidR="00C405BE" w:rsidRPr="006A3AB1" w:rsidRDefault="00C405BE" w:rsidP="001E337D">
            <w:pPr>
              <w:widowControl w:val="0"/>
              <w:rPr>
                <w:bCs/>
              </w:rPr>
            </w:pPr>
            <w:r w:rsidRPr="006A3AB1">
              <w:rPr>
                <w:bCs/>
                <w:spacing w:val="-6"/>
              </w:rPr>
              <w:t>Возможность проведения процедуры переторжки</w:t>
            </w:r>
          </w:p>
        </w:tc>
        <w:tc>
          <w:tcPr>
            <w:tcW w:w="6951" w:type="dxa"/>
          </w:tcPr>
          <w:p w14:paraId="5FE9C646" w14:textId="0023656B" w:rsidR="00C405BE" w:rsidRPr="0050498A" w:rsidRDefault="006868FE" w:rsidP="001E337D">
            <w:pPr>
              <w:widowControl w:val="0"/>
              <w:jc w:val="both"/>
              <w:rPr>
                <w:b/>
                <w:bCs/>
              </w:rPr>
            </w:pPr>
            <w:r w:rsidRPr="006868FE">
              <w:t>Переторжка проводится при выполнении условий, указанных в п. 4.13.3. Документации о закупке.</w:t>
            </w:r>
          </w:p>
        </w:tc>
      </w:tr>
      <w:tr w:rsidR="00B44122" w:rsidRPr="00A5516F" w14:paraId="6E8BFCC0" w14:textId="77777777" w:rsidTr="00FC4A74">
        <w:trPr>
          <w:trHeight w:val="232"/>
        </w:trPr>
        <w:tc>
          <w:tcPr>
            <w:tcW w:w="568" w:type="dxa"/>
            <w:shd w:val="clear" w:color="auto" w:fill="auto"/>
          </w:tcPr>
          <w:p w14:paraId="09F6D114" w14:textId="77777777" w:rsidR="00B44122" w:rsidRPr="00A5516F" w:rsidRDefault="00B44122" w:rsidP="00B44122">
            <w:pPr>
              <w:widowControl w:val="0"/>
              <w:numPr>
                <w:ilvl w:val="0"/>
                <w:numId w:val="12"/>
              </w:numPr>
              <w:jc w:val="center"/>
            </w:pPr>
          </w:p>
        </w:tc>
        <w:tc>
          <w:tcPr>
            <w:tcW w:w="2409" w:type="dxa"/>
            <w:shd w:val="clear" w:color="auto" w:fill="auto"/>
          </w:tcPr>
          <w:p w14:paraId="5CBF97B9" w14:textId="513213E9" w:rsidR="00B44122" w:rsidRPr="00A5516F" w:rsidRDefault="00B44122" w:rsidP="00B44122">
            <w:pPr>
              <w:widowControl w:val="0"/>
              <w:rPr>
                <w:bCs/>
              </w:rPr>
            </w:pPr>
            <w:r w:rsidRPr="00BF2895">
              <w:rPr>
                <w:bCs/>
              </w:rPr>
              <w:t>Критерии и порядок оценки и сопоставления заявок</w:t>
            </w:r>
            <w:r>
              <w:rPr>
                <w:bCs/>
              </w:rPr>
              <w:t xml:space="preserve"> на участие в </w:t>
            </w:r>
            <w:r>
              <w:t xml:space="preserve">основной </w:t>
            </w:r>
            <w:r w:rsidRPr="00351CE6">
              <w:t>стадии закупки</w:t>
            </w:r>
          </w:p>
        </w:tc>
        <w:tc>
          <w:tcPr>
            <w:tcW w:w="6951" w:type="dxa"/>
          </w:tcPr>
          <w:p w14:paraId="3D2C7B89" w14:textId="77777777" w:rsidR="00B44122" w:rsidRPr="00A5516F" w:rsidRDefault="00B44122" w:rsidP="00B44122">
            <w:pPr>
              <w:widowControl w:val="0"/>
              <w:jc w:val="both"/>
              <w:rPr>
                <w:highlight w:val="yellow"/>
              </w:rPr>
            </w:pPr>
            <w:r w:rsidRPr="00A5516F">
              <w:t xml:space="preserve">Критерии и порядок оценки и сопоставления заявок приведены в </w:t>
            </w:r>
            <w:r w:rsidRPr="00A5516F">
              <w:rPr>
                <w:bCs/>
              </w:rPr>
              <w:t>приложении № 2 к информационной карте</w:t>
            </w:r>
            <w:r w:rsidRPr="00A5516F">
              <w:t>.</w:t>
            </w:r>
          </w:p>
        </w:tc>
      </w:tr>
      <w:tr w:rsidR="00B44122" w:rsidRPr="00A5516F" w14:paraId="4EA41B2A" w14:textId="77777777" w:rsidTr="00FC4A74">
        <w:trPr>
          <w:trHeight w:val="550"/>
        </w:trPr>
        <w:tc>
          <w:tcPr>
            <w:tcW w:w="568" w:type="dxa"/>
            <w:shd w:val="clear" w:color="auto" w:fill="auto"/>
          </w:tcPr>
          <w:p w14:paraId="0B6C449E" w14:textId="77777777" w:rsidR="00B44122" w:rsidRPr="00A5516F" w:rsidRDefault="00B44122" w:rsidP="00B44122">
            <w:pPr>
              <w:widowControl w:val="0"/>
              <w:numPr>
                <w:ilvl w:val="0"/>
                <w:numId w:val="12"/>
              </w:numPr>
              <w:jc w:val="center"/>
            </w:pPr>
          </w:p>
        </w:tc>
        <w:tc>
          <w:tcPr>
            <w:tcW w:w="2409" w:type="dxa"/>
            <w:shd w:val="clear" w:color="auto" w:fill="auto"/>
          </w:tcPr>
          <w:p w14:paraId="53912668" w14:textId="389685AE" w:rsidR="00B44122" w:rsidRPr="00DE7CEF" w:rsidRDefault="00B44122" w:rsidP="00B44122">
            <w:pPr>
              <w:widowControl w:val="0"/>
            </w:pPr>
            <w:r w:rsidRPr="00DE7CEF">
              <w:rPr>
                <w:bCs/>
              </w:rPr>
              <w:t xml:space="preserve">Место, дата </w:t>
            </w:r>
            <w:r w:rsidRPr="00DE7CEF">
              <w:t>оценки и сопоставления</w:t>
            </w:r>
            <w:r w:rsidRPr="00DE7CEF">
              <w:rPr>
                <w:bCs/>
              </w:rPr>
              <w:t xml:space="preserve"> заявок на участие в </w:t>
            </w:r>
            <w:r w:rsidRPr="00DE7CEF">
              <w:t>основной стадии закупки, подведения итогов закупки</w:t>
            </w:r>
          </w:p>
        </w:tc>
        <w:tc>
          <w:tcPr>
            <w:tcW w:w="6951" w:type="dxa"/>
          </w:tcPr>
          <w:p w14:paraId="027B48CA" w14:textId="409230E9" w:rsidR="00B44122" w:rsidRPr="00DE7CEF" w:rsidRDefault="00B44122" w:rsidP="00B44122">
            <w:pPr>
              <w:widowControl w:val="0"/>
              <w:jc w:val="both"/>
              <w:rPr>
                <w:bCs/>
              </w:rPr>
            </w:pPr>
            <w:r w:rsidRPr="00DE7CEF">
              <w:rPr>
                <w:bCs/>
              </w:rPr>
              <w:t xml:space="preserve">по адресу: 121357, г. Москва, ул. Верейская, д. 17, офис 711а, </w:t>
            </w:r>
            <w:r w:rsidRPr="00DE7CEF">
              <w:t>«</w:t>
            </w:r>
            <w:r w:rsidR="00DE7CEF" w:rsidRPr="00DE7CEF">
              <w:t>28</w:t>
            </w:r>
            <w:r w:rsidRPr="00DE7CEF">
              <w:t>» </w:t>
            </w:r>
            <w:r w:rsidR="00DE7CEF" w:rsidRPr="00DE7CEF">
              <w:t>июня</w:t>
            </w:r>
            <w:r w:rsidRPr="00DE7CEF">
              <w:t> 2023 г.</w:t>
            </w:r>
          </w:p>
        </w:tc>
      </w:tr>
      <w:tr w:rsidR="00B44122" w:rsidRPr="00A5516F" w14:paraId="4DBCB2B2" w14:textId="77777777" w:rsidTr="00FC4A74">
        <w:trPr>
          <w:trHeight w:val="194"/>
        </w:trPr>
        <w:tc>
          <w:tcPr>
            <w:tcW w:w="568" w:type="dxa"/>
            <w:shd w:val="clear" w:color="auto" w:fill="auto"/>
          </w:tcPr>
          <w:p w14:paraId="08B2F36E" w14:textId="77777777" w:rsidR="00B44122" w:rsidRPr="00A5516F" w:rsidRDefault="00B44122" w:rsidP="00B44122">
            <w:pPr>
              <w:widowControl w:val="0"/>
              <w:numPr>
                <w:ilvl w:val="0"/>
                <w:numId w:val="12"/>
              </w:numPr>
              <w:jc w:val="center"/>
            </w:pPr>
          </w:p>
        </w:tc>
        <w:tc>
          <w:tcPr>
            <w:tcW w:w="2409" w:type="dxa"/>
            <w:shd w:val="clear" w:color="auto" w:fill="auto"/>
          </w:tcPr>
          <w:p w14:paraId="54316CEB" w14:textId="77777777" w:rsidR="00B44122" w:rsidRPr="00A5516F" w:rsidRDefault="00B44122" w:rsidP="00B44122">
            <w:pPr>
              <w:widowControl w:val="0"/>
              <w:rPr>
                <w:spacing w:val="-6"/>
              </w:rPr>
            </w:pPr>
            <w:r w:rsidRPr="00A5516F">
              <w:rPr>
                <w:spacing w:val="-6"/>
              </w:rPr>
              <w:t>Срок заключения договора</w:t>
            </w:r>
          </w:p>
        </w:tc>
        <w:tc>
          <w:tcPr>
            <w:tcW w:w="6951" w:type="dxa"/>
          </w:tcPr>
          <w:p w14:paraId="072C68CA" w14:textId="25143F19" w:rsidR="00B44122" w:rsidRPr="00A5516F" w:rsidRDefault="00B44122" w:rsidP="00B44122">
            <w:pPr>
              <w:widowControl w:val="0"/>
              <w:jc w:val="both"/>
            </w:pPr>
            <w:r w:rsidRPr="00A5516F">
              <w:t>не ранее 10 дней и не позднее 20 дней после размещения протокола, которым были подведены итоги закупки.</w:t>
            </w:r>
          </w:p>
        </w:tc>
      </w:tr>
      <w:tr w:rsidR="00B44122" w:rsidRPr="006A3AB1" w14:paraId="4DC745A4" w14:textId="77777777" w:rsidTr="00FC4A74">
        <w:trPr>
          <w:trHeight w:val="194"/>
        </w:trPr>
        <w:tc>
          <w:tcPr>
            <w:tcW w:w="568" w:type="dxa"/>
            <w:shd w:val="clear" w:color="auto" w:fill="auto"/>
          </w:tcPr>
          <w:p w14:paraId="5B204209" w14:textId="77777777" w:rsidR="00B44122" w:rsidRPr="00A5516F" w:rsidRDefault="00B44122" w:rsidP="00B44122">
            <w:pPr>
              <w:widowControl w:val="0"/>
              <w:numPr>
                <w:ilvl w:val="0"/>
                <w:numId w:val="12"/>
              </w:numPr>
              <w:jc w:val="center"/>
            </w:pPr>
          </w:p>
        </w:tc>
        <w:tc>
          <w:tcPr>
            <w:tcW w:w="2409" w:type="dxa"/>
            <w:shd w:val="clear" w:color="auto" w:fill="auto"/>
          </w:tcPr>
          <w:p w14:paraId="7F923845" w14:textId="77777777" w:rsidR="00B44122" w:rsidRPr="006A3AB1" w:rsidRDefault="00B44122" w:rsidP="00B44122">
            <w:pPr>
              <w:widowControl w:val="0"/>
              <w:rPr>
                <w:spacing w:val="-6"/>
              </w:rPr>
            </w:pPr>
            <w:r w:rsidRPr="006A3AB1">
              <w:rPr>
                <w:spacing w:val="-6"/>
              </w:rPr>
              <w:t>Форма заключения договора</w:t>
            </w:r>
          </w:p>
        </w:tc>
        <w:tc>
          <w:tcPr>
            <w:tcW w:w="6951" w:type="dxa"/>
          </w:tcPr>
          <w:p w14:paraId="2785A993" w14:textId="6938AE47" w:rsidR="00B44122" w:rsidRPr="006A3AB1" w:rsidRDefault="00B44122" w:rsidP="00B44122">
            <w:pPr>
              <w:widowControl w:val="0"/>
              <w:jc w:val="both"/>
            </w:pPr>
            <w:r w:rsidRPr="006A3AB1">
              <w:t>Бумажная.</w:t>
            </w:r>
          </w:p>
        </w:tc>
      </w:tr>
      <w:tr w:rsidR="00B44122" w:rsidRPr="00A5516F" w14:paraId="1D7517A9" w14:textId="77777777" w:rsidTr="00FC4A74">
        <w:trPr>
          <w:trHeight w:val="194"/>
        </w:trPr>
        <w:tc>
          <w:tcPr>
            <w:tcW w:w="568" w:type="dxa"/>
            <w:shd w:val="clear" w:color="auto" w:fill="auto"/>
          </w:tcPr>
          <w:p w14:paraId="70C78B3A" w14:textId="77777777" w:rsidR="00B44122" w:rsidRPr="006A3AB1" w:rsidRDefault="00B44122" w:rsidP="00B44122">
            <w:pPr>
              <w:widowControl w:val="0"/>
              <w:numPr>
                <w:ilvl w:val="0"/>
                <w:numId w:val="12"/>
              </w:numPr>
              <w:jc w:val="center"/>
            </w:pPr>
          </w:p>
        </w:tc>
        <w:tc>
          <w:tcPr>
            <w:tcW w:w="2409" w:type="dxa"/>
            <w:shd w:val="clear" w:color="auto" w:fill="auto"/>
          </w:tcPr>
          <w:p w14:paraId="32352A6E" w14:textId="77777777" w:rsidR="00B44122" w:rsidRPr="006A3AB1" w:rsidRDefault="00B44122" w:rsidP="00B44122">
            <w:pPr>
              <w:widowControl w:val="0"/>
              <w:rPr>
                <w:spacing w:val="-6"/>
              </w:rPr>
            </w:pPr>
            <w:r w:rsidRPr="006A3AB1">
              <w:rPr>
                <w:spacing w:val="-6"/>
              </w:rPr>
              <w:t xml:space="preserve">Требования к размеру, форме, порядку, сроку и допустимым способам предоставления </w:t>
            </w:r>
            <w:r w:rsidRPr="006A3AB1">
              <w:rPr>
                <w:spacing w:val="-6"/>
              </w:rPr>
              <w:lastRenderedPageBreak/>
              <w:t>обеспечения исполнения договора, сроку его действия, а также основное обязательство, исполнение которого должно быть обеспечено, и срок его исполнения</w:t>
            </w:r>
          </w:p>
        </w:tc>
        <w:tc>
          <w:tcPr>
            <w:tcW w:w="6951" w:type="dxa"/>
          </w:tcPr>
          <w:p w14:paraId="5488C186" w14:textId="4E8D0BB3" w:rsidR="005C6481" w:rsidRPr="006A3AB1" w:rsidRDefault="00ED54DF" w:rsidP="00ED54DF">
            <w:pPr>
              <w:widowControl w:val="0"/>
              <w:spacing w:before="80" w:after="0"/>
              <w:jc w:val="both"/>
              <w:rPr>
                <w:rStyle w:val="affffd"/>
                <w:b w:val="0"/>
                <w:i w:val="0"/>
                <w:shd w:val="clear" w:color="auto" w:fill="auto"/>
              </w:rPr>
            </w:pPr>
            <w:r>
              <w:rPr>
                <w:bCs/>
              </w:rPr>
              <w:lastRenderedPageBreak/>
              <w:t>Не т</w:t>
            </w:r>
            <w:r w:rsidR="00245336">
              <w:rPr>
                <w:bCs/>
              </w:rPr>
              <w:t>ребуется.</w:t>
            </w:r>
          </w:p>
        </w:tc>
      </w:tr>
      <w:tr w:rsidR="00B44122" w:rsidRPr="00A5516F" w14:paraId="216D830F" w14:textId="77777777" w:rsidTr="00FC4A74">
        <w:trPr>
          <w:trHeight w:val="194"/>
        </w:trPr>
        <w:tc>
          <w:tcPr>
            <w:tcW w:w="568" w:type="dxa"/>
            <w:shd w:val="clear" w:color="auto" w:fill="auto"/>
          </w:tcPr>
          <w:p w14:paraId="30196A0A" w14:textId="77777777" w:rsidR="00B44122" w:rsidRPr="00A5516F" w:rsidRDefault="00B44122" w:rsidP="00B44122">
            <w:pPr>
              <w:widowControl w:val="0"/>
              <w:numPr>
                <w:ilvl w:val="0"/>
                <w:numId w:val="12"/>
              </w:numPr>
              <w:jc w:val="center"/>
            </w:pPr>
          </w:p>
        </w:tc>
        <w:tc>
          <w:tcPr>
            <w:tcW w:w="2409" w:type="dxa"/>
            <w:shd w:val="clear" w:color="auto" w:fill="auto"/>
          </w:tcPr>
          <w:p w14:paraId="5A05CB96" w14:textId="77777777" w:rsidR="00B44122" w:rsidRPr="00A5516F" w:rsidRDefault="00B44122" w:rsidP="00B44122">
            <w:pPr>
              <w:widowControl w:val="0"/>
              <w:rPr>
                <w:spacing w:val="-6"/>
              </w:rPr>
            </w:pPr>
            <w:r w:rsidRPr="00A5516F">
              <w:rPr>
                <w:lang w:val="ru"/>
              </w:rPr>
              <w:t>Обжалование закупки</w:t>
            </w:r>
          </w:p>
        </w:tc>
        <w:tc>
          <w:tcPr>
            <w:tcW w:w="6951" w:type="dxa"/>
          </w:tcPr>
          <w:p w14:paraId="2B601E0C" w14:textId="77777777" w:rsidR="00B44122" w:rsidRPr="00A5516F" w:rsidRDefault="00B44122" w:rsidP="00B44122">
            <w:pPr>
              <w:widowControl w:val="0"/>
              <w:jc w:val="both"/>
              <w:rPr>
                <w:bCs/>
              </w:rPr>
            </w:pPr>
            <w:r w:rsidRPr="00A5516F">
              <w:t xml:space="preserve">Участники вправе </w:t>
            </w:r>
            <w:r w:rsidRPr="00A5516F">
              <w:rPr>
                <w:lang w:val="ru"/>
              </w:rPr>
              <w:t xml:space="preserve">обжаловать условия извещения и (или) документации о закупке, действия /бездействие заказчика, </w:t>
            </w:r>
            <w:r w:rsidRPr="002D22DF">
              <w:rPr>
                <w:lang w:val="ru"/>
              </w:rPr>
              <w:t>организатора закупки, специализированной организации, ЗК</w:t>
            </w:r>
            <w:r>
              <w:rPr>
                <w:lang w:val="ru"/>
              </w:rPr>
              <w:t xml:space="preserve">, </w:t>
            </w:r>
            <w:r w:rsidRPr="00A5516F">
              <w:rPr>
                <w:lang w:val="ru"/>
              </w:rPr>
              <w:t>в комиссии Корпорации по рассмотрению жалоб в сфере закупок (пункт 22.2.1 Положения)</w:t>
            </w:r>
            <w:r>
              <w:rPr>
                <w:lang w:val="ru"/>
              </w:rPr>
              <w:t xml:space="preserve">, направив жалобу по </w:t>
            </w:r>
            <w:r w:rsidRPr="004651B7">
              <w:rPr>
                <w:lang w:val="ru"/>
              </w:rPr>
              <w:t>адрес</w:t>
            </w:r>
            <w:r>
              <w:rPr>
                <w:lang w:val="ru"/>
              </w:rPr>
              <w:t>у</w:t>
            </w:r>
            <w:r w:rsidRPr="004651B7">
              <w:rPr>
                <w:lang w:val="ru"/>
              </w:rPr>
              <w:t xml:space="preserve"> электронной почты комиссии Корпорации: </w:t>
            </w:r>
            <w:r w:rsidRPr="004651B7">
              <w:rPr>
                <w:rStyle w:val="affa"/>
              </w:rPr>
              <w:t>appeal@roscosmos.ru</w:t>
            </w:r>
            <w:r w:rsidRPr="00A5516F">
              <w:rPr>
                <w:lang w:val="ru"/>
              </w:rPr>
              <w:t>, а также в судебном либо административном порядке, в том числе в антимонопольном органе.</w:t>
            </w:r>
          </w:p>
        </w:tc>
      </w:tr>
      <w:tr w:rsidR="00B44122" w:rsidRPr="00A5516F" w14:paraId="3D65B1D1" w14:textId="77777777" w:rsidTr="00FC4A74">
        <w:trPr>
          <w:trHeight w:val="194"/>
        </w:trPr>
        <w:tc>
          <w:tcPr>
            <w:tcW w:w="568" w:type="dxa"/>
            <w:shd w:val="clear" w:color="auto" w:fill="auto"/>
          </w:tcPr>
          <w:p w14:paraId="0149A1FB" w14:textId="77777777" w:rsidR="00B44122" w:rsidRPr="00A5516F" w:rsidRDefault="00B44122" w:rsidP="00B44122">
            <w:pPr>
              <w:widowControl w:val="0"/>
              <w:numPr>
                <w:ilvl w:val="0"/>
                <w:numId w:val="12"/>
              </w:numPr>
              <w:jc w:val="center"/>
            </w:pPr>
          </w:p>
        </w:tc>
        <w:tc>
          <w:tcPr>
            <w:tcW w:w="2409" w:type="dxa"/>
            <w:shd w:val="clear" w:color="auto" w:fill="auto"/>
          </w:tcPr>
          <w:p w14:paraId="00D7D143" w14:textId="77777777" w:rsidR="00B44122" w:rsidRPr="006A3AB1" w:rsidRDefault="00B44122" w:rsidP="00B44122">
            <w:pPr>
              <w:widowControl w:val="0"/>
              <w:rPr>
                <w:lang w:val="ru"/>
              </w:rPr>
            </w:pPr>
            <w:r w:rsidRPr="006A3AB1">
              <w:rPr>
                <w:lang w:val="ru"/>
              </w:rPr>
              <w:t>Требования к размеру, форме, порядку, сроку, допустимым способам предоставления обеспечения гарантийных обязательств и сроку его действия</w:t>
            </w:r>
          </w:p>
        </w:tc>
        <w:tc>
          <w:tcPr>
            <w:tcW w:w="6951" w:type="dxa"/>
          </w:tcPr>
          <w:p w14:paraId="728397DB" w14:textId="77777777" w:rsidR="00B44122" w:rsidRPr="00A5516F" w:rsidRDefault="00B44122" w:rsidP="00B44122">
            <w:pPr>
              <w:widowControl w:val="0"/>
              <w:jc w:val="both"/>
            </w:pPr>
            <w:r w:rsidRPr="006A3AB1">
              <w:t>Не требуется.</w:t>
            </w:r>
          </w:p>
        </w:tc>
      </w:tr>
    </w:tbl>
    <w:p w14:paraId="016376D2" w14:textId="77777777" w:rsidR="00C405BE" w:rsidRPr="00A5516F" w:rsidRDefault="00C405BE" w:rsidP="001E337D">
      <w:pPr>
        <w:widowControl w:val="0"/>
        <w:spacing w:after="0"/>
        <w:rPr>
          <w:rFonts w:eastAsiaTheme="majorEastAsia"/>
          <w:b/>
          <w:bCs/>
          <w:lang w:val="ru"/>
        </w:rPr>
      </w:pPr>
    </w:p>
    <w:p w14:paraId="5FD20C3C" w14:textId="77777777" w:rsidR="00C405BE" w:rsidRPr="00A5516F" w:rsidRDefault="00C405BE" w:rsidP="001E337D">
      <w:pPr>
        <w:widowControl w:val="0"/>
        <w:spacing w:after="0"/>
        <w:rPr>
          <w:rFonts w:eastAsiaTheme="majorEastAsia"/>
          <w:b/>
          <w:bCs/>
          <w:lang w:val="ru"/>
        </w:rPr>
        <w:sectPr w:rsidR="00C405BE" w:rsidRPr="00A5516F" w:rsidSect="0096225E">
          <w:pgSz w:w="11906" w:h="16838"/>
          <w:pgMar w:top="1134" w:right="709" w:bottom="851" w:left="1418" w:header="709" w:footer="709" w:gutter="0"/>
          <w:cols w:space="708"/>
          <w:titlePg/>
          <w:docGrid w:linePitch="360"/>
        </w:sectPr>
      </w:pPr>
    </w:p>
    <w:p w14:paraId="182C519C" w14:textId="77777777" w:rsidR="00C405BE" w:rsidRPr="00A5516F" w:rsidRDefault="00C405BE" w:rsidP="001E337D">
      <w:pPr>
        <w:widowControl w:val="0"/>
        <w:spacing w:after="0"/>
        <w:jc w:val="right"/>
        <w:outlineLvl w:val="1"/>
        <w:rPr>
          <w:rFonts w:eastAsiaTheme="majorEastAsia"/>
          <w:bCs/>
          <w:lang w:val="ru"/>
        </w:rPr>
      </w:pPr>
      <w:bookmarkStart w:id="43" w:name="_Toc135654551"/>
      <w:r w:rsidRPr="00A5516F">
        <w:rPr>
          <w:rFonts w:eastAsiaTheme="majorEastAsia"/>
          <w:bCs/>
          <w:lang w:val="ru"/>
        </w:rPr>
        <w:lastRenderedPageBreak/>
        <w:t>Приложение № 1</w:t>
      </w:r>
      <w:r w:rsidRPr="00A5516F">
        <w:rPr>
          <w:rFonts w:eastAsiaTheme="majorEastAsia"/>
          <w:bCs/>
          <w:lang w:val="ru"/>
        </w:rPr>
        <w:br/>
        <w:t>к информационной карте</w:t>
      </w:r>
      <w:bookmarkEnd w:id="43"/>
    </w:p>
    <w:p w14:paraId="77439D9E" w14:textId="77777777" w:rsidR="00C405BE" w:rsidRPr="00A5516F" w:rsidRDefault="00C405BE" w:rsidP="001E337D">
      <w:pPr>
        <w:widowControl w:val="0"/>
        <w:spacing w:before="360" w:after="240"/>
        <w:jc w:val="center"/>
        <w:outlineLvl w:val="2"/>
        <w:rPr>
          <w:rFonts w:eastAsia="Times New Roman"/>
          <w:b/>
          <w:lang w:eastAsia="ru-RU"/>
        </w:rPr>
      </w:pPr>
      <w:bookmarkStart w:id="44" w:name="_Toc135654552"/>
      <w:r w:rsidRPr="00A5516F">
        <w:rPr>
          <w:rFonts w:eastAsia="Times New Roman"/>
          <w:b/>
          <w:lang w:eastAsia="ru-RU"/>
        </w:rPr>
        <w:t>ТРЕБОВАНИЯ К УЧАСТНИКАМ ЗАКУПКИ</w:t>
      </w:r>
      <w:bookmarkEnd w:id="44"/>
    </w:p>
    <w:tbl>
      <w:tblPr>
        <w:tblW w:w="99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09"/>
        <w:gridCol w:w="4680"/>
        <w:gridCol w:w="13"/>
        <w:gridCol w:w="4526"/>
        <w:gridCol w:w="13"/>
      </w:tblGrid>
      <w:tr w:rsidR="00C405BE" w:rsidRPr="001342A2" w14:paraId="3430C7EE" w14:textId="77777777" w:rsidTr="003F6AA5">
        <w:tc>
          <w:tcPr>
            <w:tcW w:w="709" w:type="dxa"/>
            <w:shd w:val="clear" w:color="auto" w:fill="auto"/>
            <w:vAlign w:val="center"/>
          </w:tcPr>
          <w:p w14:paraId="7802AF54" w14:textId="77777777" w:rsidR="00C405BE" w:rsidRPr="001342A2" w:rsidRDefault="00C405BE" w:rsidP="001E337D">
            <w:pPr>
              <w:widowControl w:val="0"/>
              <w:jc w:val="center"/>
              <w:rPr>
                <w:b/>
                <w:bCs/>
              </w:rPr>
            </w:pPr>
            <w:r w:rsidRPr="001342A2">
              <w:rPr>
                <w:b/>
                <w:bCs/>
              </w:rPr>
              <w:t>№</w:t>
            </w:r>
          </w:p>
          <w:p w14:paraId="1A0D3050" w14:textId="77777777" w:rsidR="00C405BE" w:rsidRPr="001342A2" w:rsidRDefault="00C405BE" w:rsidP="001E337D">
            <w:pPr>
              <w:widowControl w:val="0"/>
              <w:jc w:val="center"/>
              <w:rPr>
                <w:b/>
                <w:bCs/>
              </w:rPr>
            </w:pPr>
            <w:r w:rsidRPr="001342A2">
              <w:rPr>
                <w:b/>
                <w:bCs/>
              </w:rPr>
              <w:t>пп.</w:t>
            </w:r>
          </w:p>
        </w:tc>
        <w:tc>
          <w:tcPr>
            <w:tcW w:w="4693" w:type="dxa"/>
            <w:gridSpan w:val="2"/>
            <w:shd w:val="clear" w:color="auto" w:fill="auto"/>
            <w:vAlign w:val="center"/>
          </w:tcPr>
          <w:p w14:paraId="07033E37" w14:textId="77777777" w:rsidR="00C405BE" w:rsidRPr="001342A2" w:rsidRDefault="00C405BE" w:rsidP="001E337D">
            <w:pPr>
              <w:widowControl w:val="0"/>
              <w:jc w:val="center"/>
              <w:rPr>
                <w:b/>
                <w:bCs/>
              </w:rPr>
            </w:pPr>
            <w:r w:rsidRPr="001342A2">
              <w:rPr>
                <w:b/>
                <w:bCs/>
              </w:rPr>
              <w:t>Обязательные требования к участникам закупки</w:t>
            </w:r>
          </w:p>
        </w:tc>
        <w:tc>
          <w:tcPr>
            <w:tcW w:w="4539" w:type="dxa"/>
            <w:gridSpan w:val="2"/>
            <w:vAlign w:val="center"/>
          </w:tcPr>
          <w:p w14:paraId="22766C98" w14:textId="77777777" w:rsidR="00C405BE" w:rsidRPr="001342A2" w:rsidRDefault="00C405BE" w:rsidP="001E337D">
            <w:pPr>
              <w:widowControl w:val="0"/>
              <w:jc w:val="center"/>
              <w:rPr>
                <w:b/>
                <w:bCs/>
              </w:rPr>
            </w:pPr>
            <w:r w:rsidRPr="001342A2">
              <w:rPr>
                <w:b/>
                <w:bCs/>
                <w:color w:val="000000" w:themeColor="text1"/>
              </w:rPr>
              <w:t>Перечень и форма документов, подтверждающих соответствие требованиям</w:t>
            </w:r>
          </w:p>
        </w:tc>
      </w:tr>
      <w:tr w:rsidR="003F6AA5" w:rsidRPr="00A5516F" w14:paraId="6E65E2EC" w14:textId="77777777" w:rsidTr="003F6AA5">
        <w:trPr>
          <w:gridAfter w:val="1"/>
          <w:wAfter w:w="13" w:type="dxa"/>
        </w:trPr>
        <w:tc>
          <w:tcPr>
            <w:tcW w:w="709" w:type="dxa"/>
            <w:shd w:val="clear" w:color="auto" w:fill="auto"/>
          </w:tcPr>
          <w:p w14:paraId="037D781C" w14:textId="77777777" w:rsidR="003F6AA5" w:rsidRPr="00A5516F" w:rsidRDefault="003F6AA5" w:rsidP="004F761D">
            <w:pPr>
              <w:widowControl w:val="0"/>
              <w:numPr>
                <w:ilvl w:val="1"/>
                <w:numId w:val="17"/>
              </w:numPr>
              <w:ind w:left="637" w:hanging="574"/>
            </w:pPr>
          </w:p>
        </w:tc>
        <w:tc>
          <w:tcPr>
            <w:tcW w:w="4680" w:type="dxa"/>
            <w:shd w:val="clear" w:color="auto" w:fill="auto"/>
          </w:tcPr>
          <w:p w14:paraId="7F7582BD" w14:textId="77777777" w:rsidR="003F6AA5" w:rsidRPr="00A5516F" w:rsidRDefault="003F6AA5" w:rsidP="004F761D">
            <w:pPr>
              <w:widowControl w:val="0"/>
              <w:jc w:val="both"/>
            </w:pPr>
            <w:r>
              <w:t>И</w:t>
            </w:r>
            <w:r w:rsidRPr="00400E01">
              <w:t>меть государственную регистрацию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t>.</w:t>
            </w:r>
          </w:p>
        </w:tc>
        <w:tc>
          <w:tcPr>
            <w:tcW w:w="4539" w:type="dxa"/>
            <w:gridSpan w:val="2"/>
          </w:tcPr>
          <w:p w14:paraId="5A25922E" w14:textId="77777777" w:rsidR="003F6AA5" w:rsidRPr="00A5516F" w:rsidRDefault="003F6AA5" w:rsidP="004F761D">
            <w:pPr>
              <w:widowControl w:val="0"/>
              <w:jc w:val="both"/>
            </w:pPr>
            <w:r>
              <w:t>Не требуется.</w:t>
            </w:r>
          </w:p>
        </w:tc>
      </w:tr>
      <w:tr w:rsidR="00C405BE" w:rsidRPr="00A5516F" w14:paraId="295C92E4" w14:textId="77777777" w:rsidTr="003F6AA5">
        <w:tc>
          <w:tcPr>
            <w:tcW w:w="709" w:type="dxa"/>
            <w:shd w:val="clear" w:color="auto" w:fill="auto"/>
          </w:tcPr>
          <w:p w14:paraId="4E72BE97" w14:textId="77777777" w:rsidR="00C405BE" w:rsidRPr="00A5516F" w:rsidRDefault="00C405BE" w:rsidP="001E337D">
            <w:pPr>
              <w:widowControl w:val="0"/>
              <w:numPr>
                <w:ilvl w:val="1"/>
                <w:numId w:val="17"/>
              </w:numPr>
              <w:ind w:left="637" w:hanging="574"/>
            </w:pPr>
          </w:p>
        </w:tc>
        <w:tc>
          <w:tcPr>
            <w:tcW w:w="4693" w:type="dxa"/>
            <w:gridSpan w:val="2"/>
            <w:shd w:val="clear" w:color="auto" w:fill="auto"/>
          </w:tcPr>
          <w:p w14:paraId="23068B7C" w14:textId="77777777" w:rsidR="00C405BE" w:rsidRPr="00A5516F" w:rsidRDefault="00C405BE" w:rsidP="001E337D">
            <w:pPr>
              <w:widowControl w:val="0"/>
              <w:jc w:val="both"/>
            </w:pPr>
            <w:r w:rsidRPr="00A5516F">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4539" w:type="dxa"/>
            <w:gridSpan w:val="2"/>
          </w:tcPr>
          <w:p w14:paraId="4D21EBB6" w14:textId="77777777" w:rsidR="00C405BE" w:rsidRPr="00A5516F" w:rsidRDefault="00C405BE" w:rsidP="001E337D">
            <w:pPr>
              <w:widowControl w:val="0"/>
              <w:jc w:val="both"/>
            </w:pPr>
            <w:r w:rsidRPr="00A5516F">
              <w:t>Декларация о соответствии участника процедуры закупки данному требованию в составе Заявки (подраздел </w:t>
            </w:r>
            <w:r>
              <w:t>7.1</w:t>
            </w:r>
            <w:r w:rsidRPr="00A5516F">
              <w:t>)</w:t>
            </w:r>
            <w:r>
              <w:t>.</w:t>
            </w:r>
          </w:p>
        </w:tc>
      </w:tr>
      <w:tr w:rsidR="00C405BE" w:rsidRPr="00A5516F" w14:paraId="502C4FDF" w14:textId="77777777" w:rsidTr="003F6AA5">
        <w:tc>
          <w:tcPr>
            <w:tcW w:w="709" w:type="dxa"/>
            <w:shd w:val="clear" w:color="auto" w:fill="auto"/>
          </w:tcPr>
          <w:p w14:paraId="5F7BEC46" w14:textId="77777777" w:rsidR="00C405BE" w:rsidRPr="00A5516F" w:rsidRDefault="00C405BE" w:rsidP="001E337D">
            <w:pPr>
              <w:widowControl w:val="0"/>
              <w:numPr>
                <w:ilvl w:val="1"/>
                <w:numId w:val="17"/>
              </w:numPr>
              <w:ind w:left="637" w:hanging="574"/>
            </w:pPr>
          </w:p>
        </w:tc>
        <w:tc>
          <w:tcPr>
            <w:tcW w:w="4693" w:type="dxa"/>
            <w:gridSpan w:val="2"/>
            <w:shd w:val="clear" w:color="auto" w:fill="auto"/>
          </w:tcPr>
          <w:p w14:paraId="30242328" w14:textId="77777777" w:rsidR="00C405BE" w:rsidRPr="00A5516F" w:rsidRDefault="00C405BE" w:rsidP="001E337D">
            <w:pPr>
              <w:widowControl w:val="0"/>
              <w:jc w:val="both"/>
            </w:pPr>
            <w:proofErr w:type="spellStart"/>
            <w:r w:rsidRPr="00A5516F">
              <w:t>Неприостановление</w:t>
            </w:r>
            <w:proofErr w:type="spellEnd"/>
            <w:r w:rsidRPr="00A5516F">
              <w:t xml:space="preserve"> деятельности участника закупки в порядке, установленном </w:t>
            </w:r>
            <w:r>
              <w:t>К</w:t>
            </w:r>
            <w:r w:rsidRPr="00A5516F">
              <w:t>одексом Российской Федерации об административных правонарушениях.</w:t>
            </w:r>
          </w:p>
        </w:tc>
        <w:tc>
          <w:tcPr>
            <w:tcW w:w="4539" w:type="dxa"/>
            <w:gridSpan w:val="2"/>
          </w:tcPr>
          <w:p w14:paraId="75657451" w14:textId="77777777" w:rsidR="00C405BE" w:rsidRPr="00A5516F" w:rsidRDefault="00C405BE" w:rsidP="001E337D">
            <w:pPr>
              <w:widowControl w:val="0"/>
              <w:jc w:val="both"/>
            </w:pPr>
            <w:r w:rsidRPr="00A5516F">
              <w:t>Декларация о соответствии участника процедуры закупки данному требованию в составе Заявки (подраздел </w:t>
            </w:r>
            <w:r>
              <w:t>7.1</w:t>
            </w:r>
            <w:r w:rsidRPr="00A5516F">
              <w:t>)</w:t>
            </w:r>
            <w:r>
              <w:t>.</w:t>
            </w:r>
          </w:p>
        </w:tc>
      </w:tr>
      <w:tr w:rsidR="00C405BE" w:rsidRPr="00A5516F" w14:paraId="1E556B02" w14:textId="77777777" w:rsidTr="003F6AA5">
        <w:tc>
          <w:tcPr>
            <w:tcW w:w="709" w:type="dxa"/>
            <w:shd w:val="clear" w:color="auto" w:fill="auto"/>
          </w:tcPr>
          <w:p w14:paraId="4F00EF02" w14:textId="77777777" w:rsidR="00C405BE" w:rsidRPr="00A5516F" w:rsidRDefault="00C405BE" w:rsidP="001E337D">
            <w:pPr>
              <w:widowControl w:val="0"/>
              <w:numPr>
                <w:ilvl w:val="1"/>
                <w:numId w:val="17"/>
              </w:numPr>
              <w:ind w:left="637" w:hanging="574"/>
            </w:pPr>
          </w:p>
        </w:tc>
        <w:tc>
          <w:tcPr>
            <w:tcW w:w="4693" w:type="dxa"/>
            <w:gridSpan w:val="2"/>
            <w:shd w:val="clear" w:color="auto" w:fill="auto"/>
          </w:tcPr>
          <w:p w14:paraId="71DE0720" w14:textId="77777777" w:rsidR="00C405BE" w:rsidRPr="00A5516F" w:rsidRDefault="00C405BE" w:rsidP="001E337D">
            <w:pPr>
              <w:widowControl w:val="0"/>
              <w:jc w:val="both"/>
            </w:pPr>
            <w:r w:rsidRPr="00A5516F">
              <w:t>Отсутствие</w:t>
            </w:r>
            <w:r w:rsidRPr="00A5516F" w:rsidDel="00A87AE6">
              <w:t xml:space="preserve"> </w:t>
            </w:r>
            <w:r w:rsidRPr="00A5516F" w:rsidDel="00381232">
              <w:t xml:space="preserve">у участника закупки недоимки </w:t>
            </w:r>
            <w:r w:rsidRPr="00A5516F">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w:t>
            </w:r>
            <w:r w:rsidRPr="00A5516F">
              <w:lastRenderedPageBreak/>
              <w:t xml:space="preserve">бухгалтерской отчетности за </w:t>
            </w:r>
            <w:r>
              <w:t>202</w:t>
            </w:r>
            <w:r w:rsidRPr="00B90862">
              <w:t>1</w:t>
            </w:r>
            <w:r>
              <w:t xml:space="preserve"> отчетный</w:t>
            </w:r>
            <w:r w:rsidRPr="00A5516F">
              <w:t xml:space="preserve"> период.</w:t>
            </w:r>
          </w:p>
        </w:tc>
        <w:tc>
          <w:tcPr>
            <w:tcW w:w="4539" w:type="dxa"/>
            <w:gridSpan w:val="2"/>
          </w:tcPr>
          <w:p w14:paraId="6DC449F0" w14:textId="77777777" w:rsidR="00C405BE" w:rsidRPr="00A5516F" w:rsidRDefault="00C405BE" w:rsidP="001E337D">
            <w:pPr>
              <w:widowControl w:val="0"/>
              <w:jc w:val="both"/>
            </w:pPr>
            <w:r w:rsidRPr="00A5516F">
              <w:lastRenderedPageBreak/>
              <w:t>Декларация о соответствии участника процедуры закупки данному требованию в составе Заявки (подраздел </w:t>
            </w:r>
            <w:r>
              <w:t>7.1</w:t>
            </w:r>
            <w:r w:rsidRPr="00A5516F">
              <w:t>)</w:t>
            </w:r>
            <w:r>
              <w:t>.</w:t>
            </w:r>
          </w:p>
        </w:tc>
      </w:tr>
      <w:tr w:rsidR="00C405BE" w:rsidRPr="00A5516F" w14:paraId="69343AEF" w14:textId="77777777" w:rsidTr="003F6AA5">
        <w:tc>
          <w:tcPr>
            <w:tcW w:w="709" w:type="dxa"/>
            <w:shd w:val="clear" w:color="auto" w:fill="auto"/>
          </w:tcPr>
          <w:p w14:paraId="4DF6F814" w14:textId="77777777" w:rsidR="00C405BE" w:rsidRPr="00A5516F" w:rsidRDefault="00C405BE" w:rsidP="001E337D">
            <w:pPr>
              <w:widowControl w:val="0"/>
              <w:numPr>
                <w:ilvl w:val="1"/>
                <w:numId w:val="17"/>
              </w:numPr>
              <w:ind w:left="637" w:hanging="574"/>
            </w:pPr>
          </w:p>
        </w:tc>
        <w:tc>
          <w:tcPr>
            <w:tcW w:w="4693" w:type="dxa"/>
            <w:gridSpan w:val="2"/>
            <w:shd w:val="clear" w:color="auto" w:fill="auto"/>
          </w:tcPr>
          <w:p w14:paraId="1697F4A1" w14:textId="77777777" w:rsidR="00C405BE" w:rsidRPr="00A5516F" w:rsidRDefault="00C405BE" w:rsidP="001E337D">
            <w:pPr>
              <w:widowControl w:val="0"/>
              <w:jc w:val="both"/>
            </w:pPr>
            <w:r w:rsidRPr="00A5516F">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539" w:type="dxa"/>
            <w:gridSpan w:val="2"/>
          </w:tcPr>
          <w:p w14:paraId="5E908467" w14:textId="77777777" w:rsidR="00C405BE" w:rsidRPr="00A5516F" w:rsidRDefault="00C405BE" w:rsidP="001E337D">
            <w:pPr>
              <w:widowControl w:val="0"/>
              <w:jc w:val="both"/>
            </w:pPr>
            <w:r w:rsidRPr="00A5516F">
              <w:t>Декларация о соответствии участника процедуры закупки данному требованию в составе Заявки (подраздел </w:t>
            </w:r>
            <w:r>
              <w:t>7.1</w:t>
            </w:r>
            <w:r w:rsidRPr="00A5516F">
              <w:t>)</w:t>
            </w:r>
            <w:r>
              <w:t>.</w:t>
            </w:r>
          </w:p>
        </w:tc>
      </w:tr>
      <w:tr w:rsidR="00C405BE" w:rsidRPr="00A5516F" w14:paraId="4B694939" w14:textId="77777777" w:rsidTr="003F6AA5">
        <w:tc>
          <w:tcPr>
            <w:tcW w:w="709" w:type="dxa"/>
            <w:shd w:val="clear" w:color="auto" w:fill="auto"/>
          </w:tcPr>
          <w:p w14:paraId="13C5C2A9" w14:textId="77777777" w:rsidR="00C405BE" w:rsidRPr="00A5516F" w:rsidRDefault="00C405BE" w:rsidP="003257F8">
            <w:pPr>
              <w:widowControl w:val="0"/>
              <w:numPr>
                <w:ilvl w:val="1"/>
                <w:numId w:val="17"/>
              </w:numPr>
              <w:ind w:left="637" w:hanging="574"/>
            </w:pPr>
          </w:p>
        </w:tc>
        <w:tc>
          <w:tcPr>
            <w:tcW w:w="4693" w:type="dxa"/>
            <w:gridSpan w:val="2"/>
            <w:shd w:val="clear" w:color="auto" w:fill="auto"/>
          </w:tcPr>
          <w:p w14:paraId="24C98D16" w14:textId="77777777" w:rsidR="00C405BE" w:rsidRPr="00A5516F" w:rsidRDefault="00C405BE" w:rsidP="001E337D">
            <w:pPr>
              <w:widowControl w:val="0"/>
              <w:tabs>
                <w:tab w:val="left" w:pos="212"/>
              </w:tabs>
              <w:jc w:val="both"/>
            </w:pPr>
            <w:r w:rsidRPr="00130ABC">
              <w:t>Участник закупки должен соответствовать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Pr="00A5516F">
              <w:t>, а именно:</w:t>
            </w:r>
          </w:p>
          <w:p w14:paraId="6336479A" w14:textId="0F0295F7" w:rsidR="00C405BE" w:rsidRDefault="00C405BE">
            <w:pPr>
              <w:pStyle w:val="af1"/>
              <w:widowControl w:val="0"/>
              <w:numPr>
                <w:ilvl w:val="0"/>
                <w:numId w:val="51"/>
              </w:numPr>
              <w:tabs>
                <w:tab w:val="left" w:pos="353"/>
              </w:tabs>
              <w:ind w:left="0" w:firstLine="0"/>
              <w:contextualSpacing w:val="0"/>
              <w:jc w:val="both"/>
            </w:pPr>
            <w:r w:rsidRPr="00A5516F">
              <w:t xml:space="preserve">В соответствии со ст. ст. 4, 4.1 Закона РФ от «27» ноября 1992 г. № 4015-1 «Об организации страхового дела в Российской Федерации участники процедуры закупки обязаны иметь действующую </w:t>
            </w:r>
            <w:r w:rsidR="00A558A3" w:rsidRPr="00A558A3">
              <w:t>лицензию на осуществление страховой деятельности по добровольному личному страхованию, за исключением добровольного страхования жизни.</w:t>
            </w:r>
          </w:p>
          <w:p w14:paraId="02472734" w14:textId="77777777" w:rsidR="00C405BE" w:rsidRPr="00A5516F" w:rsidRDefault="00C405BE">
            <w:pPr>
              <w:pStyle w:val="af1"/>
              <w:widowControl w:val="0"/>
              <w:numPr>
                <w:ilvl w:val="0"/>
                <w:numId w:val="51"/>
              </w:numPr>
              <w:tabs>
                <w:tab w:val="left" w:pos="353"/>
              </w:tabs>
              <w:ind w:left="0" w:firstLine="0"/>
              <w:contextualSpacing w:val="0"/>
              <w:jc w:val="both"/>
            </w:pPr>
            <w:r w:rsidRPr="00A5516F">
              <w:t>В соответствии с п. 1 Ст. 8 Федерального закона РФ от «13» июля 2015 г. № 223</w:t>
            </w:r>
            <w:r w:rsidRPr="00A5516F">
              <w:noBreakHyphen/>
              <w:t>ФЗ «О саморегулируемых организациях в сфере финансового рынка» и Решением Банка России от «06» декабря 2016 г. № КФНП</w:t>
            </w:r>
            <w:r w:rsidRPr="00A5516F">
              <w:noBreakHyphen/>
              <w:t>51 о внесении Всероссийского союза страховщиков (ВСС) в единый реестр саморегулируемых организаций в сфере финансового рынка с присвоением статуса саморегулируемой организации (СРО) в отношении вида деятельности страховых организаций, участник закупки обязан вступить в СРО и предоставить подтверждение о членстве в ВСС, а именно:</w:t>
            </w:r>
          </w:p>
          <w:p w14:paraId="1F2BD779" w14:textId="2D42E909" w:rsidR="00C405BE" w:rsidRPr="00A5516F" w:rsidRDefault="00C405BE" w:rsidP="006A3AB1">
            <w:pPr>
              <w:widowControl w:val="0"/>
              <w:numPr>
                <w:ilvl w:val="0"/>
                <w:numId w:val="28"/>
              </w:numPr>
              <w:tabs>
                <w:tab w:val="left" w:pos="0"/>
              </w:tabs>
              <w:ind w:left="0" w:firstLine="0"/>
              <w:jc w:val="both"/>
            </w:pPr>
            <w:r w:rsidRPr="00A5516F">
              <w:t xml:space="preserve">действующее свидетельство, выданное </w:t>
            </w:r>
            <w:r w:rsidRPr="00A5516F">
              <w:lastRenderedPageBreak/>
              <w:t>Всероссийским союзом страховщиков в соответствии с Решением Банка России от «06» декабря 2016 г. № КФНП</w:t>
            </w:r>
            <w:r w:rsidRPr="00A5516F">
              <w:noBreakHyphen/>
              <w:t>51, подтверждающее членство участника в профессиональной саморегулируемой организации.</w:t>
            </w:r>
          </w:p>
        </w:tc>
        <w:tc>
          <w:tcPr>
            <w:tcW w:w="4539" w:type="dxa"/>
            <w:gridSpan w:val="2"/>
          </w:tcPr>
          <w:p w14:paraId="6FF5FD9E" w14:textId="77777777" w:rsidR="00C405BE" w:rsidRDefault="00C405BE" w:rsidP="001E337D">
            <w:pPr>
              <w:widowControl w:val="0"/>
              <w:tabs>
                <w:tab w:val="left" w:pos="212"/>
              </w:tabs>
              <w:jc w:val="both"/>
            </w:pPr>
          </w:p>
          <w:p w14:paraId="4B0F8D3C" w14:textId="77777777" w:rsidR="00C405BE" w:rsidRDefault="00C405BE" w:rsidP="001E337D">
            <w:pPr>
              <w:widowControl w:val="0"/>
              <w:tabs>
                <w:tab w:val="left" w:pos="212"/>
              </w:tabs>
              <w:jc w:val="both"/>
            </w:pPr>
          </w:p>
          <w:p w14:paraId="2EAA13EF" w14:textId="77777777" w:rsidR="00C405BE" w:rsidRDefault="00C405BE" w:rsidP="001E337D">
            <w:pPr>
              <w:widowControl w:val="0"/>
              <w:tabs>
                <w:tab w:val="left" w:pos="212"/>
              </w:tabs>
              <w:jc w:val="both"/>
            </w:pPr>
          </w:p>
          <w:p w14:paraId="4DCB8932" w14:textId="77777777" w:rsidR="00C405BE" w:rsidRDefault="00C405BE" w:rsidP="001E337D">
            <w:pPr>
              <w:widowControl w:val="0"/>
              <w:tabs>
                <w:tab w:val="left" w:pos="212"/>
              </w:tabs>
              <w:jc w:val="both"/>
            </w:pPr>
          </w:p>
          <w:p w14:paraId="145B270C" w14:textId="77777777" w:rsidR="00C405BE" w:rsidRPr="00A5516F" w:rsidRDefault="00C405BE" w:rsidP="001E337D">
            <w:pPr>
              <w:widowControl w:val="0"/>
              <w:tabs>
                <w:tab w:val="left" w:pos="212"/>
              </w:tabs>
              <w:jc w:val="both"/>
            </w:pPr>
          </w:p>
          <w:p w14:paraId="07F5AFB6" w14:textId="77777777" w:rsidR="00C405BE" w:rsidRPr="00A5516F" w:rsidRDefault="00C405BE">
            <w:pPr>
              <w:pStyle w:val="af1"/>
              <w:widowControl w:val="0"/>
              <w:numPr>
                <w:ilvl w:val="0"/>
                <w:numId w:val="52"/>
              </w:numPr>
              <w:tabs>
                <w:tab w:val="left" w:pos="353"/>
              </w:tabs>
              <w:ind w:left="0" w:firstLine="0"/>
              <w:contextualSpacing w:val="0"/>
              <w:jc w:val="both"/>
            </w:pPr>
            <w:r w:rsidRPr="00A5516F">
              <w:t>Закон РФ от «27» ноября 1992 г.</w:t>
            </w:r>
            <w:r w:rsidRPr="00A5516F">
              <w:br/>
              <w:t>№ 4015-1 «Об организации страхового дела в Российской Федерации»:</w:t>
            </w:r>
          </w:p>
          <w:p w14:paraId="18331F1D" w14:textId="77777777" w:rsidR="00C405BE" w:rsidRPr="00A5516F" w:rsidRDefault="00C405BE" w:rsidP="005D5825">
            <w:pPr>
              <w:pStyle w:val="af1"/>
              <w:widowControl w:val="0"/>
              <w:tabs>
                <w:tab w:val="left" w:pos="353"/>
              </w:tabs>
              <w:ind w:left="0"/>
              <w:contextualSpacing w:val="0"/>
              <w:jc w:val="both"/>
            </w:pPr>
            <w:r>
              <w:t>–</w:t>
            </w:r>
            <w:r>
              <w:tab/>
              <w:t>регистрационный номер записи в реестре субъектов страхового дела в составе формы «Техническое предложение» (по форме 3 подраздела 7.3 настоящей документации).</w:t>
            </w:r>
          </w:p>
          <w:p w14:paraId="7C3D5022" w14:textId="77777777" w:rsidR="00C405BE" w:rsidRDefault="00C405BE">
            <w:pPr>
              <w:pStyle w:val="af1"/>
              <w:widowControl w:val="0"/>
              <w:numPr>
                <w:ilvl w:val="0"/>
                <w:numId w:val="52"/>
              </w:numPr>
              <w:tabs>
                <w:tab w:val="left" w:pos="353"/>
              </w:tabs>
              <w:ind w:left="0" w:firstLine="0"/>
              <w:contextualSpacing w:val="0"/>
              <w:jc w:val="both"/>
            </w:pPr>
            <w:r w:rsidRPr="00A5516F">
              <w:t>Федеральный закон РФ от «13» июля 2015 г. № 223</w:t>
            </w:r>
            <w:r w:rsidRPr="00A5516F">
              <w:noBreakHyphen/>
              <w:t>ФЗ «О саморегулируемых организациях в сфере финансового рынка» и Решение Банка России от «06» декабря 2016 г. № КФНП</w:t>
            </w:r>
            <w:r w:rsidRPr="00A5516F">
              <w:noBreakHyphen/>
              <w:t>51:</w:t>
            </w:r>
          </w:p>
          <w:p w14:paraId="20788A95" w14:textId="2E4C8420" w:rsidR="00C405BE" w:rsidRPr="005F0E77" w:rsidRDefault="00C405BE" w:rsidP="006A3AB1">
            <w:pPr>
              <w:widowControl w:val="0"/>
              <w:numPr>
                <w:ilvl w:val="0"/>
                <w:numId w:val="27"/>
              </w:numPr>
              <w:tabs>
                <w:tab w:val="left" w:pos="0"/>
              </w:tabs>
              <w:ind w:left="0" w:firstLine="0"/>
              <w:jc w:val="both"/>
              <w:rPr>
                <w:i/>
              </w:rPr>
            </w:pPr>
            <w:r w:rsidRPr="00A5516F">
              <w:t>копия действующего свидетельства, выданного Всероссийским союзом страховщиков в соответствии с Решением Банка России от «06» декабря 2016 г. № КФНП</w:t>
            </w:r>
            <w:r w:rsidRPr="00A5516F">
              <w:noBreakHyphen/>
              <w:t>51, подтверждающе</w:t>
            </w:r>
            <w:r>
              <w:t>го</w:t>
            </w:r>
            <w:r w:rsidRPr="00A5516F">
              <w:t xml:space="preserve"> членство участника в профессиональной саморегулируемой организации.</w:t>
            </w:r>
          </w:p>
        </w:tc>
      </w:tr>
      <w:tr w:rsidR="00C405BE" w:rsidRPr="00A5516F" w14:paraId="76EFA8F4" w14:textId="77777777" w:rsidTr="003F6AA5">
        <w:tc>
          <w:tcPr>
            <w:tcW w:w="709" w:type="dxa"/>
            <w:shd w:val="clear" w:color="auto" w:fill="auto"/>
          </w:tcPr>
          <w:p w14:paraId="212AFA68" w14:textId="77777777" w:rsidR="00C405BE" w:rsidRPr="00A5516F" w:rsidRDefault="00C405BE" w:rsidP="003257F8">
            <w:pPr>
              <w:widowControl w:val="0"/>
              <w:numPr>
                <w:ilvl w:val="1"/>
                <w:numId w:val="17"/>
              </w:numPr>
              <w:ind w:left="637" w:hanging="574"/>
            </w:pPr>
          </w:p>
        </w:tc>
        <w:tc>
          <w:tcPr>
            <w:tcW w:w="4693" w:type="dxa"/>
            <w:gridSpan w:val="2"/>
            <w:shd w:val="clear" w:color="auto" w:fill="auto"/>
          </w:tcPr>
          <w:p w14:paraId="08D53470" w14:textId="77777777" w:rsidR="00C405BE" w:rsidRPr="00A93A73" w:rsidRDefault="00C405BE" w:rsidP="001E337D">
            <w:pPr>
              <w:widowControl w:val="0"/>
              <w:tabs>
                <w:tab w:val="left" w:pos="212"/>
              </w:tabs>
              <w:ind w:firstLine="284"/>
              <w:jc w:val="both"/>
            </w:pPr>
            <w:r w:rsidRPr="00A93A73">
              <w:t>Особенности требований к лицам, выступающим на стороне одного участника процедуры закупки, предусмотрены подразделом 5.2 настоящей документации.</w:t>
            </w:r>
          </w:p>
        </w:tc>
        <w:tc>
          <w:tcPr>
            <w:tcW w:w="4539" w:type="dxa"/>
            <w:gridSpan w:val="2"/>
          </w:tcPr>
          <w:p w14:paraId="76495931" w14:textId="51E375A3" w:rsidR="00C405BE" w:rsidRPr="00A5516F" w:rsidRDefault="00C405BE" w:rsidP="001E337D">
            <w:pPr>
              <w:widowControl w:val="0"/>
              <w:tabs>
                <w:tab w:val="left" w:pos="720"/>
              </w:tabs>
              <w:jc w:val="both"/>
            </w:pPr>
            <w:r w:rsidRPr="00A93A73">
              <w:t>Соглашение о коллективном участии в составе Заявки (подраздел </w:t>
            </w:r>
            <w:r>
              <w:t>7.</w:t>
            </w:r>
            <w:r w:rsidR="006A3AB1">
              <w:t>6</w:t>
            </w:r>
            <w:r w:rsidRPr="00A93A73">
              <w:t>) в случае подачи заявки коллективным участником.</w:t>
            </w:r>
          </w:p>
        </w:tc>
      </w:tr>
      <w:tr w:rsidR="00C405BE" w:rsidRPr="001342A2" w14:paraId="1854F105" w14:textId="77777777" w:rsidTr="003F6AA5">
        <w:tc>
          <w:tcPr>
            <w:tcW w:w="709" w:type="dxa"/>
            <w:shd w:val="clear" w:color="auto" w:fill="auto"/>
            <w:vAlign w:val="center"/>
          </w:tcPr>
          <w:p w14:paraId="63319818" w14:textId="77777777" w:rsidR="00C405BE" w:rsidRPr="001342A2" w:rsidRDefault="00C405BE" w:rsidP="00697183">
            <w:pPr>
              <w:widowControl w:val="0"/>
              <w:jc w:val="center"/>
              <w:rPr>
                <w:b/>
                <w:bCs/>
              </w:rPr>
            </w:pPr>
            <w:r w:rsidRPr="001342A2">
              <w:rPr>
                <w:b/>
                <w:bCs/>
              </w:rPr>
              <w:t>№</w:t>
            </w:r>
          </w:p>
          <w:p w14:paraId="00A4A983" w14:textId="77777777" w:rsidR="00C405BE" w:rsidRPr="001342A2" w:rsidRDefault="00C405BE" w:rsidP="00697183">
            <w:pPr>
              <w:widowControl w:val="0"/>
              <w:jc w:val="center"/>
              <w:rPr>
                <w:b/>
                <w:bCs/>
              </w:rPr>
            </w:pPr>
            <w:r w:rsidRPr="001342A2">
              <w:rPr>
                <w:b/>
                <w:bCs/>
              </w:rPr>
              <w:t>пп.</w:t>
            </w:r>
          </w:p>
        </w:tc>
        <w:tc>
          <w:tcPr>
            <w:tcW w:w="4693" w:type="dxa"/>
            <w:gridSpan w:val="2"/>
            <w:shd w:val="clear" w:color="auto" w:fill="auto"/>
            <w:vAlign w:val="center"/>
          </w:tcPr>
          <w:p w14:paraId="4807C36E" w14:textId="77777777" w:rsidR="00C405BE" w:rsidRPr="001342A2" w:rsidRDefault="00C405BE" w:rsidP="00697183">
            <w:pPr>
              <w:widowControl w:val="0"/>
              <w:jc w:val="center"/>
              <w:rPr>
                <w:b/>
                <w:bCs/>
              </w:rPr>
            </w:pPr>
            <w:r w:rsidRPr="001342A2">
              <w:rPr>
                <w:b/>
                <w:bCs/>
              </w:rPr>
              <w:t>Дополнительные требования к участникам закупки</w:t>
            </w:r>
          </w:p>
        </w:tc>
        <w:tc>
          <w:tcPr>
            <w:tcW w:w="4539" w:type="dxa"/>
            <w:gridSpan w:val="2"/>
            <w:vAlign w:val="center"/>
          </w:tcPr>
          <w:p w14:paraId="6CE13FAE" w14:textId="77777777" w:rsidR="00C405BE" w:rsidRPr="001342A2" w:rsidRDefault="00C405BE" w:rsidP="00697183">
            <w:pPr>
              <w:widowControl w:val="0"/>
              <w:jc w:val="center"/>
              <w:rPr>
                <w:b/>
                <w:bCs/>
              </w:rPr>
            </w:pPr>
            <w:r w:rsidRPr="001342A2">
              <w:rPr>
                <w:b/>
                <w:bCs/>
                <w:color w:val="000000" w:themeColor="text1"/>
              </w:rPr>
              <w:t>Перечень и форма документов, подтверждающих соответствие требованиям</w:t>
            </w:r>
          </w:p>
        </w:tc>
      </w:tr>
      <w:tr w:rsidR="00C405BE" w:rsidRPr="00A5516F" w14:paraId="4525DEDF" w14:textId="77777777" w:rsidTr="003F6AA5">
        <w:tc>
          <w:tcPr>
            <w:tcW w:w="709" w:type="dxa"/>
            <w:shd w:val="clear" w:color="auto" w:fill="auto"/>
          </w:tcPr>
          <w:p w14:paraId="0DAF1B92" w14:textId="77777777" w:rsidR="00C405BE" w:rsidRPr="00A5516F" w:rsidRDefault="00C405BE" w:rsidP="001342A2">
            <w:pPr>
              <w:widowControl w:val="0"/>
            </w:pPr>
            <w:r>
              <w:t>2.1</w:t>
            </w:r>
          </w:p>
        </w:tc>
        <w:tc>
          <w:tcPr>
            <w:tcW w:w="4693" w:type="dxa"/>
            <w:gridSpan w:val="2"/>
            <w:shd w:val="clear" w:color="auto" w:fill="auto"/>
          </w:tcPr>
          <w:p w14:paraId="11C15FD9" w14:textId="77777777" w:rsidR="00C405BE" w:rsidRPr="00A5516F" w:rsidRDefault="00C405BE" w:rsidP="001E337D">
            <w:pPr>
              <w:widowControl w:val="0"/>
              <w:jc w:val="both"/>
            </w:pPr>
            <w:r w:rsidRPr="00A5516F">
              <w:t>Отсутствие сведений об участнике закупки в реестре недобросовестных поставщиков (подрядчиков, исполнителей), предусмотренном Законом 223-ФЗ и в реестре недобросовестных поставщиков, предусмотренном Законом 44-ФЗ</w:t>
            </w:r>
          </w:p>
        </w:tc>
        <w:tc>
          <w:tcPr>
            <w:tcW w:w="4539" w:type="dxa"/>
            <w:gridSpan w:val="2"/>
          </w:tcPr>
          <w:p w14:paraId="4286B6F6" w14:textId="77777777" w:rsidR="00C405BE" w:rsidRPr="00D876E7" w:rsidRDefault="00C405BE" w:rsidP="001E337D">
            <w:pPr>
              <w:widowControl w:val="0"/>
              <w:jc w:val="both"/>
            </w:pPr>
            <w:r w:rsidRPr="00130ABC">
              <w:t>Декларация о соответствии участника процедуры закупки данному требованию в составе Заявки</w:t>
            </w:r>
            <w:r>
              <w:t>.</w:t>
            </w:r>
            <w:r w:rsidRPr="00130ABC">
              <w:t xml:space="preserve"> </w:t>
            </w:r>
            <w:r w:rsidRPr="00A7537C">
              <w:t>Проверка отсутствия сведений об участнике закупки в указанных реестрах осуществляется заказчиком самостоятельно в отношении участника закупки либо любого из лиц, входящего в состав коллективного участника.</w:t>
            </w:r>
            <w:r>
              <w:t xml:space="preserve"> </w:t>
            </w:r>
          </w:p>
        </w:tc>
      </w:tr>
      <w:tr w:rsidR="00C405BE" w:rsidRPr="00A5516F" w14:paraId="5D2C3891" w14:textId="77777777" w:rsidTr="003F6AA5">
        <w:tc>
          <w:tcPr>
            <w:tcW w:w="709" w:type="dxa"/>
            <w:shd w:val="clear" w:color="auto" w:fill="auto"/>
          </w:tcPr>
          <w:p w14:paraId="58E3F33E" w14:textId="77777777" w:rsidR="00C405BE" w:rsidRPr="00A5516F" w:rsidRDefault="00C405BE" w:rsidP="001342A2">
            <w:pPr>
              <w:widowControl w:val="0"/>
            </w:pPr>
            <w:r>
              <w:t>2.2</w:t>
            </w:r>
          </w:p>
        </w:tc>
        <w:tc>
          <w:tcPr>
            <w:tcW w:w="4693" w:type="dxa"/>
            <w:gridSpan w:val="2"/>
            <w:shd w:val="clear" w:color="auto" w:fill="auto"/>
          </w:tcPr>
          <w:p w14:paraId="3BF77062" w14:textId="77777777" w:rsidR="00C405BE" w:rsidRPr="00A5516F" w:rsidRDefault="00C405BE" w:rsidP="001E337D">
            <w:pPr>
              <w:widowControl w:val="0"/>
              <w:jc w:val="both"/>
            </w:pPr>
            <w:r w:rsidRPr="00A5516F">
              <w:t>Наличие у участника закупки исключительных</w:t>
            </w:r>
            <w:r w:rsidRPr="00A5516F" w:rsidDel="009E03DC">
              <w:t xml:space="preserve"> </w:t>
            </w:r>
            <w:r w:rsidRPr="00A5516F">
              <w:t>прав на объекты интеллектуальной собственности.</w:t>
            </w:r>
          </w:p>
        </w:tc>
        <w:tc>
          <w:tcPr>
            <w:tcW w:w="4539" w:type="dxa"/>
            <w:gridSpan w:val="2"/>
          </w:tcPr>
          <w:p w14:paraId="1E9F37CB" w14:textId="77777777" w:rsidR="00C405BE" w:rsidRPr="00A5516F" w:rsidRDefault="00C405BE" w:rsidP="001E337D">
            <w:pPr>
              <w:widowControl w:val="0"/>
              <w:jc w:val="both"/>
            </w:pPr>
            <w:r w:rsidRPr="00A5516F">
              <w:t>Требование не установлено</w:t>
            </w:r>
          </w:p>
        </w:tc>
      </w:tr>
      <w:tr w:rsidR="003943DA" w:rsidRPr="00BF2895" w14:paraId="7C987142" w14:textId="77777777" w:rsidTr="003F6AA5">
        <w:tc>
          <w:tcPr>
            <w:tcW w:w="709" w:type="dxa"/>
            <w:shd w:val="clear" w:color="auto" w:fill="auto"/>
            <w:vAlign w:val="center"/>
          </w:tcPr>
          <w:p w14:paraId="620B2008" w14:textId="77777777" w:rsidR="003943DA" w:rsidRPr="001342A2" w:rsidRDefault="003943DA" w:rsidP="0022687C">
            <w:pPr>
              <w:widowControl w:val="0"/>
              <w:jc w:val="center"/>
              <w:rPr>
                <w:b/>
                <w:bCs/>
              </w:rPr>
            </w:pPr>
            <w:bookmarkStart w:id="45" w:name="_Hlk125978735"/>
            <w:r w:rsidRPr="001342A2">
              <w:rPr>
                <w:b/>
                <w:bCs/>
              </w:rPr>
              <w:t>№</w:t>
            </w:r>
          </w:p>
          <w:p w14:paraId="5885D9AE" w14:textId="5FD8C180" w:rsidR="003943DA" w:rsidRPr="00BF2895" w:rsidRDefault="003943DA" w:rsidP="0022687C">
            <w:pPr>
              <w:widowControl w:val="0"/>
              <w:jc w:val="center"/>
            </w:pPr>
            <w:r w:rsidRPr="001342A2">
              <w:rPr>
                <w:b/>
                <w:bCs/>
              </w:rPr>
              <w:t>пп.</w:t>
            </w:r>
          </w:p>
        </w:tc>
        <w:tc>
          <w:tcPr>
            <w:tcW w:w="92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1FCDC34" w14:textId="77777777" w:rsidR="003943DA" w:rsidRPr="00BF2895" w:rsidRDefault="003943DA" w:rsidP="003943DA">
            <w:pPr>
              <w:widowControl w:val="0"/>
              <w:jc w:val="center"/>
            </w:pPr>
            <w:r w:rsidRPr="00BF2895">
              <w:rPr>
                <w:b/>
              </w:rPr>
              <w:t xml:space="preserve">Квалификационные требования к участникам закупки </w:t>
            </w:r>
          </w:p>
        </w:tc>
      </w:tr>
    </w:tbl>
    <w:tbl>
      <w:tblPr>
        <w:tblStyle w:val="af3"/>
        <w:tblW w:w="5006" w:type="pct"/>
        <w:tblInd w:w="-5" w:type="dxa"/>
        <w:tblLook w:val="04A0" w:firstRow="1" w:lastRow="0" w:firstColumn="1" w:lastColumn="0" w:noHBand="0" w:noVBand="1"/>
      </w:tblPr>
      <w:tblGrid>
        <w:gridCol w:w="546"/>
        <w:gridCol w:w="2193"/>
        <w:gridCol w:w="5502"/>
        <w:gridCol w:w="1540"/>
      </w:tblGrid>
      <w:tr w:rsidR="003943DA" w:rsidRPr="00BF2895" w14:paraId="48168BB7" w14:textId="77777777" w:rsidTr="00F25BBC">
        <w:tc>
          <w:tcPr>
            <w:tcW w:w="279" w:type="pct"/>
            <w:vAlign w:val="center"/>
          </w:tcPr>
          <w:p w14:paraId="7F3DDDEB" w14:textId="77777777" w:rsidR="003943DA" w:rsidRPr="00BF2895" w:rsidRDefault="003943DA" w:rsidP="00D75FC4">
            <w:pPr>
              <w:widowControl w:val="0"/>
              <w:jc w:val="center"/>
              <w:rPr>
                <w:sz w:val="22"/>
                <w:szCs w:val="22"/>
              </w:rPr>
            </w:pPr>
          </w:p>
        </w:tc>
        <w:tc>
          <w:tcPr>
            <w:tcW w:w="1121" w:type="pct"/>
            <w:vAlign w:val="center"/>
          </w:tcPr>
          <w:p w14:paraId="037784C6" w14:textId="77777777" w:rsidR="003943DA" w:rsidRPr="00BF2895" w:rsidRDefault="003943DA" w:rsidP="00D75FC4">
            <w:pPr>
              <w:widowControl w:val="0"/>
              <w:jc w:val="center"/>
              <w:rPr>
                <w:sz w:val="22"/>
                <w:szCs w:val="22"/>
              </w:rPr>
            </w:pPr>
            <w:r w:rsidRPr="00BF2895">
              <w:rPr>
                <w:sz w:val="22"/>
                <w:szCs w:val="22"/>
              </w:rPr>
              <w:t xml:space="preserve">Критерий </w:t>
            </w:r>
            <w:r>
              <w:rPr>
                <w:sz w:val="22"/>
                <w:szCs w:val="22"/>
              </w:rPr>
              <w:t>к</w:t>
            </w:r>
            <w:r w:rsidRPr="00976803">
              <w:rPr>
                <w:sz w:val="22"/>
                <w:szCs w:val="22"/>
              </w:rPr>
              <w:t>валификационны</w:t>
            </w:r>
            <w:r>
              <w:rPr>
                <w:sz w:val="22"/>
                <w:szCs w:val="22"/>
              </w:rPr>
              <w:t>х</w:t>
            </w:r>
            <w:r w:rsidRPr="00976803">
              <w:rPr>
                <w:sz w:val="22"/>
                <w:szCs w:val="22"/>
              </w:rPr>
              <w:t xml:space="preserve"> требовани</w:t>
            </w:r>
            <w:r>
              <w:rPr>
                <w:sz w:val="22"/>
                <w:szCs w:val="22"/>
              </w:rPr>
              <w:t>й</w:t>
            </w:r>
            <w:r w:rsidRPr="00976803">
              <w:rPr>
                <w:sz w:val="22"/>
                <w:szCs w:val="22"/>
              </w:rPr>
              <w:t xml:space="preserve"> </w:t>
            </w:r>
            <w:r w:rsidRPr="00BF2895">
              <w:rPr>
                <w:sz w:val="22"/>
                <w:szCs w:val="22"/>
              </w:rPr>
              <w:t>и его описание</w:t>
            </w:r>
          </w:p>
        </w:tc>
        <w:tc>
          <w:tcPr>
            <w:tcW w:w="2813" w:type="pct"/>
            <w:vAlign w:val="center"/>
          </w:tcPr>
          <w:p w14:paraId="1B2D51E9" w14:textId="77777777" w:rsidR="003943DA" w:rsidRPr="00BF2895" w:rsidRDefault="003943DA" w:rsidP="00D75FC4">
            <w:pPr>
              <w:widowControl w:val="0"/>
              <w:jc w:val="center"/>
              <w:rPr>
                <w:sz w:val="22"/>
                <w:szCs w:val="22"/>
              </w:rPr>
            </w:pPr>
            <w:r w:rsidRPr="00BF2895">
              <w:rPr>
                <w:sz w:val="22"/>
                <w:szCs w:val="22"/>
              </w:rPr>
              <w:t>Формула расчета и документы для подтверждения</w:t>
            </w:r>
          </w:p>
        </w:tc>
        <w:tc>
          <w:tcPr>
            <w:tcW w:w="787" w:type="pct"/>
            <w:vAlign w:val="center"/>
          </w:tcPr>
          <w:p w14:paraId="34AC110A" w14:textId="77777777" w:rsidR="003943DA" w:rsidRPr="00BF2895" w:rsidRDefault="003943DA" w:rsidP="00D75FC4">
            <w:pPr>
              <w:widowControl w:val="0"/>
              <w:jc w:val="center"/>
              <w:rPr>
                <w:sz w:val="22"/>
                <w:szCs w:val="22"/>
              </w:rPr>
            </w:pPr>
            <w:r w:rsidRPr="00BF2895">
              <w:rPr>
                <w:sz w:val="22"/>
                <w:szCs w:val="22"/>
              </w:rPr>
              <w:t>Минимально необходимые требования</w:t>
            </w:r>
          </w:p>
        </w:tc>
      </w:tr>
      <w:tr w:rsidR="000C46FC" w:rsidRPr="00B57C10" w14:paraId="467C0E02" w14:textId="77777777" w:rsidTr="00F25BBC">
        <w:tc>
          <w:tcPr>
            <w:tcW w:w="279" w:type="pct"/>
            <w:vAlign w:val="center"/>
          </w:tcPr>
          <w:p w14:paraId="41C68635" w14:textId="54D274B9" w:rsidR="000C46FC" w:rsidRPr="00B57C10" w:rsidRDefault="00C65D60" w:rsidP="00D75FC4">
            <w:pPr>
              <w:widowControl w:val="0"/>
              <w:rPr>
                <w:sz w:val="22"/>
                <w:szCs w:val="22"/>
              </w:rPr>
            </w:pPr>
            <w:r>
              <w:rPr>
                <w:sz w:val="22"/>
                <w:szCs w:val="22"/>
              </w:rPr>
              <w:t>3.1.</w:t>
            </w:r>
          </w:p>
        </w:tc>
        <w:tc>
          <w:tcPr>
            <w:tcW w:w="1121" w:type="pct"/>
            <w:vAlign w:val="center"/>
          </w:tcPr>
          <w:p w14:paraId="78177AF7" w14:textId="501A6908" w:rsidR="000C46FC" w:rsidRPr="000C46FC" w:rsidRDefault="000C46FC" w:rsidP="00D75FC4">
            <w:pPr>
              <w:widowControl w:val="0"/>
              <w:rPr>
                <w:sz w:val="22"/>
                <w:szCs w:val="22"/>
              </w:rPr>
            </w:pPr>
            <w:r w:rsidRPr="000C46FC">
              <w:rPr>
                <w:sz w:val="22"/>
                <w:szCs w:val="22"/>
              </w:rPr>
              <w:t xml:space="preserve">Критерий № 1 – </w:t>
            </w:r>
            <w:r w:rsidR="00976ADB" w:rsidRPr="00976ADB">
              <w:rPr>
                <w:sz w:val="22"/>
                <w:szCs w:val="22"/>
              </w:rPr>
              <w:t>наличие финансовых ресурсов, необходимых для исполнения обязательств по договору</w:t>
            </w:r>
            <w:r w:rsidR="00976ADB">
              <w:rPr>
                <w:sz w:val="22"/>
                <w:szCs w:val="22"/>
              </w:rPr>
              <w:t>:</w:t>
            </w:r>
            <w:r w:rsidR="00EE07CB">
              <w:rPr>
                <w:sz w:val="22"/>
                <w:szCs w:val="22"/>
              </w:rPr>
              <w:t xml:space="preserve"> </w:t>
            </w:r>
            <w:r w:rsidR="00EE07CB">
              <w:rPr>
                <w:sz w:val="22"/>
                <w:szCs w:val="22"/>
              </w:rPr>
              <w:br/>
            </w:r>
            <w:r w:rsidRPr="000C46FC">
              <w:rPr>
                <w:sz w:val="22"/>
                <w:szCs w:val="22"/>
              </w:rPr>
              <w:t>Уровень покрытия страховых резервов-нетто собственным капиталом</w:t>
            </w:r>
          </w:p>
        </w:tc>
        <w:tc>
          <w:tcPr>
            <w:tcW w:w="2813" w:type="pct"/>
            <w:vAlign w:val="center"/>
          </w:tcPr>
          <w:p w14:paraId="3975E964" w14:textId="77777777" w:rsidR="000C46FC" w:rsidRPr="000C46FC" w:rsidRDefault="00DE7CEF" w:rsidP="000C46FC">
            <w:pPr>
              <w:suppressAutoHyphens/>
              <w:spacing w:before="120" w:after="120"/>
              <w:ind w:left="34"/>
              <w:jc w:val="center"/>
              <w:outlineLvl w:val="4"/>
              <w:rPr>
                <w:rFonts w:eastAsiaTheme="minorEastAsia"/>
                <w:sz w:val="22"/>
                <w:szCs w:val="22"/>
              </w:rPr>
            </w:pPr>
            <m:oMathPara>
              <m:oMath>
                <m:sSub>
                  <m:sSubPr>
                    <m:ctrlPr>
                      <w:rPr>
                        <w:rFonts w:ascii="Cambria Math" w:hAnsi="Cambria Math"/>
                        <w:snapToGrid w:val="0"/>
                        <w:sz w:val="22"/>
                        <w:szCs w:val="22"/>
                      </w:rPr>
                    </m:ctrlPr>
                  </m:sSubPr>
                  <m:e>
                    <m:r>
                      <m:rPr>
                        <m:sty m:val="p"/>
                      </m:rPr>
                      <w:rPr>
                        <w:rFonts w:ascii="Cambria Math" w:hAnsi="Cambria Math"/>
                        <w:snapToGrid w:val="0"/>
                        <w:sz w:val="22"/>
                        <w:szCs w:val="22"/>
                        <w:lang w:val="en-US"/>
                      </w:rPr>
                      <m:t>K</m:t>
                    </m:r>
                  </m:e>
                  <m:sub>
                    <m:r>
                      <m:rPr>
                        <m:sty m:val="p"/>
                      </m:rPr>
                      <w:rPr>
                        <w:rFonts w:ascii="Cambria Math" w:hAnsi="Cambria Math"/>
                        <w:snapToGrid w:val="0"/>
                        <w:sz w:val="22"/>
                        <w:szCs w:val="22"/>
                      </w:rPr>
                      <m:t>i</m:t>
                    </m:r>
                  </m:sub>
                </m:sSub>
                <m:r>
                  <m:rPr>
                    <m:sty m:val="p"/>
                  </m:rPr>
                  <w:rPr>
                    <w:rFonts w:ascii="Cambria Math" w:hAnsi="Cambria Math"/>
                    <w:sz w:val="22"/>
                    <w:szCs w:val="22"/>
                  </w:rPr>
                  <m:t xml:space="preserve">= </m:t>
                </m:r>
                <m:f>
                  <m:fPr>
                    <m:ctrlPr>
                      <w:rPr>
                        <w:rFonts w:ascii="Cambria Math" w:hAnsi="Cambria Math"/>
                        <w:sz w:val="22"/>
                        <w:szCs w:val="22"/>
                      </w:rPr>
                    </m:ctrlPr>
                  </m:fPr>
                  <m:num>
                    <m:r>
                      <m:rPr>
                        <m:sty m:val="p"/>
                      </m:rPr>
                      <w:rPr>
                        <w:rFonts w:ascii="Cambria Math" w:hAnsi="Cambria Math"/>
                        <w:sz w:val="22"/>
                        <w:szCs w:val="22"/>
                      </w:rPr>
                      <m:t>Стр.</m:t>
                    </m:r>
                    <m:r>
                      <m:rPr>
                        <m:sty m:val="p"/>
                      </m:rPr>
                      <w:rPr>
                        <w:rFonts w:ascii="Cambria Math" w:hAnsi="Cambria Math"/>
                        <w:sz w:val="22"/>
                        <w:szCs w:val="22"/>
                        <w:lang w:val="en-US"/>
                      </w:rPr>
                      <m:t> </m:t>
                    </m:r>
                    <m:r>
                      <m:rPr>
                        <m:sty m:val="p"/>
                      </m:rPr>
                      <w:rPr>
                        <w:rFonts w:ascii="Cambria Math" w:hAnsi="Cambria Math"/>
                        <w:sz w:val="22"/>
                        <w:szCs w:val="22"/>
                      </w:rPr>
                      <m:t>51</m:t>
                    </m:r>
                  </m:num>
                  <m:den>
                    <m:d>
                      <m:dPr>
                        <m:ctrlPr>
                          <w:rPr>
                            <w:rFonts w:ascii="Cambria Math" w:hAnsi="Cambria Math"/>
                            <w:sz w:val="22"/>
                            <w:szCs w:val="22"/>
                          </w:rPr>
                        </m:ctrlPr>
                      </m:dPr>
                      <m:e>
                        <m:r>
                          <m:rPr>
                            <m:sty m:val="p"/>
                          </m:rPr>
                          <w:rPr>
                            <w:rFonts w:ascii="Cambria Math" w:hAnsi="Cambria Math"/>
                            <w:sz w:val="22"/>
                            <w:szCs w:val="22"/>
                            <w:lang w:val="en-US"/>
                          </w:rPr>
                          <m:t>C</m:t>
                        </m:r>
                        <m:r>
                          <m:rPr>
                            <m:sty m:val="p"/>
                          </m:rPr>
                          <w:rPr>
                            <w:rFonts w:ascii="Cambria Math" w:hAnsi="Cambria Math"/>
                            <w:sz w:val="22"/>
                            <w:szCs w:val="22"/>
                          </w:rPr>
                          <m:t>тр.</m:t>
                        </m:r>
                        <m:r>
                          <m:rPr>
                            <m:sty m:val="p"/>
                          </m:rPr>
                          <w:rPr>
                            <w:rFonts w:ascii="Cambria Math" w:hAnsi="Cambria Math"/>
                            <w:sz w:val="22"/>
                            <w:szCs w:val="22"/>
                            <w:lang w:val="en-US"/>
                          </w:rPr>
                          <m:t> </m:t>
                        </m:r>
                        <m:r>
                          <m:rPr>
                            <m:sty m:val="p"/>
                          </m:rPr>
                          <w:rPr>
                            <w:rFonts w:ascii="Cambria Math" w:hAnsi="Cambria Math"/>
                            <w:sz w:val="22"/>
                            <w:szCs w:val="22"/>
                          </w:rPr>
                          <m:t>30 + Стр. 33 – Стр. 9 – Стр. 11</m:t>
                        </m:r>
                      </m:e>
                    </m:d>
                  </m:den>
                </m:f>
                <m:r>
                  <m:rPr>
                    <m:sty m:val="p"/>
                  </m:rPr>
                  <w:rPr>
                    <w:rFonts w:ascii="Cambria Math" w:hAnsi="Cambria Math"/>
                    <w:sz w:val="22"/>
                    <w:szCs w:val="22"/>
                  </w:rPr>
                  <m:t>× 100</m:t>
                </m:r>
              </m:oMath>
            </m:oMathPara>
          </w:p>
          <w:p w14:paraId="7B8780A2" w14:textId="77777777" w:rsidR="000C46FC" w:rsidRPr="000C46FC" w:rsidRDefault="000C46FC" w:rsidP="000C46FC">
            <w:pPr>
              <w:suppressAutoHyphens/>
              <w:spacing w:before="120" w:after="120"/>
              <w:ind w:left="34"/>
              <w:outlineLvl w:val="4"/>
              <w:rPr>
                <w:rFonts w:eastAsiaTheme="minorEastAsia"/>
                <w:sz w:val="22"/>
                <w:szCs w:val="22"/>
              </w:rPr>
            </w:pPr>
            <w:r w:rsidRPr="000C46FC">
              <w:rPr>
                <w:sz w:val="22"/>
                <w:szCs w:val="22"/>
              </w:rPr>
              <w:t>где:</w:t>
            </w:r>
          </w:p>
          <w:p w14:paraId="185EC8DB" w14:textId="6660737B" w:rsidR="000C46FC" w:rsidRPr="000C46FC" w:rsidRDefault="00DE7CEF" w:rsidP="000C46FC">
            <w:pPr>
              <w:pStyle w:val="afffffa"/>
              <w:numPr>
                <w:ilvl w:val="0"/>
                <w:numId w:val="0"/>
              </w:numPr>
              <w:tabs>
                <w:tab w:val="left" w:pos="2977"/>
                <w:tab w:val="left" w:pos="3544"/>
              </w:tabs>
              <w:spacing w:after="120"/>
              <w:ind w:left="34"/>
              <w:rPr>
                <w:rFonts w:ascii="Times New Roman" w:eastAsia="TimesNewRomanPSMT" w:hAnsi="Times New Roman"/>
                <w:sz w:val="22"/>
                <w:szCs w:val="22"/>
                <w:lang w:eastAsia="en-US"/>
              </w:rPr>
            </w:pPr>
            <m:oMath>
              <m:sSub>
                <m:sSubPr>
                  <m:ctrlPr>
                    <w:rPr>
                      <w:rFonts w:ascii="Cambria Math" w:hAnsi="Cambria Math"/>
                      <w:bCs/>
                      <w:sz w:val="22"/>
                      <w:szCs w:val="22"/>
                      <w:lang w:eastAsia="en-US"/>
                    </w:rPr>
                  </m:ctrlPr>
                </m:sSubPr>
                <m:e>
                  <m:r>
                    <m:rPr>
                      <m:sty m:val="p"/>
                    </m:rPr>
                    <w:rPr>
                      <w:rFonts w:ascii="Cambria Math" w:hAnsi="Cambria Math"/>
                      <w:sz w:val="22"/>
                      <w:szCs w:val="22"/>
                      <w:lang w:eastAsia="en-US"/>
                    </w:rPr>
                    <m:t>K</m:t>
                  </m:r>
                </m:e>
                <m:sub>
                  <m:r>
                    <m:rPr>
                      <m:sty m:val="p"/>
                    </m:rPr>
                    <w:rPr>
                      <w:rFonts w:ascii="Cambria Math" w:hAnsi="Cambria Math"/>
                      <w:sz w:val="22"/>
                      <w:szCs w:val="22"/>
                      <w:lang w:eastAsia="en-US"/>
                    </w:rPr>
                    <m:t>i</m:t>
                  </m:r>
                </m:sub>
              </m:sSub>
            </m:oMath>
            <w:r w:rsidR="000C46FC" w:rsidRPr="000C46FC">
              <w:rPr>
                <w:rFonts w:ascii="Times New Roman" w:hAnsi="Times New Roman"/>
                <w:bCs/>
                <w:sz w:val="22"/>
                <w:szCs w:val="22"/>
                <w:lang w:eastAsia="en-US"/>
              </w:rPr>
              <w:t> </w:t>
            </w:r>
            <w:r w:rsidR="000C46FC" w:rsidRPr="000C46FC">
              <w:rPr>
                <w:rFonts w:ascii="Times New Roman" w:hAnsi="Times New Roman"/>
                <w:sz w:val="22"/>
                <w:szCs w:val="22"/>
                <w:lang w:eastAsia="en-US"/>
              </w:rPr>
              <w:t>– </w:t>
            </w:r>
            <w:r w:rsidR="000C46FC" w:rsidRPr="000C46FC">
              <w:rPr>
                <w:rFonts w:ascii="Times New Roman" w:eastAsia="TimesNewRomanPSMT" w:hAnsi="Times New Roman"/>
                <w:sz w:val="22"/>
                <w:szCs w:val="22"/>
                <w:lang w:eastAsia="en-US"/>
              </w:rPr>
              <w:t xml:space="preserve">значение </w:t>
            </w:r>
            <w:r w:rsidR="000C46FC" w:rsidRPr="000C46FC">
              <w:rPr>
                <w:rFonts w:ascii="Times New Roman" w:hAnsi="Times New Roman"/>
                <w:sz w:val="22"/>
                <w:szCs w:val="22"/>
                <w:lang w:eastAsia="en-US"/>
              </w:rPr>
              <w:t>показателя уровня покрытия страховых резервов собственным капиталом</w:t>
            </w:r>
            <w:r w:rsidR="000C46FC" w:rsidRPr="000C46FC">
              <w:rPr>
                <w:rFonts w:ascii="Times New Roman" w:eastAsia="TimesNewRomanPSMT" w:hAnsi="Times New Roman"/>
                <w:sz w:val="22"/>
                <w:szCs w:val="22"/>
                <w:lang w:eastAsia="en-US"/>
              </w:rPr>
              <w:t xml:space="preserve"> участника закупки, заявка которого </w:t>
            </w:r>
            <w:r w:rsidR="00F25BBC">
              <w:rPr>
                <w:rFonts w:ascii="Times New Roman" w:eastAsia="TimesNewRomanPSMT" w:hAnsi="Times New Roman"/>
                <w:sz w:val="22"/>
                <w:szCs w:val="22"/>
                <w:lang w:eastAsia="en-US"/>
              </w:rPr>
              <w:t>рассматр</w:t>
            </w:r>
            <w:r w:rsidR="000C46FC" w:rsidRPr="000C46FC">
              <w:rPr>
                <w:rFonts w:ascii="Times New Roman" w:eastAsia="TimesNewRomanPSMT" w:hAnsi="Times New Roman"/>
                <w:sz w:val="22"/>
                <w:szCs w:val="22"/>
                <w:lang w:eastAsia="en-US"/>
              </w:rPr>
              <w:t>ивается (%);</w:t>
            </w:r>
          </w:p>
          <w:p w14:paraId="074C32BC" w14:textId="77777777" w:rsidR="000C46FC" w:rsidRPr="000C46FC" w:rsidRDefault="000C46FC" w:rsidP="000C46FC">
            <w:pPr>
              <w:suppressAutoHyphens/>
              <w:spacing w:before="120" w:after="120"/>
              <w:ind w:left="34"/>
              <w:jc w:val="both"/>
              <w:outlineLvl w:val="4"/>
              <w:rPr>
                <w:sz w:val="22"/>
                <w:szCs w:val="22"/>
              </w:rPr>
            </w:pPr>
            <m:oMath>
              <m:r>
                <m:rPr>
                  <m:sty m:val="p"/>
                </m:rPr>
                <w:rPr>
                  <w:rFonts w:ascii="Cambria Math" w:hAnsi="Cambria Math"/>
                  <w:sz w:val="22"/>
                  <w:szCs w:val="22"/>
                </w:rPr>
                <m:t>Стр.</m:t>
              </m:r>
            </m:oMath>
            <w:r w:rsidRPr="000C46FC">
              <w:rPr>
                <w:sz w:val="22"/>
                <w:szCs w:val="22"/>
              </w:rPr>
              <w:t> – номер строки Формы «Бухгалтерский баланс страховой организации» за 2021 отчетный год;</w:t>
            </w:r>
          </w:p>
          <w:p w14:paraId="1142FA1E" w14:textId="77777777" w:rsidR="000C46FC" w:rsidRPr="000C46FC" w:rsidRDefault="000C46FC" w:rsidP="000C46FC">
            <w:pPr>
              <w:suppressAutoHyphens/>
              <w:spacing w:before="120" w:after="120"/>
              <w:ind w:left="34"/>
              <w:jc w:val="both"/>
              <w:outlineLvl w:val="4"/>
              <w:rPr>
                <w:sz w:val="22"/>
                <w:szCs w:val="22"/>
              </w:rPr>
            </w:pPr>
            <m:oMath>
              <m:r>
                <m:rPr>
                  <m:sty m:val="p"/>
                </m:rPr>
                <w:rPr>
                  <w:rFonts w:ascii="Cambria Math" w:hAnsi="Cambria Math"/>
                  <w:sz w:val="22"/>
                  <w:szCs w:val="22"/>
                </w:rPr>
                <m:t>Стр.51</m:t>
              </m:r>
            </m:oMath>
            <w:r w:rsidRPr="000C46FC">
              <w:rPr>
                <w:bCs/>
                <w:sz w:val="22"/>
                <w:szCs w:val="22"/>
              </w:rPr>
              <w:t> </w:t>
            </w:r>
            <w:r w:rsidRPr="000C46FC">
              <w:rPr>
                <w:sz w:val="22"/>
                <w:szCs w:val="22"/>
              </w:rPr>
              <w:t>– «Итого капитала»;</w:t>
            </w:r>
          </w:p>
          <w:p w14:paraId="5181FDA1" w14:textId="77777777" w:rsidR="000C46FC" w:rsidRPr="000C46FC" w:rsidRDefault="000C46FC" w:rsidP="000C46FC">
            <w:pPr>
              <w:suppressAutoHyphens/>
              <w:spacing w:before="120" w:after="120"/>
              <w:ind w:left="34"/>
              <w:jc w:val="both"/>
              <w:outlineLvl w:val="4"/>
              <w:rPr>
                <w:sz w:val="22"/>
                <w:szCs w:val="22"/>
              </w:rPr>
            </w:pPr>
            <m:oMath>
              <m:r>
                <m:rPr>
                  <m:sty m:val="p"/>
                </m:rPr>
                <w:rPr>
                  <w:rFonts w:ascii="Cambria Math" w:hAnsi="Cambria Math"/>
                  <w:sz w:val="22"/>
                  <w:szCs w:val="22"/>
                </w:rPr>
                <m:t>Стр.30</m:t>
              </m:r>
            </m:oMath>
            <w:r w:rsidRPr="000C46FC">
              <w:rPr>
                <w:bCs/>
                <w:sz w:val="22"/>
                <w:szCs w:val="22"/>
              </w:rPr>
              <w:t> </w:t>
            </w:r>
            <w:r w:rsidRPr="000C46FC">
              <w:rPr>
                <w:sz w:val="22"/>
                <w:szCs w:val="22"/>
              </w:rPr>
              <w:t>– «Резервы по договорам страхования жизни, классифицированным как страховые»;</w:t>
            </w:r>
          </w:p>
          <w:p w14:paraId="02EBF431" w14:textId="77777777" w:rsidR="000C46FC" w:rsidRPr="000C46FC" w:rsidRDefault="000C46FC" w:rsidP="000C46FC">
            <w:pPr>
              <w:suppressAutoHyphens/>
              <w:spacing w:before="120" w:after="120"/>
              <w:ind w:left="34"/>
              <w:jc w:val="both"/>
              <w:outlineLvl w:val="4"/>
              <w:rPr>
                <w:sz w:val="22"/>
                <w:szCs w:val="22"/>
              </w:rPr>
            </w:pPr>
            <m:oMath>
              <m:r>
                <m:rPr>
                  <m:sty m:val="p"/>
                </m:rPr>
                <w:rPr>
                  <w:rFonts w:ascii="Cambria Math" w:hAnsi="Cambria Math"/>
                  <w:sz w:val="22"/>
                  <w:szCs w:val="22"/>
                </w:rPr>
                <m:t>Стр.33</m:t>
              </m:r>
            </m:oMath>
            <w:r w:rsidRPr="000C46FC">
              <w:rPr>
                <w:bCs/>
                <w:sz w:val="22"/>
                <w:szCs w:val="22"/>
              </w:rPr>
              <w:t> </w:t>
            </w:r>
            <w:r w:rsidRPr="000C46FC">
              <w:rPr>
                <w:sz w:val="22"/>
                <w:szCs w:val="22"/>
              </w:rPr>
              <w:t>– «Резервы по страхованию иному, чем страхование жизни»;</w:t>
            </w:r>
          </w:p>
          <w:p w14:paraId="3103A217" w14:textId="77777777" w:rsidR="000C46FC" w:rsidRPr="000C46FC" w:rsidRDefault="000C46FC" w:rsidP="000C46FC">
            <w:pPr>
              <w:suppressAutoHyphens/>
              <w:spacing w:before="120" w:after="120"/>
              <w:ind w:left="34"/>
              <w:jc w:val="both"/>
              <w:outlineLvl w:val="4"/>
              <w:rPr>
                <w:sz w:val="22"/>
                <w:szCs w:val="22"/>
              </w:rPr>
            </w:pPr>
            <m:oMath>
              <m:r>
                <m:rPr>
                  <m:sty m:val="p"/>
                </m:rPr>
                <w:rPr>
                  <w:rFonts w:ascii="Cambria Math" w:hAnsi="Cambria Math"/>
                  <w:sz w:val="22"/>
                  <w:szCs w:val="22"/>
                </w:rPr>
                <m:t>Стр.9</m:t>
              </m:r>
            </m:oMath>
            <w:r w:rsidRPr="000C46FC">
              <w:rPr>
                <w:bCs/>
                <w:sz w:val="22"/>
                <w:szCs w:val="22"/>
              </w:rPr>
              <w:t> </w:t>
            </w:r>
            <w:r w:rsidRPr="000C46FC">
              <w:rPr>
                <w:sz w:val="22"/>
                <w:szCs w:val="22"/>
              </w:rPr>
              <w:t>– «Доля перестраховщиков в резервах по договорам страхования жизни, классифицированным как страховые»;</w:t>
            </w:r>
          </w:p>
          <w:p w14:paraId="37D53C29" w14:textId="736E1F3A" w:rsidR="000C46FC" w:rsidRPr="000C46FC" w:rsidRDefault="000C46FC" w:rsidP="000C46FC">
            <w:pPr>
              <w:widowControl w:val="0"/>
              <w:tabs>
                <w:tab w:val="left" w:pos="2977"/>
                <w:tab w:val="left" w:pos="3544"/>
              </w:tabs>
              <w:suppressAutoHyphens/>
              <w:rPr>
                <w:rFonts w:eastAsia="Calibri"/>
                <w:snapToGrid w:val="0"/>
                <w:sz w:val="22"/>
                <w:szCs w:val="22"/>
                <w:highlight w:val="yellow"/>
                <w:lang w:eastAsia="ru-RU"/>
              </w:rPr>
            </w:pPr>
            <m:oMath>
              <m:r>
                <m:rPr>
                  <m:sty m:val="p"/>
                </m:rPr>
                <w:rPr>
                  <w:rFonts w:ascii="Cambria Math" w:hAnsi="Cambria Math"/>
                  <w:sz w:val="22"/>
                  <w:szCs w:val="22"/>
                </w:rPr>
                <w:lastRenderedPageBreak/>
                <m:t>Стр.11</m:t>
              </m:r>
            </m:oMath>
            <w:r w:rsidRPr="000C46FC">
              <w:rPr>
                <w:bCs/>
                <w:sz w:val="22"/>
                <w:szCs w:val="22"/>
              </w:rPr>
              <w:t> </w:t>
            </w:r>
            <w:r w:rsidRPr="000C46FC">
              <w:rPr>
                <w:sz w:val="22"/>
                <w:szCs w:val="22"/>
              </w:rPr>
              <w:t>– «Доля перестраховщиков в резервах по страхованию иному, чем страхование жизни»</w:t>
            </w:r>
          </w:p>
        </w:tc>
        <w:tc>
          <w:tcPr>
            <w:tcW w:w="787" w:type="pct"/>
            <w:vAlign w:val="center"/>
          </w:tcPr>
          <w:p w14:paraId="0A71B010" w14:textId="3A3AD941" w:rsidR="000C46FC" w:rsidRPr="000C46FC" w:rsidRDefault="000C46FC" w:rsidP="00D75FC4">
            <w:pPr>
              <w:widowControl w:val="0"/>
              <w:jc w:val="center"/>
              <w:rPr>
                <w:sz w:val="22"/>
                <w:szCs w:val="22"/>
              </w:rPr>
            </w:pPr>
            <w:r w:rsidRPr="000C46FC">
              <w:rPr>
                <w:sz w:val="22"/>
                <w:szCs w:val="22"/>
              </w:rPr>
              <w:lastRenderedPageBreak/>
              <w:t xml:space="preserve">Не менее </w:t>
            </w:r>
            <w:r>
              <w:rPr>
                <w:sz w:val="22"/>
                <w:szCs w:val="22"/>
              </w:rPr>
              <w:t>4</w:t>
            </w:r>
            <w:r w:rsidRPr="000C46FC">
              <w:rPr>
                <w:sz w:val="22"/>
                <w:szCs w:val="22"/>
              </w:rPr>
              <w:t>0%</w:t>
            </w:r>
          </w:p>
        </w:tc>
      </w:tr>
      <w:tr w:rsidR="00C65D60" w:rsidRPr="00B57C10" w14:paraId="39E894D7" w14:textId="77777777" w:rsidTr="00F25BBC">
        <w:tc>
          <w:tcPr>
            <w:tcW w:w="279" w:type="pct"/>
            <w:vAlign w:val="center"/>
          </w:tcPr>
          <w:p w14:paraId="45FED0E4" w14:textId="28D4BB05" w:rsidR="00C65D60" w:rsidRDefault="00C65D60" w:rsidP="00D75FC4">
            <w:pPr>
              <w:widowControl w:val="0"/>
              <w:rPr>
                <w:sz w:val="22"/>
                <w:szCs w:val="22"/>
              </w:rPr>
            </w:pPr>
            <w:r>
              <w:rPr>
                <w:sz w:val="22"/>
                <w:szCs w:val="22"/>
              </w:rPr>
              <w:t>3.2.</w:t>
            </w:r>
          </w:p>
        </w:tc>
        <w:tc>
          <w:tcPr>
            <w:tcW w:w="1121" w:type="pct"/>
            <w:vAlign w:val="center"/>
          </w:tcPr>
          <w:p w14:paraId="5BA08C80" w14:textId="3D51DADE" w:rsidR="00C65D60" w:rsidRPr="000C46FC" w:rsidRDefault="00C65D60" w:rsidP="00D75FC4">
            <w:pPr>
              <w:widowControl w:val="0"/>
              <w:rPr>
                <w:sz w:val="22"/>
                <w:szCs w:val="22"/>
              </w:rPr>
            </w:pPr>
            <w:r w:rsidRPr="00C65D60">
              <w:rPr>
                <w:sz w:val="22"/>
                <w:szCs w:val="22"/>
              </w:rPr>
              <w:t xml:space="preserve">Критерий № 2 – </w:t>
            </w:r>
            <w:r w:rsidR="00976ADB" w:rsidRPr="00976ADB">
              <w:rPr>
                <w:sz w:val="22"/>
                <w:szCs w:val="22"/>
              </w:rPr>
              <w:t>наличие финансовых ресурсов, необходимых для исполнения обязательств по договору:</w:t>
            </w:r>
            <w:r w:rsidR="00EE07CB">
              <w:rPr>
                <w:sz w:val="22"/>
                <w:szCs w:val="22"/>
              </w:rPr>
              <w:br/>
            </w:r>
            <w:r w:rsidRPr="00C65D60">
              <w:rPr>
                <w:sz w:val="22"/>
                <w:szCs w:val="22"/>
              </w:rPr>
              <w:t>Показатель убыточности (кроме страхования жизни)</w:t>
            </w:r>
          </w:p>
        </w:tc>
        <w:tc>
          <w:tcPr>
            <w:tcW w:w="2813" w:type="pct"/>
            <w:vAlign w:val="center"/>
          </w:tcPr>
          <w:p w14:paraId="296120E6" w14:textId="77777777" w:rsidR="00C65D60" w:rsidRPr="00C65D60" w:rsidRDefault="00DE7CEF" w:rsidP="00C65D60">
            <w:pPr>
              <w:tabs>
                <w:tab w:val="left" w:pos="2977"/>
                <w:tab w:val="left" w:pos="3544"/>
              </w:tabs>
              <w:suppressAutoHyphens/>
              <w:spacing w:before="120" w:after="120"/>
              <w:jc w:val="both"/>
              <w:rPr>
                <w:rFonts w:eastAsia="Times New Roman"/>
                <w:sz w:val="22"/>
                <w:szCs w:val="22"/>
                <w:lang w:val="en-US" w:eastAsia="ru-RU"/>
              </w:rPr>
            </w:pPr>
            <m:oMathPara>
              <m:oMathParaPr>
                <m:jc m:val="center"/>
              </m:oMathParaPr>
              <m:oMath>
                <m:sSub>
                  <m:sSubPr>
                    <m:ctrlPr>
                      <w:rPr>
                        <w:rFonts w:ascii="Cambria Math" w:eastAsia="Times New Roman" w:hAnsi="Cambria Math"/>
                        <w:sz w:val="22"/>
                        <w:szCs w:val="22"/>
                        <w:lang w:val="en-US" w:eastAsia="ru-RU"/>
                      </w:rPr>
                    </m:ctrlPr>
                  </m:sSubPr>
                  <m:e>
                    <m:r>
                      <m:rPr>
                        <m:sty m:val="p"/>
                      </m:rPr>
                      <w:rPr>
                        <w:rFonts w:ascii="Cambria Math" w:eastAsia="Times New Roman" w:hAnsi="Cambria Math"/>
                        <w:sz w:val="22"/>
                        <w:szCs w:val="22"/>
                        <w:lang w:val="en-US" w:eastAsia="ru-RU"/>
                      </w:rPr>
                      <m:t>K</m:t>
                    </m:r>
                  </m:e>
                  <m:sub>
                    <m:r>
                      <m:rPr>
                        <m:sty m:val="p"/>
                      </m:rPr>
                      <w:rPr>
                        <w:rFonts w:ascii="Cambria Math" w:eastAsia="Times New Roman" w:hAnsi="Cambria Math"/>
                        <w:sz w:val="22"/>
                        <w:szCs w:val="22"/>
                        <w:lang w:val="en-US" w:eastAsia="ru-RU"/>
                      </w:rPr>
                      <m:t>i</m:t>
                    </m:r>
                  </m:sub>
                </m:sSub>
                <m:r>
                  <m:rPr>
                    <m:sty m:val="p"/>
                  </m:rPr>
                  <w:rPr>
                    <w:rFonts w:ascii="Cambria Math" w:eastAsia="Times New Roman" w:hAnsi="Cambria Math"/>
                    <w:sz w:val="22"/>
                    <w:szCs w:val="22"/>
                    <w:lang w:val="en-US" w:eastAsia="ru-RU"/>
                  </w:rPr>
                  <m:t xml:space="preserve">= </m:t>
                </m:r>
                <m:f>
                  <m:fPr>
                    <m:ctrlPr>
                      <w:rPr>
                        <w:rFonts w:ascii="Cambria Math" w:eastAsia="Times New Roman" w:hAnsi="Cambria Math"/>
                        <w:sz w:val="22"/>
                        <w:szCs w:val="22"/>
                        <w:lang w:val="en-US" w:eastAsia="ru-RU"/>
                      </w:rPr>
                    </m:ctrlPr>
                  </m:fPr>
                  <m:num>
                    <m:r>
                      <m:rPr>
                        <m:sty m:val="p"/>
                      </m:rPr>
                      <w:rPr>
                        <w:rFonts w:ascii="Cambria Math" w:eastAsia="Times New Roman" w:hAnsi="Cambria Math"/>
                        <w:sz w:val="22"/>
                        <w:szCs w:val="22"/>
                        <w:lang w:val="en-US" w:eastAsia="ru-RU"/>
                      </w:rPr>
                      <m:t>- (Стр. 9.1+ Стр. 9.3)</m:t>
                    </m:r>
                  </m:num>
                  <m:den>
                    <m:r>
                      <m:rPr>
                        <m:sty m:val="p"/>
                      </m:rPr>
                      <w:rPr>
                        <w:rFonts w:ascii="Cambria Math" w:eastAsia="Times New Roman" w:hAnsi="Cambria Math"/>
                        <w:sz w:val="22"/>
                        <w:szCs w:val="22"/>
                        <w:lang w:val="en-US" w:eastAsia="ru-RU"/>
                      </w:rPr>
                      <m:t>(Стр. 8.1+ Стр. 8.2)</m:t>
                    </m:r>
                  </m:den>
                </m:f>
                <m:r>
                  <m:rPr>
                    <m:sty m:val="p"/>
                  </m:rPr>
                  <w:rPr>
                    <w:rFonts w:ascii="Cambria Math" w:eastAsia="Times New Roman" w:hAnsi="Cambria Math"/>
                    <w:sz w:val="22"/>
                    <w:szCs w:val="22"/>
                    <w:lang w:val="en-US" w:eastAsia="ru-RU"/>
                  </w:rPr>
                  <m:t>× 100,</m:t>
                </m:r>
              </m:oMath>
            </m:oMathPara>
          </w:p>
          <w:p w14:paraId="0E37EA81" w14:textId="77777777" w:rsidR="00C65D60" w:rsidRPr="00C65D60" w:rsidRDefault="00C65D60" w:rsidP="00C65D60">
            <w:pPr>
              <w:tabs>
                <w:tab w:val="left" w:pos="2977"/>
                <w:tab w:val="left" w:pos="3544"/>
              </w:tabs>
              <w:suppressAutoHyphens/>
              <w:spacing w:before="120" w:after="120"/>
              <w:jc w:val="both"/>
              <w:rPr>
                <w:rFonts w:eastAsia="Times New Roman"/>
                <w:sz w:val="22"/>
                <w:szCs w:val="22"/>
                <w:lang w:eastAsia="ru-RU"/>
              </w:rPr>
            </w:pPr>
            <w:r w:rsidRPr="00C65D60">
              <w:rPr>
                <w:rFonts w:eastAsia="Times New Roman"/>
                <w:sz w:val="22"/>
                <w:szCs w:val="22"/>
                <w:lang w:eastAsia="ru-RU"/>
              </w:rPr>
              <w:t>где:</w:t>
            </w:r>
          </w:p>
          <w:p w14:paraId="122C0D44" w14:textId="24992A34" w:rsidR="00C65D60" w:rsidRPr="00C65D60" w:rsidRDefault="00C65D60" w:rsidP="00C65D60">
            <w:pPr>
              <w:tabs>
                <w:tab w:val="left" w:pos="2977"/>
                <w:tab w:val="left" w:pos="3544"/>
              </w:tabs>
              <w:suppressAutoHyphens/>
              <w:spacing w:before="120" w:after="120"/>
              <w:jc w:val="both"/>
              <w:rPr>
                <w:rFonts w:eastAsia="Times New Roman"/>
                <w:sz w:val="22"/>
                <w:szCs w:val="22"/>
                <w:lang w:eastAsia="ru-RU"/>
              </w:rPr>
            </w:pPr>
            <w:r w:rsidRPr="00C65D60">
              <w:rPr>
                <w:rFonts w:eastAsia="Times New Roman"/>
                <w:sz w:val="22"/>
                <w:szCs w:val="22"/>
                <w:lang w:val="en-US" w:eastAsia="ru-RU"/>
              </w:rPr>
              <w:t>Ki </w:t>
            </w:r>
            <w:r w:rsidRPr="00C65D60">
              <w:rPr>
                <w:rFonts w:eastAsia="Times New Roman"/>
                <w:sz w:val="22"/>
                <w:szCs w:val="22"/>
                <w:lang w:eastAsia="ru-RU"/>
              </w:rPr>
              <w:t>–</w:t>
            </w:r>
            <w:r w:rsidRPr="00C65D60">
              <w:rPr>
                <w:rFonts w:eastAsia="Times New Roman"/>
                <w:sz w:val="22"/>
                <w:szCs w:val="22"/>
                <w:lang w:val="en-US" w:eastAsia="ru-RU"/>
              </w:rPr>
              <w:t> </w:t>
            </w:r>
            <w:r w:rsidRPr="00C65D60">
              <w:rPr>
                <w:rFonts w:eastAsia="Times New Roman"/>
                <w:sz w:val="22"/>
                <w:szCs w:val="22"/>
                <w:lang w:eastAsia="ru-RU"/>
              </w:rPr>
              <w:t xml:space="preserve">значение показателя убыточности участника закупки, заявка которого </w:t>
            </w:r>
            <w:r w:rsidR="00F25BBC" w:rsidRPr="00F25BBC">
              <w:rPr>
                <w:rFonts w:eastAsia="Times New Roman"/>
                <w:sz w:val="22"/>
                <w:szCs w:val="22"/>
                <w:lang w:eastAsia="ru-RU"/>
              </w:rPr>
              <w:t>рассматривается</w:t>
            </w:r>
            <w:r w:rsidRPr="00C65D60">
              <w:rPr>
                <w:rFonts w:eastAsia="Times New Roman"/>
                <w:sz w:val="22"/>
                <w:szCs w:val="22"/>
                <w:lang w:eastAsia="ru-RU"/>
              </w:rPr>
              <w:t xml:space="preserve"> (%);</w:t>
            </w:r>
          </w:p>
          <w:p w14:paraId="3F05983C" w14:textId="77777777" w:rsidR="00C65D60" w:rsidRPr="00C65D60" w:rsidRDefault="00C65D60" w:rsidP="00C65D60">
            <w:pPr>
              <w:tabs>
                <w:tab w:val="left" w:pos="2977"/>
                <w:tab w:val="left" w:pos="3544"/>
              </w:tabs>
              <w:suppressAutoHyphens/>
              <w:spacing w:before="120" w:after="120"/>
              <w:jc w:val="both"/>
              <w:rPr>
                <w:rFonts w:eastAsia="Times New Roman"/>
                <w:sz w:val="22"/>
                <w:szCs w:val="22"/>
                <w:lang w:eastAsia="ru-RU"/>
              </w:rPr>
            </w:pPr>
            <w:r w:rsidRPr="00C65D60">
              <w:rPr>
                <w:rFonts w:eastAsia="Times New Roman"/>
                <w:sz w:val="22"/>
                <w:szCs w:val="22"/>
                <w:lang w:val="en-US" w:eastAsia="ru-RU"/>
              </w:rPr>
              <w:t>C</w:t>
            </w:r>
            <w:r w:rsidRPr="00C65D60">
              <w:rPr>
                <w:rFonts w:eastAsia="Times New Roman"/>
                <w:sz w:val="22"/>
                <w:szCs w:val="22"/>
                <w:lang w:eastAsia="ru-RU"/>
              </w:rPr>
              <w:t>тр.</w:t>
            </w:r>
            <w:r w:rsidRPr="00C65D60">
              <w:rPr>
                <w:rFonts w:eastAsia="Times New Roman"/>
                <w:sz w:val="22"/>
                <w:szCs w:val="22"/>
                <w:lang w:val="en-US" w:eastAsia="ru-RU"/>
              </w:rPr>
              <w:t> </w:t>
            </w:r>
            <w:r w:rsidRPr="00C65D60">
              <w:rPr>
                <w:rFonts w:eastAsia="Times New Roman"/>
                <w:sz w:val="22"/>
                <w:szCs w:val="22"/>
                <w:lang w:eastAsia="ru-RU"/>
              </w:rPr>
              <w:noBreakHyphen/>
            </w:r>
            <w:r w:rsidRPr="00C65D60">
              <w:rPr>
                <w:rFonts w:eastAsia="Times New Roman"/>
                <w:sz w:val="22"/>
                <w:szCs w:val="22"/>
                <w:lang w:val="en-US" w:eastAsia="ru-RU"/>
              </w:rPr>
              <w:t> </w:t>
            </w:r>
            <w:r w:rsidRPr="00C65D60">
              <w:rPr>
                <w:rFonts w:eastAsia="Times New Roman"/>
                <w:sz w:val="22"/>
                <w:szCs w:val="22"/>
                <w:lang w:eastAsia="ru-RU"/>
              </w:rPr>
              <w:t>номер строки Формы «Отчет о финансовых результатах страховой организации» за 2021 отчетный год;</w:t>
            </w:r>
          </w:p>
          <w:p w14:paraId="54AE07EB" w14:textId="77777777" w:rsidR="00C65D60" w:rsidRPr="00C65D60" w:rsidRDefault="00C65D60" w:rsidP="00C65D60">
            <w:pPr>
              <w:pStyle w:val="afffffa"/>
              <w:numPr>
                <w:ilvl w:val="0"/>
                <w:numId w:val="0"/>
              </w:numPr>
              <w:tabs>
                <w:tab w:val="left" w:pos="2977"/>
                <w:tab w:val="left" w:pos="3544"/>
              </w:tabs>
              <w:spacing w:after="120"/>
              <w:rPr>
                <w:rFonts w:ascii="Times New Roman" w:hAnsi="Times New Roman"/>
                <w:sz w:val="22"/>
                <w:szCs w:val="22"/>
              </w:rPr>
            </w:pPr>
            <m:oMath>
              <m:r>
                <m:rPr>
                  <m:sty m:val="p"/>
                </m:rPr>
                <w:rPr>
                  <w:rFonts w:ascii="Cambria Math" w:hAnsi="Cambria Math"/>
                  <w:sz w:val="22"/>
                  <w:szCs w:val="22"/>
                </w:rPr>
                <m:t>Стр.</m:t>
              </m:r>
              <m:r>
                <m:rPr>
                  <m:sty m:val="p"/>
                </m:rPr>
                <w:rPr>
                  <w:rFonts w:ascii="Cambria Math" w:hAnsi="Cambria Math"/>
                  <w:sz w:val="22"/>
                  <w:szCs w:val="22"/>
                  <w:lang w:val="en-US"/>
                </w:rPr>
                <m:t> </m:t>
              </m:r>
              <m:r>
                <m:rPr>
                  <m:sty m:val="p"/>
                </m:rPr>
                <w:rPr>
                  <w:rFonts w:ascii="Cambria Math" w:hAnsi="Cambria Math"/>
                  <w:sz w:val="22"/>
                  <w:szCs w:val="22"/>
                </w:rPr>
                <m:t>9.1</m:t>
              </m:r>
            </m:oMath>
            <w:r w:rsidRPr="00C65D60">
              <w:rPr>
                <w:rFonts w:ascii="Times New Roman" w:hAnsi="Times New Roman"/>
                <w:sz w:val="22"/>
                <w:szCs w:val="22"/>
                <w:lang w:val="en-US"/>
              </w:rPr>
              <w:t> </w:t>
            </w:r>
            <w:r w:rsidRPr="00C65D60">
              <w:rPr>
                <w:rFonts w:ascii="Times New Roman" w:hAnsi="Times New Roman"/>
                <w:sz w:val="22"/>
                <w:szCs w:val="22"/>
              </w:rPr>
              <w:t>–</w:t>
            </w:r>
            <w:r w:rsidRPr="00C65D60">
              <w:rPr>
                <w:rFonts w:ascii="Times New Roman" w:hAnsi="Times New Roman"/>
                <w:sz w:val="22"/>
                <w:szCs w:val="22"/>
                <w:lang w:val="en-US"/>
              </w:rPr>
              <w:t> </w:t>
            </w:r>
            <w:r w:rsidRPr="00C65D60">
              <w:rPr>
                <w:rFonts w:ascii="Times New Roman" w:hAnsi="Times New Roman"/>
                <w:sz w:val="22"/>
                <w:szCs w:val="22"/>
              </w:rPr>
              <w:t xml:space="preserve">«Выплаты по операциям страхования, </w:t>
            </w:r>
            <w:proofErr w:type="spellStart"/>
            <w:r w:rsidRPr="00C65D60">
              <w:rPr>
                <w:rFonts w:ascii="Times New Roman" w:hAnsi="Times New Roman"/>
                <w:sz w:val="22"/>
                <w:szCs w:val="22"/>
              </w:rPr>
              <w:t>сострахования</w:t>
            </w:r>
            <w:proofErr w:type="spellEnd"/>
            <w:r w:rsidRPr="00C65D60">
              <w:rPr>
                <w:rFonts w:ascii="Times New Roman" w:hAnsi="Times New Roman"/>
                <w:sz w:val="22"/>
                <w:szCs w:val="22"/>
              </w:rPr>
              <w:t xml:space="preserve"> и перестрахования»;</w:t>
            </w:r>
          </w:p>
          <w:p w14:paraId="33729F35" w14:textId="77777777" w:rsidR="00C65D60" w:rsidRPr="00C65D60" w:rsidRDefault="00C65D60" w:rsidP="00C65D60">
            <w:pPr>
              <w:pStyle w:val="afffffa"/>
              <w:numPr>
                <w:ilvl w:val="0"/>
                <w:numId w:val="0"/>
              </w:numPr>
              <w:tabs>
                <w:tab w:val="left" w:pos="2977"/>
                <w:tab w:val="left" w:pos="3544"/>
              </w:tabs>
              <w:spacing w:after="120"/>
              <w:rPr>
                <w:rFonts w:ascii="Times New Roman" w:hAnsi="Times New Roman"/>
                <w:sz w:val="22"/>
                <w:szCs w:val="22"/>
              </w:rPr>
            </w:pPr>
            <m:oMath>
              <m:r>
                <m:rPr>
                  <m:sty m:val="p"/>
                </m:rPr>
                <w:rPr>
                  <w:rFonts w:ascii="Cambria Math" w:hAnsi="Cambria Math"/>
                  <w:sz w:val="22"/>
                  <w:szCs w:val="22"/>
                </w:rPr>
                <m:t>Стр.</m:t>
              </m:r>
              <m:r>
                <m:rPr>
                  <m:sty m:val="p"/>
                </m:rPr>
                <w:rPr>
                  <w:rFonts w:ascii="Cambria Math" w:hAnsi="Cambria Math"/>
                  <w:sz w:val="22"/>
                  <w:szCs w:val="22"/>
                  <w:lang w:val="en-US"/>
                </w:rPr>
                <m:t> </m:t>
              </m:r>
              <m:r>
                <m:rPr>
                  <m:sty m:val="p"/>
                </m:rPr>
                <w:rPr>
                  <w:rFonts w:ascii="Cambria Math" w:hAnsi="Cambria Math"/>
                  <w:sz w:val="22"/>
                  <w:szCs w:val="22"/>
                </w:rPr>
                <m:t>9.3</m:t>
              </m:r>
            </m:oMath>
            <w:r w:rsidRPr="00C65D60">
              <w:rPr>
                <w:rFonts w:ascii="Times New Roman" w:hAnsi="Times New Roman"/>
                <w:sz w:val="22"/>
                <w:szCs w:val="22"/>
                <w:lang w:val="en-US"/>
              </w:rPr>
              <w:t> </w:t>
            </w:r>
            <w:r w:rsidRPr="00C65D60">
              <w:rPr>
                <w:rFonts w:ascii="Times New Roman" w:hAnsi="Times New Roman"/>
                <w:sz w:val="22"/>
                <w:szCs w:val="22"/>
              </w:rPr>
              <w:t>–</w:t>
            </w:r>
            <w:r w:rsidRPr="00C65D60">
              <w:rPr>
                <w:rFonts w:ascii="Times New Roman" w:hAnsi="Times New Roman"/>
                <w:sz w:val="22"/>
                <w:szCs w:val="22"/>
                <w:lang w:val="en-US"/>
              </w:rPr>
              <w:t> </w:t>
            </w:r>
            <w:r w:rsidRPr="00C65D60">
              <w:rPr>
                <w:rFonts w:ascii="Times New Roman" w:hAnsi="Times New Roman"/>
                <w:sz w:val="22"/>
                <w:szCs w:val="22"/>
              </w:rPr>
              <w:t>«Доля перестраховщиков в выплатах»;</w:t>
            </w:r>
          </w:p>
          <w:p w14:paraId="4F52901E" w14:textId="77777777" w:rsidR="00C65D60" w:rsidRPr="00C65D60" w:rsidRDefault="00C65D60" w:rsidP="00C65D60">
            <w:pPr>
              <w:pStyle w:val="afffffa"/>
              <w:numPr>
                <w:ilvl w:val="0"/>
                <w:numId w:val="0"/>
              </w:numPr>
              <w:tabs>
                <w:tab w:val="left" w:pos="2977"/>
                <w:tab w:val="left" w:pos="3544"/>
              </w:tabs>
              <w:spacing w:after="120"/>
              <w:rPr>
                <w:rFonts w:ascii="Times New Roman" w:hAnsi="Times New Roman"/>
                <w:sz w:val="22"/>
                <w:szCs w:val="22"/>
              </w:rPr>
            </w:pPr>
            <m:oMath>
              <m:r>
                <m:rPr>
                  <m:sty m:val="p"/>
                </m:rPr>
                <w:rPr>
                  <w:rFonts w:ascii="Cambria Math" w:hAnsi="Cambria Math"/>
                  <w:sz w:val="22"/>
                  <w:szCs w:val="22"/>
                </w:rPr>
                <m:t>Стр.</m:t>
              </m:r>
              <m:r>
                <m:rPr>
                  <m:sty m:val="p"/>
                </m:rPr>
                <w:rPr>
                  <w:rFonts w:ascii="Cambria Math" w:hAnsi="Cambria Math"/>
                  <w:sz w:val="22"/>
                  <w:szCs w:val="22"/>
                  <w:lang w:val="en-US"/>
                </w:rPr>
                <m:t> </m:t>
              </m:r>
              <m:r>
                <m:rPr>
                  <m:sty m:val="p"/>
                </m:rPr>
                <w:rPr>
                  <w:rFonts w:ascii="Cambria Math" w:hAnsi="Cambria Math"/>
                  <w:sz w:val="22"/>
                  <w:szCs w:val="22"/>
                </w:rPr>
                <m:t>8.1</m:t>
              </m:r>
            </m:oMath>
            <w:r w:rsidRPr="00C65D60">
              <w:rPr>
                <w:rFonts w:ascii="Times New Roman" w:hAnsi="Times New Roman"/>
                <w:sz w:val="22"/>
                <w:szCs w:val="22"/>
                <w:lang w:val="en-US"/>
              </w:rPr>
              <w:t> </w:t>
            </w:r>
            <w:r w:rsidRPr="00C65D60">
              <w:rPr>
                <w:rFonts w:ascii="Times New Roman" w:hAnsi="Times New Roman"/>
                <w:sz w:val="22"/>
                <w:szCs w:val="22"/>
              </w:rPr>
              <w:t>–</w:t>
            </w:r>
            <w:r w:rsidRPr="00C65D60">
              <w:rPr>
                <w:rFonts w:ascii="Times New Roman" w:hAnsi="Times New Roman"/>
                <w:sz w:val="22"/>
                <w:szCs w:val="22"/>
                <w:lang w:val="en-US"/>
              </w:rPr>
              <w:t> </w:t>
            </w:r>
            <w:r w:rsidRPr="00C65D60">
              <w:rPr>
                <w:rFonts w:ascii="Times New Roman" w:hAnsi="Times New Roman"/>
                <w:sz w:val="22"/>
                <w:szCs w:val="22"/>
              </w:rPr>
              <w:t xml:space="preserve">«Страховые премии по операциям страхования, </w:t>
            </w:r>
            <w:proofErr w:type="spellStart"/>
            <w:r w:rsidRPr="00C65D60">
              <w:rPr>
                <w:rFonts w:ascii="Times New Roman" w:hAnsi="Times New Roman"/>
                <w:sz w:val="22"/>
                <w:szCs w:val="22"/>
              </w:rPr>
              <w:t>сострахования</w:t>
            </w:r>
            <w:proofErr w:type="spellEnd"/>
            <w:r w:rsidRPr="00C65D60">
              <w:rPr>
                <w:rFonts w:ascii="Times New Roman" w:hAnsi="Times New Roman"/>
                <w:sz w:val="22"/>
                <w:szCs w:val="22"/>
              </w:rPr>
              <w:t xml:space="preserve"> и перестрахования»;</w:t>
            </w:r>
          </w:p>
          <w:p w14:paraId="393AE3E4" w14:textId="2D6F9CE6" w:rsidR="00C65D60" w:rsidRPr="00C65D60" w:rsidRDefault="00C65D60" w:rsidP="00C65D60">
            <w:pPr>
              <w:suppressAutoHyphens/>
              <w:spacing w:before="120"/>
              <w:ind w:left="34"/>
              <w:jc w:val="both"/>
              <w:outlineLvl w:val="4"/>
              <w:rPr>
                <w:rFonts w:eastAsia="Calibri"/>
                <w:snapToGrid w:val="0"/>
                <w:sz w:val="22"/>
                <w:szCs w:val="22"/>
              </w:rPr>
            </w:pPr>
            <m:oMath>
              <m:r>
                <m:rPr>
                  <m:sty m:val="p"/>
                </m:rPr>
                <w:rPr>
                  <w:rFonts w:ascii="Cambria Math" w:hAnsi="Cambria Math"/>
                  <w:sz w:val="22"/>
                  <w:szCs w:val="22"/>
                </w:rPr>
                <m:t>Стр.</m:t>
              </m:r>
              <m:r>
                <m:rPr>
                  <m:sty m:val="p"/>
                </m:rPr>
                <w:rPr>
                  <w:rFonts w:ascii="Cambria Math" w:hAnsi="Cambria Math"/>
                  <w:sz w:val="22"/>
                  <w:szCs w:val="22"/>
                  <w:lang w:val="en-US"/>
                </w:rPr>
                <m:t> </m:t>
              </m:r>
              <m:r>
                <m:rPr>
                  <m:sty m:val="p"/>
                </m:rPr>
                <w:rPr>
                  <w:rFonts w:ascii="Cambria Math" w:hAnsi="Cambria Math"/>
                  <w:sz w:val="22"/>
                  <w:szCs w:val="22"/>
                </w:rPr>
                <m:t>8.2</m:t>
              </m:r>
            </m:oMath>
            <w:r w:rsidRPr="00C65D60">
              <w:rPr>
                <w:sz w:val="22"/>
                <w:szCs w:val="22"/>
                <w:lang w:val="en-US"/>
              </w:rPr>
              <w:t> </w:t>
            </w:r>
            <w:r w:rsidRPr="00C65D60">
              <w:rPr>
                <w:sz w:val="22"/>
                <w:szCs w:val="22"/>
              </w:rPr>
              <w:t>–</w:t>
            </w:r>
            <w:r w:rsidRPr="00C65D60">
              <w:rPr>
                <w:sz w:val="22"/>
                <w:szCs w:val="22"/>
                <w:lang w:val="en-US"/>
              </w:rPr>
              <w:t> </w:t>
            </w:r>
            <w:r w:rsidRPr="00C65D60">
              <w:rPr>
                <w:sz w:val="22"/>
                <w:szCs w:val="22"/>
              </w:rPr>
              <w:t>«Страховые премии, переданные в перестрахование»</w:t>
            </w:r>
          </w:p>
        </w:tc>
        <w:tc>
          <w:tcPr>
            <w:tcW w:w="787" w:type="pct"/>
            <w:vAlign w:val="center"/>
          </w:tcPr>
          <w:p w14:paraId="2345700E" w14:textId="2CFC7AF0" w:rsidR="00C65D60" w:rsidRPr="000C46FC" w:rsidRDefault="00C65D60" w:rsidP="00D75FC4">
            <w:pPr>
              <w:widowControl w:val="0"/>
              <w:jc w:val="center"/>
              <w:rPr>
                <w:sz w:val="22"/>
                <w:szCs w:val="22"/>
              </w:rPr>
            </w:pPr>
            <w:r w:rsidRPr="00C65D60">
              <w:rPr>
                <w:sz w:val="22"/>
                <w:szCs w:val="22"/>
              </w:rPr>
              <w:t>Не более 50%</w:t>
            </w:r>
          </w:p>
        </w:tc>
      </w:tr>
      <w:tr w:rsidR="00A93731" w:rsidRPr="00B57C10" w14:paraId="4B037F8D" w14:textId="77777777" w:rsidTr="00F25BBC">
        <w:tc>
          <w:tcPr>
            <w:tcW w:w="279" w:type="pct"/>
            <w:vAlign w:val="center"/>
          </w:tcPr>
          <w:p w14:paraId="54894D17" w14:textId="4E0642B0" w:rsidR="00A93731" w:rsidRPr="00A93731" w:rsidRDefault="00A93731" w:rsidP="00A93731">
            <w:pPr>
              <w:widowControl w:val="0"/>
              <w:rPr>
                <w:sz w:val="22"/>
                <w:szCs w:val="22"/>
                <w:lang w:val="en-US"/>
              </w:rPr>
            </w:pPr>
            <w:r w:rsidRPr="00A93731">
              <w:rPr>
                <w:sz w:val="22"/>
                <w:szCs w:val="22"/>
              </w:rPr>
              <w:t>3.3.</w:t>
            </w:r>
          </w:p>
        </w:tc>
        <w:tc>
          <w:tcPr>
            <w:tcW w:w="1121" w:type="pct"/>
            <w:vAlign w:val="center"/>
          </w:tcPr>
          <w:p w14:paraId="325F54B5" w14:textId="7AB20284" w:rsidR="00A93731" w:rsidRPr="00A93731" w:rsidRDefault="00A93731" w:rsidP="00A93731">
            <w:pPr>
              <w:widowControl w:val="0"/>
              <w:rPr>
                <w:sz w:val="22"/>
                <w:szCs w:val="22"/>
              </w:rPr>
            </w:pPr>
            <w:r w:rsidRPr="00A93731">
              <w:rPr>
                <w:sz w:val="22"/>
                <w:szCs w:val="22"/>
              </w:rPr>
              <w:t xml:space="preserve">Критерий № 1 – наличие финансовых ресурсов, необходимых для исполнения обязательств по договору: </w:t>
            </w:r>
            <w:r w:rsidRPr="00A93731">
              <w:rPr>
                <w:sz w:val="22"/>
                <w:szCs w:val="22"/>
              </w:rPr>
              <w:br/>
              <w:t>Платежеспособность</w:t>
            </w:r>
          </w:p>
        </w:tc>
        <w:tc>
          <w:tcPr>
            <w:tcW w:w="2813" w:type="pct"/>
            <w:vAlign w:val="center"/>
          </w:tcPr>
          <w:p w14:paraId="1A178C6C" w14:textId="77777777" w:rsidR="00A93731" w:rsidRPr="00A93731" w:rsidRDefault="00DE7CEF" w:rsidP="00A93731">
            <w:pPr>
              <w:widowControl w:val="0"/>
              <w:tabs>
                <w:tab w:val="left" w:pos="2977"/>
                <w:tab w:val="left" w:pos="3544"/>
              </w:tabs>
              <w:suppressAutoHyphens/>
              <w:rPr>
                <w:rFonts w:eastAsia="Times New Roman"/>
                <w:snapToGrid w:val="0"/>
                <w:sz w:val="22"/>
                <w:szCs w:val="22"/>
                <w:lang w:eastAsia="ru-RU"/>
              </w:rPr>
            </w:pPr>
            <m:oMathPara>
              <m:oMath>
                <m:sSub>
                  <m:sSubPr>
                    <m:ctrlPr>
                      <w:rPr>
                        <w:rFonts w:ascii="Cambria Math" w:eastAsia="Times New Roman" w:hAnsi="Cambria Math"/>
                        <w:snapToGrid w:val="0"/>
                        <w:sz w:val="22"/>
                        <w:szCs w:val="22"/>
                        <w:lang w:eastAsia="ru-RU"/>
                      </w:rPr>
                    </m:ctrlPr>
                  </m:sSubPr>
                  <m:e>
                    <m:r>
                      <m:rPr>
                        <m:sty m:val="p"/>
                      </m:rPr>
                      <w:rPr>
                        <w:rFonts w:ascii="Cambria Math" w:eastAsia="Times New Roman" w:hAnsi="Cambria Math"/>
                        <w:snapToGrid w:val="0"/>
                        <w:sz w:val="22"/>
                        <w:szCs w:val="22"/>
                        <w:lang w:eastAsia="ru-RU"/>
                      </w:rPr>
                      <m:t>К</m:t>
                    </m:r>
                  </m:e>
                  <m:sub>
                    <m:r>
                      <m:rPr>
                        <m:sty m:val="p"/>
                      </m:rPr>
                      <w:rPr>
                        <w:rFonts w:ascii="Cambria Math" w:eastAsia="Times New Roman" w:hAnsi="Cambria Math"/>
                        <w:snapToGrid w:val="0"/>
                        <w:sz w:val="22"/>
                        <w:szCs w:val="22"/>
                        <w:lang w:eastAsia="ru-RU"/>
                      </w:rPr>
                      <m:t>i</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snapToGrid w:val="0"/>
                        <w:sz w:val="22"/>
                        <w:szCs w:val="22"/>
                        <w:lang w:eastAsia="ru-RU"/>
                      </w:rPr>
                    </m:ctrlPr>
                  </m:fPr>
                  <m:num>
                    <m:r>
                      <m:rPr>
                        <m:sty m:val="p"/>
                      </m:rPr>
                      <w:rPr>
                        <w:rFonts w:ascii="Cambria Math" w:eastAsia="Times New Roman" w:hAnsi="Cambria Math"/>
                        <w:snapToGrid w:val="0"/>
                        <w:sz w:val="22"/>
                        <w:szCs w:val="22"/>
                        <w:lang w:eastAsia="ru-RU"/>
                      </w:rPr>
                      <m:t>Стр.8</m:t>
                    </m:r>
                  </m:num>
                  <m:den>
                    <m:r>
                      <m:rPr>
                        <m:sty m:val="p"/>
                      </m:rPr>
                      <w:rPr>
                        <w:rFonts w:ascii="Cambria Math" w:eastAsia="Times New Roman" w:hAnsi="Cambria Math"/>
                        <w:snapToGrid w:val="0"/>
                        <w:sz w:val="22"/>
                        <w:szCs w:val="22"/>
                        <w:lang w:eastAsia="ru-RU"/>
                      </w:rPr>
                      <m:t>-(Стр. 9+Стр. 10+Стр.13+Стр.23+Стр. 28)</m:t>
                    </m:r>
                  </m:den>
                </m:f>
                <m:r>
                  <m:rPr>
                    <m:sty m:val="p"/>
                  </m:rPr>
                  <w:rPr>
                    <w:rFonts w:ascii="Cambria Math" w:eastAsia="Times New Roman" w:hAnsi="Cambria Math"/>
                    <w:snapToGrid w:val="0"/>
                    <w:sz w:val="22"/>
                    <w:szCs w:val="22"/>
                    <w:lang w:eastAsia="ru-RU"/>
                  </w:rPr>
                  <m:t>×100</m:t>
                </m:r>
                <m:d>
                  <m:dPr>
                    <m:begChr m:val=""/>
                    <m:endChr m:val=""/>
                    <m:ctrlPr>
                      <w:rPr>
                        <w:rFonts w:ascii="Cambria Math" w:eastAsia="Times New Roman" w:hAnsi="Cambria Math"/>
                        <w:snapToGrid w:val="0"/>
                        <w:sz w:val="22"/>
                        <w:szCs w:val="22"/>
                        <w:lang w:eastAsia="ru-RU"/>
                      </w:rPr>
                    </m:ctrlPr>
                  </m:dPr>
                  <m:e>
                    <m:r>
                      <m:rPr>
                        <m:sty m:val="p"/>
                      </m:rPr>
                      <w:rPr>
                        <w:rFonts w:ascii="Cambria Math" w:eastAsia="Times New Roman" w:hAnsi="Cambria Math"/>
                        <w:snapToGrid w:val="0"/>
                        <w:sz w:val="22"/>
                        <w:szCs w:val="22"/>
                        <w:lang w:eastAsia="ru-RU"/>
                      </w:rPr>
                      <m:t>,</m:t>
                    </m:r>
                  </m:e>
                </m:d>
              </m:oMath>
            </m:oMathPara>
          </w:p>
          <w:p w14:paraId="1472D87D" w14:textId="77777777" w:rsidR="00A93731" w:rsidRPr="00A93731" w:rsidRDefault="00A93731" w:rsidP="00A93731">
            <w:pPr>
              <w:widowControl w:val="0"/>
              <w:tabs>
                <w:tab w:val="left" w:pos="2977"/>
                <w:tab w:val="left" w:pos="3544"/>
              </w:tabs>
              <w:suppressAutoHyphens/>
              <w:rPr>
                <w:rFonts w:eastAsia="Times New Roman"/>
                <w:snapToGrid w:val="0"/>
                <w:sz w:val="22"/>
                <w:szCs w:val="22"/>
                <w:lang w:eastAsia="ru-RU"/>
              </w:rPr>
            </w:pPr>
            <w:r w:rsidRPr="00A93731">
              <w:rPr>
                <w:rFonts w:eastAsia="Times New Roman"/>
                <w:snapToGrid w:val="0"/>
                <w:sz w:val="22"/>
                <w:szCs w:val="22"/>
                <w:lang w:eastAsia="ru-RU"/>
              </w:rPr>
              <w:t>где:</w:t>
            </w:r>
          </w:p>
          <w:p w14:paraId="14E7F14E" w14:textId="77777777" w:rsidR="00A93731" w:rsidRPr="00A93731" w:rsidRDefault="00DE7CEF" w:rsidP="00A93731">
            <w:pPr>
              <w:widowControl w:val="0"/>
              <w:tabs>
                <w:tab w:val="left" w:pos="2977"/>
                <w:tab w:val="left" w:pos="3544"/>
              </w:tabs>
              <w:suppressAutoHyphens/>
              <w:rPr>
                <w:rFonts w:eastAsia="Times New Roman"/>
                <w:snapToGrid w:val="0"/>
                <w:sz w:val="22"/>
                <w:szCs w:val="22"/>
                <w:lang w:eastAsia="ru-RU"/>
              </w:rPr>
            </w:pPr>
            <m:oMath>
              <m:sSub>
                <m:sSubPr>
                  <m:ctrlPr>
                    <w:rPr>
                      <w:rFonts w:ascii="Cambria Math" w:eastAsia="Times New Roman" w:hAnsi="Cambria Math"/>
                      <w:snapToGrid w:val="0"/>
                      <w:sz w:val="22"/>
                      <w:szCs w:val="22"/>
                      <w:lang w:eastAsia="ru-RU"/>
                    </w:rPr>
                  </m:ctrlPr>
                </m:sSubPr>
                <m:e>
                  <m:r>
                    <m:rPr>
                      <m:sty m:val="p"/>
                    </m:rPr>
                    <w:rPr>
                      <w:rFonts w:ascii="Cambria Math" w:eastAsia="Times New Roman" w:hAnsi="Cambria Math"/>
                      <w:snapToGrid w:val="0"/>
                      <w:sz w:val="22"/>
                      <w:szCs w:val="22"/>
                      <w:lang w:eastAsia="ru-RU"/>
                    </w:rPr>
                    <m:t>К</m:t>
                  </m:r>
                </m:e>
                <m:sub>
                  <m:r>
                    <m:rPr>
                      <m:sty m:val="p"/>
                    </m:rPr>
                    <w:rPr>
                      <w:rFonts w:ascii="Cambria Math" w:eastAsia="Times New Roman" w:hAnsi="Cambria Math"/>
                      <w:snapToGrid w:val="0"/>
                      <w:sz w:val="22"/>
                      <w:szCs w:val="22"/>
                      <w:lang w:eastAsia="ru-RU"/>
                    </w:rPr>
                    <m:t xml:space="preserve">i </m:t>
                  </m:r>
                </m:sub>
              </m:sSub>
            </m:oMath>
            <w:r w:rsidR="00A93731" w:rsidRPr="00A93731">
              <w:rPr>
                <w:rFonts w:eastAsia="Times New Roman"/>
                <w:snapToGrid w:val="0"/>
                <w:sz w:val="22"/>
                <w:szCs w:val="22"/>
                <w:lang w:eastAsia="ru-RU"/>
              </w:rPr>
              <w:t> – значение показателя текущей платежеспособности участника закупки, заявка которого рассматривается (%);</w:t>
            </w:r>
          </w:p>
          <w:p w14:paraId="2120F22A" w14:textId="77777777" w:rsidR="00A93731" w:rsidRPr="00A93731" w:rsidRDefault="00A93731" w:rsidP="00A93731">
            <w:pPr>
              <w:widowControl w:val="0"/>
              <w:tabs>
                <w:tab w:val="left" w:pos="2977"/>
                <w:tab w:val="left" w:pos="3544"/>
              </w:tabs>
              <w:suppressAutoHyphens/>
              <w:rPr>
                <w:rFonts w:eastAsia="Times New Roman"/>
                <w:snapToGrid w:val="0"/>
                <w:sz w:val="22"/>
                <w:szCs w:val="22"/>
                <w:lang w:eastAsia="ru-RU"/>
              </w:rPr>
            </w:pPr>
            <m:oMath>
              <m:r>
                <m:rPr>
                  <m:sty m:val="p"/>
                </m:rPr>
                <w:rPr>
                  <w:rFonts w:ascii="Cambria Math" w:eastAsia="Times New Roman" w:hAnsi="Cambria Math"/>
                  <w:snapToGrid w:val="0"/>
                  <w:sz w:val="22"/>
                  <w:szCs w:val="22"/>
                  <w:lang w:eastAsia="ru-RU"/>
                </w:rPr>
                <m:t>Стр.i</m:t>
              </m:r>
            </m:oMath>
            <w:r w:rsidRPr="00A93731">
              <w:rPr>
                <w:rFonts w:eastAsia="Times New Roman"/>
                <w:snapToGrid w:val="0"/>
                <w:sz w:val="22"/>
                <w:szCs w:val="22"/>
                <w:lang w:eastAsia="ru-RU"/>
              </w:rPr>
              <w:t> </w:t>
            </w:r>
            <w:r w:rsidRPr="00A93731">
              <w:rPr>
                <w:rFonts w:eastAsia="Times New Roman"/>
                <w:snapToGrid w:val="0"/>
                <w:sz w:val="22"/>
                <w:szCs w:val="22"/>
                <w:lang w:eastAsia="ru-RU"/>
              </w:rPr>
              <w:noBreakHyphen/>
              <w:t> номер строки Формы «Отчет о финансовых результатах страховой организации» за 2021 год (код Формы по ОКУД 0420126).</w:t>
            </w:r>
          </w:p>
          <w:p w14:paraId="07F6EAE9" w14:textId="77777777" w:rsidR="00A93731" w:rsidRPr="00A93731" w:rsidRDefault="00A93731" w:rsidP="00A93731">
            <w:pPr>
              <w:widowControl w:val="0"/>
              <w:tabs>
                <w:tab w:val="left" w:pos="2977"/>
                <w:tab w:val="left" w:pos="3544"/>
              </w:tabs>
              <w:suppressAutoHyphens/>
              <w:rPr>
                <w:rFonts w:eastAsia="Times New Roman"/>
                <w:snapToGrid w:val="0"/>
                <w:sz w:val="22"/>
                <w:szCs w:val="22"/>
                <w:lang w:eastAsia="ru-RU"/>
              </w:rPr>
            </w:pPr>
            <m:oMath>
              <m:r>
                <m:rPr>
                  <m:sty m:val="p"/>
                </m:rPr>
                <w:rPr>
                  <w:rFonts w:ascii="Cambria Math" w:eastAsia="Times New Roman" w:hAnsi="Cambria Math"/>
                  <w:snapToGrid w:val="0"/>
                  <w:sz w:val="22"/>
                  <w:szCs w:val="22"/>
                  <w:lang w:eastAsia="ru-RU"/>
                </w:rPr>
                <m:t>Стр.8</m:t>
              </m:r>
            </m:oMath>
            <w:r w:rsidRPr="00A93731">
              <w:rPr>
                <w:rFonts w:eastAsia="Times New Roman"/>
                <w:snapToGrid w:val="0"/>
                <w:sz w:val="22"/>
                <w:szCs w:val="22"/>
                <w:lang w:eastAsia="ru-RU"/>
              </w:rPr>
              <w:t> – «Заработанные страховые премии - нетто-перестрахование»;</w:t>
            </w:r>
          </w:p>
          <w:p w14:paraId="269EA238" w14:textId="77777777" w:rsidR="00A93731" w:rsidRPr="00A93731" w:rsidRDefault="00A93731" w:rsidP="00A93731">
            <w:pPr>
              <w:widowControl w:val="0"/>
              <w:tabs>
                <w:tab w:val="left" w:pos="2977"/>
                <w:tab w:val="left" w:pos="3544"/>
              </w:tabs>
              <w:suppressAutoHyphens/>
              <w:rPr>
                <w:rFonts w:eastAsia="Times New Roman"/>
                <w:snapToGrid w:val="0"/>
                <w:sz w:val="22"/>
                <w:szCs w:val="22"/>
                <w:lang w:eastAsia="ru-RU"/>
              </w:rPr>
            </w:pPr>
            <m:oMath>
              <m:r>
                <m:rPr>
                  <m:sty m:val="p"/>
                </m:rPr>
                <w:rPr>
                  <w:rFonts w:ascii="Cambria Math" w:eastAsia="Times New Roman" w:hAnsi="Cambria Math"/>
                  <w:snapToGrid w:val="0"/>
                  <w:sz w:val="22"/>
                  <w:szCs w:val="22"/>
                  <w:lang w:eastAsia="ru-RU"/>
                </w:rPr>
                <m:t>Стр.9</m:t>
              </m:r>
            </m:oMath>
            <w:r w:rsidRPr="00A93731">
              <w:rPr>
                <w:rFonts w:eastAsia="Times New Roman"/>
                <w:snapToGrid w:val="0"/>
                <w:sz w:val="22"/>
                <w:szCs w:val="22"/>
                <w:lang w:eastAsia="ru-RU"/>
              </w:rPr>
              <w:t>– «Состоявшиеся убытки - нетто-перестрахование»;</w:t>
            </w:r>
          </w:p>
          <w:p w14:paraId="2EC21350" w14:textId="77777777" w:rsidR="00A93731" w:rsidRPr="00A93731" w:rsidRDefault="00A93731" w:rsidP="00A93731">
            <w:pPr>
              <w:pStyle w:val="53"/>
              <w:widowControl w:val="0"/>
              <w:spacing w:before="0"/>
              <w:ind w:left="0" w:firstLine="0"/>
              <w:rPr>
                <w:snapToGrid w:val="0"/>
                <w:sz w:val="22"/>
                <w:szCs w:val="22"/>
              </w:rPr>
            </w:pPr>
            <m:oMath>
              <m:r>
                <m:rPr>
                  <m:sty m:val="p"/>
                </m:rPr>
                <w:rPr>
                  <w:rFonts w:ascii="Cambria Math" w:hAnsi="Cambria Math"/>
                  <w:snapToGrid w:val="0"/>
                  <w:sz w:val="22"/>
                  <w:szCs w:val="22"/>
                </w:rPr>
                <m:t>Стр.10</m:t>
              </m:r>
            </m:oMath>
            <w:r w:rsidRPr="00A93731">
              <w:rPr>
                <w:snapToGrid w:val="0"/>
                <w:sz w:val="22"/>
                <w:szCs w:val="22"/>
              </w:rPr>
              <w:t> – «Расходы по ведению страховых операций - нетто-перестрахование»;</w:t>
            </w:r>
          </w:p>
          <w:p w14:paraId="666BBD26" w14:textId="77777777" w:rsidR="00A93731" w:rsidRPr="00A93731" w:rsidRDefault="00A93731" w:rsidP="00A93731">
            <w:pPr>
              <w:pStyle w:val="53"/>
              <w:widowControl w:val="0"/>
              <w:spacing w:before="0"/>
              <w:ind w:left="0" w:firstLine="0"/>
              <w:rPr>
                <w:snapToGrid w:val="0"/>
                <w:sz w:val="22"/>
                <w:szCs w:val="22"/>
              </w:rPr>
            </w:pPr>
            <m:oMath>
              <m:r>
                <m:rPr>
                  <m:sty m:val="p"/>
                </m:rPr>
                <w:rPr>
                  <w:rFonts w:ascii="Cambria Math" w:hAnsi="Cambria Math"/>
                  <w:snapToGrid w:val="0"/>
                  <w:sz w:val="22"/>
                  <w:szCs w:val="22"/>
                </w:rPr>
                <m:t>Стр.13</m:t>
              </m:r>
            </m:oMath>
            <w:r w:rsidRPr="00A93731">
              <w:rPr>
                <w:snapToGrid w:val="0"/>
                <w:sz w:val="22"/>
                <w:szCs w:val="22"/>
              </w:rPr>
              <w:t> – «Прочие расходы по страхованию иному, чем страхование жизни»;</w:t>
            </w:r>
          </w:p>
          <w:p w14:paraId="4E4459E2" w14:textId="77777777" w:rsidR="00A93731" w:rsidRPr="00A93731" w:rsidRDefault="00A93731" w:rsidP="00A93731">
            <w:pPr>
              <w:widowControl w:val="0"/>
              <w:suppressAutoHyphens/>
              <w:outlineLvl w:val="4"/>
              <w:rPr>
                <w:rFonts w:eastAsia="Times New Roman"/>
                <w:snapToGrid w:val="0"/>
                <w:sz w:val="22"/>
                <w:szCs w:val="22"/>
                <w:lang w:eastAsia="ru-RU"/>
              </w:rPr>
            </w:pPr>
            <m:oMath>
              <m:r>
                <m:rPr>
                  <m:sty m:val="p"/>
                </m:rPr>
                <w:rPr>
                  <w:rFonts w:ascii="Cambria Math" w:eastAsia="Times New Roman" w:hAnsi="Cambria Math"/>
                  <w:snapToGrid w:val="0"/>
                  <w:sz w:val="22"/>
                  <w:szCs w:val="22"/>
                  <w:lang w:eastAsia="ru-RU"/>
                </w:rPr>
                <m:t>Стр.23</m:t>
              </m:r>
            </m:oMath>
            <w:r w:rsidRPr="00A93731">
              <w:rPr>
                <w:rFonts w:eastAsia="Times New Roman"/>
                <w:snapToGrid w:val="0"/>
                <w:sz w:val="22"/>
                <w:szCs w:val="22"/>
                <w:lang w:eastAsia="ru-RU"/>
              </w:rPr>
              <w:t> – «Общие и административные расходы».</w:t>
            </w:r>
          </w:p>
          <w:p w14:paraId="2F390F57" w14:textId="77777777" w:rsidR="00A93731" w:rsidRPr="00A93731" w:rsidRDefault="00A93731" w:rsidP="00A93731">
            <w:pPr>
              <w:widowControl w:val="0"/>
              <w:rPr>
                <w:rFonts w:eastAsia="Times New Roman"/>
                <w:snapToGrid w:val="0"/>
                <w:sz w:val="22"/>
                <w:szCs w:val="22"/>
                <w:lang w:eastAsia="ru-RU"/>
              </w:rPr>
            </w:pPr>
            <m:oMath>
              <m:r>
                <m:rPr>
                  <m:sty m:val="p"/>
                </m:rPr>
                <w:rPr>
                  <w:rFonts w:ascii="Cambria Math" w:eastAsia="Times New Roman" w:hAnsi="Cambria Math"/>
                  <w:snapToGrid w:val="0"/>
                  <w:sz w:val="22"/>
                  <w:szCs w:val="22"/>
                  <w:lang w:eastAsia="ru-RU"/>
                </w:rPr>
                <m:t>Стр.28</m:t>
              </m:r>
            </m:oMath>
            <w:r w:rsidRPr="00A93731">
              <w:rPr>
                <w:rFonts w:eastAsia="Times New Roman"/>
                <w:snapToGrid w:val="0"/>
                <w:sz w:val="22"/>
                <w:szCs w:val="22"/>
                <w:lang w:eastAsia="ru-RU"/>
              </w:rPr>
              <w:t> – «Прочие расходы».</w:t>
            </w:r>
          </w:p>
          <w:p w14:paraId="3B0E4716" w14:textId="77777777" w:rsidR="00A93731" w:rsidRPr="00A93731" w:rsidRDefault="00A93731" w:rsidP="00A93731">
            <w:pPr>
              <w:widowControl w:val="0"/>
              <w:tabs>
                <w:tab w:val="left" w:pos="2977"/>
                <w:tab w:val="left" w:pos="3544"/>
              </w:tabs>
              <w:suppressAutoHyphens/>
              <w:rPr>
                <w:rFonts w:eastAsia="Times New Roman"/>
                <w:snapToGrid w:val="0"/>
                <w:sz w:val="22"/>
                <w:szCs w:val="22"/>
                <w:lang w:eastAsia="ru-RU"/>
              </w:rPr>
            </w:pPr>
            <w:r w:rsidRPr="00A93731">
              <w:rPr>
                <w:rFonts w:eastAsia="Times New Roman"/>
                <w:snapToGrid w:val="0"/>
                <w:sz w:val="22"/>
                <w:szCs w:val="22"/>
                <w:lang w:eastAsia="ru-RU"/>
              </w:rPr>
              <w:t xml:space="preserve">Подтверждающие документы: </w:t>
            </w:r>
          </w:p>
          <w:p w14:paraId="0E416612" w14:textId="2DC9DF99" w:rsidR="00A93731" w:rsidRPr="00A93731" w:rsidRDefault="00A93731" w:rsidP="00A93731">
            <w:pPr>
              <w:widowControl w:val="0"/>
              <w:tabs>
                <w:tab w:val="left" w:pos="2977"/>
                <w:tab w:val="left" w:pos="3544"/>
              </w:tabs>
              <w:suppressAutoHyphens/>
              <w:rPr>
                <w:rFonts w:eastAsia="Calibri"/>
                <w:snapToGrid w:val="0"/>
                <w:sz w:val="22"/>
                <w:szCs w:val="22"/>
                <w:lang w:eastAsia="ru-RU"/>
              </w:rPr>
            </w:pPr>
            <w:r w:rsidRPr="00A93731">
              <w:rPr>
                <w:rFonts w:eastAsia="Times New Roman"/>
                <w:snapToGrid w:val="0"/>
                <w:sz w:val="22"/>
                <w:szCs w:val="22"/>
                <w:lang w:eastAsia="ru-RU"/>
              </w:rPr>
              <w:t>Копия Формы «Отчет о финансовых результатах страховой организации» за 2021 отчетный год (код Формы по ОКУД 0420126).</w:t>
            </w:r>
          </w:p>
        </w:tc>
        <w:tc>
          <w:tcPr>
            <w:tcW w:w="787" w:type="pct"/>
            <w:vAlign w:val="center"/>
          </w:tcPr>
          <w:p w14:paraId="7DF56A7F" w14:textId="3493CACC" w:rsidR="00A93731" w:rsidRPr="00A93731" w:rsidRDefault="00A93731" w:rsidP="00A93731">
            <w:pPr>
              <w:widowControl w:val="0"/>
              <w:jc w:val="center"/>
              <w:rPr>
                <w:sz w:val="22"/>
                <w:szCs w:val="22"/>
              </w:rPr>
            </w:pPr>
            <w:r w:rsidRPr="00A93731">
              <w:rPr>
                <w:sz w:val="22"/>
                <w:szCs w:val="22"/>
              </w:rPr>
              <w:t>Не менее 100%</w:t>
            </w:r>
          </w:p>
        </w:tc>
      </w:tr>
      <w:tr w:rsidR="00A93731" w:rsidRPr="00B57C10" w14:paraId="206764CE" w14:textId="77777777" w:rsidTr="00F25BBC">
        <w:tc>
          <w:tcPr>
            <w:tcW w:w="279" w:type="pct"/>
            <w:vAlign w:val="center"/>
          </w:tcPr>
          <w:p w14:paraId="7D0A9F94" w14:textId="1280280A" w:rsidR="00A93731" w:rsidRPr="00B57C10" w:rsidRDefault="00A93731" w:rsidP="00A93731">
            <w:pPr>
              <w:widowControl w:val="0"/>
              <w:rPr>
                <w:sz w:val="22"/>
                <w:szCs w:val="22"/>
              </w:rPr>
            </w:pPr>
            <w:r>
              <w:rPr>
                <w:sz w:val="22"/>
                <w:szCs w:val="22"/>
              </w:rPr>
              <w:t>3.4.</w:t>
            </w:r>
          </w:p>
        </w:tc>
        <w:tc>
          <w:tcPr>
            <w:tcW w:w="1121" w:type="pct"/>
            <w:vAlign w:val="center"/>
          </w:tcPr>
          <w:p w14:paraId="1B98DD30" w14:textId="00B9ECFD" w:rsidR="00A93731" w:rsidRPr="00E6729A" w:rsidRDefault="00A93731" w:rsidP="00A93731">
            <w:pPr>
              <w:widowControl w:val="0"/>
              <w:rPr>
                <w:sz w:val="22"/>
                <w:szCs w:val="22"/>
                <w:highlight w:val="yellow"/>
              </w:rPr>
            </w:pPr>
            <w:r w:rsidRPr="00F25BBC">
              <w:rPr>
                <w:sz w:val="22"/>
                <w:szCs w:val="22"/>
              </w:rPr>
              <w:t xml:space="preserve">Критерий № </w:t>
            </w:r>
            <w:r>
              <w:rPr>
                <w:sz w:val="22"/>
                <w:szCs w:val="22"/>
              </w:rPr>
              <w:t>4</w:t>
            </w:r>
            <w:r w:rsidRPr="00F25BBC">
              <w:rPr>
                <w:sz w:val="22"/>
                <w:szCs w:val="22"/>
              </w:rPr>
              <w:t xml:space="preserve"> – </w:t>
            </w:r>
            <w:r w:rsidRPr="00976ADB">
              <w:rPr>
                <w:sz w:val="22"/>
                <w:szCs w:val="22"/>
              </w:rPr>
              <w:t xml:space="preserve">наличие финансовых ресурсов, необходимых для исполнения обязательств по договору: </w:t>
            </w:r>
            <w:r w:rsidRPr="00F25BBC">
              <w:rPr>
                <w:sz w:val="22"/>
                <w:szCs w:val="22"/>
              </w:rPr>
              <w:t>Показатель уровня выплат (кроме страхования жизни)</w:t>
            </w:r>
          </w:p>
        </w:tc>
        <w:tc>
          <w:tcPr>
            <w:tcW w:w="2813" w:type="pct"/>
            <w:vAlign w:val="center"/>
          </w:tcPr>
          <w:p w14:paraId="11C4E781" w14:textId="77777777" w:rsidR="00A93731" w:rsidRPr="00F25BBC" w:rsidRDefault="00DE7CEF" w:rsidP="00A93731">
            <w:pPr>
              <w:widowControl w:val="0"/>
              <w:tabs>
                <w:tab w:val="left" w:pos="2977"/>
                <w:tab w:val="left" w:pos="3544"/>
              </w:tabs>
              <w:spacing w:before="120"/>
              <w:jc w:val="both"/>
              <w:rPr>
                <w:rFonts w:eastAsia="Times New Roman"/>
                <w:bCs/>
                <w:sz w:val="22"/>
                <w:szCs w:val="22"/>
              </w:rPr>
            </w:pPr>
            <m:oMathPara>
              <m:oMath>
                <m:sSub>
                  <m:sSubPr>
                    <m:ctrlPr>
                      <w:rPr>
                        <w:rFonts w:ascii="Cambria Math" w:hAnsi="Cambria Math"/>
                        <w:sz w:val="22"/>
                        <w:szCs w:val="22"/>
                        <w:lang w:val="en-US"/>
                      </w:rPr>
                    </m:ctrlPr>
                  </m:sSubPr>
                  <m:e>
                    <m:r>
                      <m:rPr>
                        <m:sty m:val="p"/>
                      </m:rPr>
                      <w:rPr>
                        <w:rFonts w:ascii="Cambria Math" w:hAnsi="Cambria Math"/>
                        <w:sz w:val="22"/>
                        <w:szCs w:val="22"/>
                        <w:lang w:val="en-US"/>
                      </w:rPr>
                      <m:t>K</m:t>
                    </m:r>
                    <m:ctrlPr>
                      <w:rPr>
                        <w:rFonts w:ascii="Cambria Math" w:hAnsi="Cambria Math"/>
                        <w:bCs/>
                        <w:sz w:val="22"/>
                        <w:szCs w:val="22"/>
                      </w:rPr>
                    </m:ctrlPr>
                  </m:e>
                  <m:sub>
                    <m:r>
                      <m:rPr>
                        <m:sty m:val="p"/>
                      </m:rPr>
                      <w:rPr>
                        <w:rFonts w:ascii="Cambria Math" w:hAnsi="Cambria Math"/>
                        <w:sz w:val="22"/>
                        <w:szCs w:val="22"/>
                        <w:lang w:val="en-US"/>
                      </w:rPr>
                      <m:t>i</m:t>
                    </m:r>
                    <m:ctrlPr>
                      <w:rPr>
                        <w:rFonts w:ascii="Cambria Math" w:hAnsi="Cambria Math"/>
                        <w:bCs/>
                        <w:sz w:val="22"/>
                        <w:szCs w:val="22"/>
                      </w:rPr>
                    </m:ctrlPr>
                  </m:sub>
                </m:sSub>
                <m:r>
                  <w:rPr>
                    <w:rFonts w:ascii="Cambria Math" w:eastAsia="Times New Roman" w:hAnsi="Cambria Math"/>
                    <w:sz w:val="22"/>
                    <w:szCs w:val="22"/>
                  </w:rPr>
                  <m:t>=</m:t>
                </m:r>
                <m:f>
                  <m:fPr>
                    <m:ctrlPr>
                      <w:rPr>
                        <w:rFonts w:ascii="Cambria Math" w:eastAsia="Times New Roman" w:hAnsi="Cambria Math"/>
                        <w:bCs/>
                        <w:i/>
                        <w:sz w:val="22"/>
                        <w:szCs w:val="22"/>
                      </w:rPr>
                    </m:ctrlPr>
                  </m:fPr>
                  <m:num>
                    <m:r>
                      <m:rPr>
                        <m:sty m:val="p"/>
                      </m:rPr>
                      <w:rPr>
                        <w:rFonts w:ascii="Cambria Math" w:eastAsia="Times New Roman" w:hAnsi="Cambria Math"/>
                        <w:sz w:val="22"/>
                        <w:szCs w:val="22"/>
                        <w:lang w:eastAsia="ru-RU"/>
                      </w:rPr>
                      <m:t>-Стр. 9</m:t>
                    </m:r>
                  </m:num>
                  <m:den>
                    <m:r>
                      <w:rPr>
                        <w:rFonts w:ascii="Cambria Math" w:eastAsia="Times New Roman" w:hAnsi="Cambria Math"/>
                        <w:sz w:val="22"/>
                        <w:szCs w:val="22"/>
                      </w:rPr>
                      <m:t>Стр.8</m:t>
                    </m:r>
                  </m:den>
                </m:f>
                <m:r>
                  <w:rPr>
                    <w:rFonts w:ascii="Cambria Math" w:eastAsia="Times New Roman" w:hAnsi="Cambria Math"/>
                    <w:sz w:val="22"/>
                    <w:szCs w:val="22"/>
                  </w:rPr>
                  <m:t>×100</m:t>
                </m:r>
                <m:d>
                  <m:dPr>
                    <m:begChr m:val=""/>
                    <m:endChr m:val=""/>
                    <m:ctrlPr>
                      <w:rPr>
                        <w:rFonts w:ascii="Cambria Math" w:hAnsi="Cambria Math"/>
                        <w:bCs/>
                        <w:sz w:val="22"/>
                        <w:szCs w:val="22"/>
                      </w:rPr>
                    </m:ctrlPr>
                  </m:dPr>
                  <m:e>
                    <m:r>
                      <w:rPr>
                        <w:rFonts w:ascii="Cambria Math" w:hAnsi="Cambria Math"/>
                        <w:sz w:val="22"/>
                        <w:szCs w:val="22"/>
                      </w:rPr>
                      <m:t>,</m:t>
                    </m:r>
                  </m:e>
                </m:d>
              </m:oMath>
            </m:oMathPara>
          </w:p>
          <w:p w14:paraId="49F20373" w14:textId="77777777" w:rsidR="00A93731" w:rsidRPr="00F25BBC" w:rsidRDefault="00A93731" w:rsidP="00A93731">
            <w:pPr>
              <w:widowControl w:val="0"/>
              <w:tabs>
                <w:tab w:val="left" w:pos="2977"/>
                <w:tab w:val="left" w:pos="3544"/>
              </w:tabs>
              <w:spacing w:before="120"/>
              <w:jc w:val="both"/>
              <w:rPr>
                <w:rFonts w:eastAsia="Times New Roman"/>
                <w:sz w:val="22"/>
                <w:szCs w:val="22"/>
              </w:rPr>
            </w:pPr>
            <w:r w:rsidRPr="00F25BBC">
              <w:rPr>
                <w:rFonts w:eastAsia="Times New Roman"/>
                <w:sz w:val="22"/>
                <w:szCs w:val="22"/>
              </w:rPr>
              <w:t>где:</w:t>
            </w:r>
          </w:p>
          <w:p w14:paraId="647B2678" w14:textId="084D38EC" w:rsidR="00A93731" w:rsidRPr="00F25BBC" w:rsidRDefault="00DE7CEF" w:rsidP="00A93731">
            <w:pPr>
              <w:tabs>
                <w:tab w:val="left" w:pos="2977"/>
                <w:tab w:val="left" w:pos="3544"/>
              </w:tabs>
              <w:suppressAutoHyphens/>
              <w:spacing w:before="120"/>
              <w:jc w:val="both"/>
              <w:rPr>
                <w:rFonts w:eastAsia="Times New Roman"/>
                <w:sz w:val="22"/>
                <w:szCs w:val="22"/>
                <w:lang w:eastAsia="ru-RU"/>
              </w:rPr>
            </w:pPr>
            <m:oMath>
              <m:sSub>
                <m:sSubPr>
                  <m:ctrlPr>
                    <w:rPr>
                      <w:rFonts w:ascii="Cambria Math" w:eastAsia="Times New Roman" w:hAnsi="Cambria Math"/>
                      <w:sz w:val="22"/>
                      <w:szCs w:val="22"/>
                    </w:rPr>
                  </m:ctrlPr>
                </m:sSubPr>
                <m:e>
                  <m:r>
                    <m:rPr>
                      <m:sty m:val="p"/>
                    </m:rPr>
                    <w:rPr>
                      <w:rFonts w:ascii="Cambria Math" w:eastAsia="Times New Roman" w:hAnsi="Cambria Math"/>
                      <w:sz w:val="22"/>
                      <w:szCs w:val="22"/>
                      <w:lang w:eastAsia="ru-RU"/>
                    </w:rPr>
                    <m:t>K</m:t>
                  </m:r>
                </m:e>
                <m:sub>
                  <m:r>
                    <m:rPr>
                      <m:sty m:val="p"/>
                    </m:rPr>
                    <w:rPr>
                      <w:rFonts w:ascii="Cambria Math" w:eastAsia="Times New Roman" w:hAnsi="Cambria Math"/>
                      <w:sz w:val="22"/>
                      <w:szCs w:val="22"/>
                      <w:lang w:eastAsia="ru-RU"/>
                    </w:rPr>
                    <m:t>i</m:t>
                  </m:r>
                </m:sub>
              </m:sSub>
            </m:oMath>
            <w:r w:rsidR="00A93731" w:rsidRPr="00F25BBC">
              <w:rPr>
                <w:rFonts w:eastAsia="Times New Roman"/>
                <w:sz w:val="22"/>
                <w:szCs w:val="22"/>
                <w:lang w:eastAsia="ru-RU"/>
              </w:rPr>
              <w:t xml:space="preserve"> – значение показателя уровня выплат </w:t>
            </w:r>
            <w:r w:rsidR="00A93731" w:rsidRPr="00F25BBC">
              <w:rPr>
                <w:rFonts w:eastAsia="Times New Roman"/>
                <w:sz w:val="22"/>
                <w:szCs w:val="22"/>
              </w:rPr>
              <w:t xml:space="preserve">(кроме страхования жизни) </w:t>
            </w:r>
            <w:r w:rsidR="00A93731" w:rsidRPr="00F25BBC">
              <w:rPr>
                <w:rFonts w:eastAsia="Times New Roman"/>
                <w:sz w:val="22"/>
                <w:szCs w:val="22"/>
                <w:lang w:eastAsia="ru-RU"/>
              </w:rPr>
              <w:t>участника закупки, заявка которого рассматривается (%);</w:t>
            </w:r>
          </w:p>
          <w:p w14:paraId="637FC5AC" w14:textId="77777777" w:rsidR="00A93731" w:rsidRPr="00F25BBC" w:rsidRDefault="00A93731" w:rsidP="00A93731">
            <w:pPr>
              <w:tabs>
                <w:tab w:val="left" w:pos="2977"/>
                <w:tab w:val="left" w:pos="3544"/>
              </w:tabs>
              <w:suppressAutoHyphens/>
              <w:spacing w:before="120"/>
              <w:jc w:val="both"/>
              <w:rPr>
                <w:rFonts w:eastAsia="Times New Roman"/>
                <w:sz w:val="22"/>
                <w:szCs w:val="22"/>
                <w:lang w:eastAsia="ru-RU"/>
              </w:rPr>
            </w:pPr>
            <w:r w:rsidRPr="00F25BBC">
              <w:rPr>
                <w:rFonts w:eastAsia="Times New Roman"/>
                <w:sz w:val="22"/>
                <w:szCs w:val="22"/>
                <w:lang w:eastAsia="ru-RU"/>
              </w:rPr>
              <w:t>Стр. – номер строки Формы «Отчет о финансовых результатах страховой организации» за 2021 год (код Формы по ОКУД 0420126);</w:t>
            </w:r>
          </w:p>
          <w:p w14:paraId="37CF4FE5" w14:textId="77777777" w:rsidR="00A93731" w:rsidRPr="00F25BBC" w:rsidRDefault="00A93731" w:rsidP="00A93731">
            <w:pPr>
              <w:tabs>
                <w:tab w:val="left" w:pos="2977"/>
                <w:tab w:val="left" w:pos="3544"/>
              </w:tabs>
              <w:suppressAutoHyphens/>
              <w:spacing w:before="120"/>
              <w:jc w:val="both"/>
              <w:rPr>
                <w:rFonts w:eastAsia="Times New Roman"/>
                <w:sz w:val="22"/>
                <w:szCs w:val="22"/>
                <w:lang w:eastAsia="ru-RU"/>
              </w:rPr>
            </w:pPr>
            <m:oMath>
              <m:r>
                <m:rPr>
                  <m:sty m:val="p"/>
                </m:rPr>
                <w:rPr>
                  <w:rFonts w:ascii="Cambria Math" w:eastAsia="Times New Roman" w:hAnsi="Cambria Math"/>
                  <w:sz w:val="22"/>
                  <w:szCs w:val="22"/>
                  <w:lang w:eastAsia="ru-RU"/>
                </w:rPr>
                <w:lastRenderedPageBreak/>
                <m:t>Стр. 9</m:t>
              </m:r>
            </m:oMath>
            <w:r w:rsidRPr="00F25BBC">
              <w:rPr>
                <w:rFonts w:eastAsia="Times New Roman"/>
                <w:sz w:val="22"/>
                <w:szCs w:val="22"/>
                <w:lang w:eastAsia="ru-RU"/>
              </w:rPr>
              <w:t> – «Состоявшиеся убытки - нетто-перестрахование»;</w:t>
            </w:r>
          </w:p>
          <w:p w14:paraId="526A4DFB" w14:textId="2738DA10" w:rsidR="00A93731" w:rsidRPr="00F25BBC" w:rsidRDefault="00A93731" w:rsidP="00A93731">
            <w:pPr>
              <w:widowControl w:val="0"/>
              <w:tabs>
                <w:tab w:val="left" w:pos="2977"/>
                <w:tab w:val="left" w:pos="3544"/>
              </w:tabs>
              <w:suppressAutoHyphens/>
              <w:rPr>
                <w:rFonts w:eastAsia="Calibri"/>
                <w:snapToGrid w:val="0"/>
                <w:sz w:val="22"/>
                <w:szCs w:val="22"/>
                <w:highlight w:val="yellow"/>
                <w:lang w:eastAsia="ru-RU"/>
              </w:rPr>
            </w:pPr>
            <m:oMath>
              <m:r>
                <m:rPr>
                  <m:sty m:val="p"/>
                </m:rPr>
                <w:rPr>
                  <w:rFonts w:ascii="Cambria Math" w:eastAsia="Times New Roman" w:hAnsi="Cambria Math"/>
                  <w:sz w:val="22"/>
                  <w:szCs w:val="22"/>
                  <w:lang w:eastAsia="ru-RU"/>
                </w:rPr>
                <m:t>Стр.8</m:t>
              </m:r>
            </m:oMath>
            <w:r w:rsidRPr="00F25BBC">
              <w:rPr>
                <w:rFonts w:eastAsia="Times New Roman"/>
                <w:sz w:val="22"/>
                <w:szCs w:val="22"/>
                <w:lang w:eastAsia="ru-RU"/>
              </w:rPr>
              <w:t> – «Заработанные страховые премии - нетто-перестрахование»</w:t>
            </w:r>
          </w:p>
        </w:tc>
        <w:tc>
          <w:tcPr>
            <w:tcW w:w="787" w:type="pct"/>
            <w:vAlign w:val="center"/>
          </w:tcPr>
          <w:p w14:paraId="533E8454" w14:textId="0A1F439F" w:rsidR="00A93731" w:rsidRPr="00E6729A" w:rsidRDefault="00A93731" w:rsidP="00A93731">
            <w:pPr>
              <w:widowControl w:val="0"/>
              <w:jc w:val="center"/>
              <w:rPr>
                <w:sz w:val="22"/>
                <w:szCs w:val="22"/>
                <w:highlight w:val="yellow"/>
              </w:rPr>
            </w:pPr>
            <w:r w:rsidRPr="00F25BBC">
              <w:rPr>
                <w:sz w:val="22"/>
                <w:szCs w:val="22"/>
              </w:rPr>
              <w:lastRenderedPageBreak/>
              <w:t xml:space="preserve">Не менее </w:t>
            </w:r>
            <w:r>
              <w:rPr>
                <w:sz w:val="22"/>
                <w:szCs w:val="22"/>
              </w:rPr>
              <w:t>35</w:t>
            </w:r>
            <w:r w:rsidRPr="00F25BBC">
              <w:rPr>
                <w:sz w:val="22"/>
                <w:szCs w:val="22"/>
              </w:rPr>
              <w:t>%</w:t>
            </w:r>
          </w:p>
        </w:tc>
      </w:tr>
      <w:tr w:rsidR="00A93731" w:rsidRPr="00BF2895" w14:paraId="55521977" w14:textId="77777777" w:rsidTr="00F25BBC">
        <w:tc>
          <w:tcPr>
            <w:tcW w:w="279" w:type="pct"/>
            <w:vAlign w:val="center"/>
          </w:tcPr>
          <w:p w14:paraId="358DAD00" w14:textId="7FCF2F7C" w:rsidR="00A93731" w:rsidRPr="00F25BBC" w:rsidRDefault="00A93731" w:rsidP="00A93731">
            <w:pPr>
              <w:widowControl w:val="0"/>
              <w:rPr>
                <w:sz w:val="22"/>
                <w:szCs w:val="22"/>
              </w:rPr>
            </w:pPr>
            <w:r w:rsidRPr="00F25BBC">
              <w:rPr>
                <w:sz w:val="22"/>
                <w:szCs w:val="22"/>
              </w:rPr>
              <w:t>3.5.</w:t>
            </w:r>
          </w:p>
        </w:tc>
        <w:tc>
          <w:tcPr>
            <w:tcW w:w="1121" w:type="pct"/>
            <w:vAlign w:val="center"/>
          </w:tcPr>
          <w:p w14:paraId="1732A9DA" w14:textId="11CBDDC7" w:rsidR="00A93731" w:rsidRPr="00F25BBC" w:rsidRDefault="00A93731" w:rsidP="00A93731">
            <w:pPr>
              <w:widowControl w:val="0"/>
              <w:rPr>
                <w:sz w:val="22"/>
                <w:szCs w:val="22"/>
              </w:rPr>
            </w:pPr>
            <w:r w:rsidRPr="00F25BBC">
              <w:rPr>
                <w:sz w:val="22"/>
                <w:szCs w:val="22"/>
              </w:rPr>
              <w:t>Критерий № </w:t>
            </w:r>
            <w:r>
              <w:rPr>
                <w:sz w:val="22"/>
                <w:szCs w:val="22"/>
              </w:rPr>
              <w:t>5</w:t>
            </w:r>
            <w:r w:rsidRPr="00F25BBC">
              <w:rPr>
                <w:sz w:val="22"/>
                <w:szCs w:val="22"/>
              </w:rPr>
              <w:t xml:space="preserve"> – </w:t>
            </w:r>
            <w:r w:rsidRPr="00976ADB">
              <w:rPr>
                <w:sz w:val="22"/>
                <w:szCs w:val="22"/>
              </w:rPr>
              <w:t>наличие опыта поставки продукции сопоставимого характера и объема</w:t>
            </w:r>
            <w:r>
              <w:rPr>
                <w:sz w:val="22"/>
                <w:szCs w:val="22"/>
              </w:rPr>
              <w:t>:</w:t>
            </w:r>
            <w:r>
              <w:rPr>
                <w:sz w:val="22"/>
                <w:szCs w:val="22"/>
              </w:rPr>
              <w:br/>
            </w:r>
            <w:r w:rsidRPr="00F25BBC">
              <w:rPr>
                <w:sz w:val="22"/>
                <w:szCs w:val="22"/>
              </w:rPr>
              <w:t>Д</w:t>
            </w:r>
            <w:r w:rsidRPr="00F25BBC">
              <w:rPr>
                <w:iCs/>
                <w:sz w:val="22"/>
                <w:szCs w:val="22"/>
              </w:rPr>
              <w:t>оля страховой премии по ДМС в общем объеме страховой премии</w:t>
            </w:r>
          </w:p>
        </w:tc>
        <w:tc>
          <w:tcPr>
            <w:tcW w:w="2813" w:type="pct"/>
            <w:vAlign w:val="center"/>
          </w:tcPr>
          <w:p w14:paraId="6BF5B234" w14:textId="77777777" w:rsidR="00A93731" w:rsidRPr="00F25BBC" w:rsidRDefault="00DE7CEF" w:rsidP="00A93731">
            <w:pPr>
              <w:pStyle w:val="afffffa"/>
              <w:widowControl w:val="0"/>
              <w:numPr>
                <w:ilvl w:val="0"/>
                <w:numId w:val="0"/>
              </w:numPr>
              <w:tabs>
                <w:tab w:val="left" w:pos="2977"/>
                <w:tab w:val="left" w:pos="3544"/>
              </w:tabs>
              <w:rPr>
                <w:rFonts w:ascii="Times New Roman" w:eastAsiaTheme="minorEastAsia" w:hAnsi="Times New Roman"/>
                <w:snapToGrid w:val="0"/>
                <w:sz w:val="16"/>
                <w:szCs w:val="16"/>
              </w:rPr>
            </w:pPr>
            <m:oMathPara>
              <m:oMath>
                <m:sSub>
                  <m:sSubPr>
                    <m:ctrlPr>
                      <w:rPr>
                        <w:rFonts w:ascii="Cambria Math" w:hAnsi="Cambria Math"/>
                        <w:snapToGrid w:val="0"/>
                        <w:sz w:val="14"/>
                        <w:szCs w:val="14"/>
                      </w:rPr>
                    </m:ctrlPr>
                  </m:sSubPr>
                  <m:e>
                    <m:r>
                      <m:rPr>
                        <m:sty m:val="p"/>
                      </m:rPr>
                      <w:rPr>
                        <w:rFonts w:ascii="Cambria Math" w:hAnsi="Cambria Math"/>
                        <w:snapToGrid w:val="0"/>
                        <w:sz w:val="14"/>
                        <w:szCs w:val="14"/>
                        <w:lang w:val="en-US"/>
                      </w:rPr>
                      <m:t>K</m:t>
                    </m:r>
                  </m:e>
                  <m:sub>
                    <m:r>
                      <m:rPr>
                        <m:sty m:val="p"/>
                      </m:rPr>
                      <w:rPr>
                        <w:rFonts w:ascii="Cambria Math" w:hAnsi="Cambria Math"/>
                        <w:snapToGrid w:val="0"/>
                        <w:sz w:val="14"/>
                        <w:szCs w:val="14"/>
                      </w:rPr>
                      <m:t>i</m:t>
                    </m:r>
                  </m:sub>
                </m:sSub>
                <m:r>
                  <m:rPr>
                    <m:sty m:val="p"/>
                  </m:rPr>
                  <w:rPr>
                    <w:rFonts w:ascii="Cambria Math" w:hAnsi="Cambria Math"/>
                    <w:sz w:val="14"/>
                    <w:szCs w:val="14"/>
                  </w:rPr>
                  <m:t xml:space="preserve">= </m:t>
                </m:r>
                <m:f>
                  <m:fPr>
                    <m:ctrlPr>
                      <w:rPr>
                        <w:rFonts w:ascii="Cambria Math" w:hAnsi="Cambria Math"/>
                        <w:sz w:val="14"/>
                        <w:szCs w:val="14"/>
                      </w:rPr>
                    </m:ctrlPr>
                  </m:fPr>
                  <m:num>
                    <m:r>
                      <m:rPr>
                        <m:sty m:val="p"/>
                      </m:rPr>
                      <w:rPr>
                        <w:rFonts w:ascii="Cambria Math" w:hAnsi="Cambria Math"/>
                        <w:sz w:val="14"/>
                        <w:szCs w:val="14"/>
                      </w:rPr>
                      <m:t>(Р.1 ПфСт.0</m:t>
                    </m:r>
                    <m:r>
                      <w:rPr>
                        <w:rFonts w:ascii="Cambria Math" w:hAnsi="Cambria Math"/>
                        <w:sz w:val="14"/>
                        <w:szCs w:val="14"/>
                      </w:rPr>
                      <m:t>1</m:t>
                    </m:r>
                    <m:r>
                      <m:rPr>
                        <m:sty m:val="p"/>
                      </m:rPr>
                      <w:rPr>
                        <w:rFonts w:ascii="Cambria Math" w:hAnsi="Cambria Math"/>
                        <w:sz w:val="14"/>
                        <w:szCs w:val="14"/>
                      </w:rPr>
                      <m:t xml:space="preserve"> Стр.03.2+Р.1 ПюСт.01 Стр.03.2+Р.1 ПиСт.1 Стр.03.2)</m:t>
                    </m:r>
                  </m:num>
                  <m:den>
                    <m:eqArr>
                      <m:eqArrPr>
                        <m:ctrlPr>
                          <w:rPr>
                            <w:rFonts w:ascii="Cambria Math" w:hAnsi="Cambria Math"/>
                            <w:sz w:val="14"/>
                            <w:szCs w:val="14"/>
                          </w:rPr>
                        </m:ctrlPr>
                      </m:eqArrPr>
                      <m:e>
                        <m:r>
                          <m:rPr>
                            <m:sty m:val="p"/>
                          </m:rPr>
                          <w:rPr>
                            <w:rFonts w:ascii="Cambria Math" w:hAnsi="Cambria Math"/>
                            <w:sz w:val="14"/>
                            <w:szCs w:val="14"/>
                          </w:rPr>
                          <m:t>(Р.1 ПфСт.01 Стр.01+Р.1 ПюСт.01 Стр.01+Р.1 ПиСт.1 Стр.01+</m:t>
                        </m:r>
                      </m:e>
                      <m:e>
                        <m:r>
                          <m:rPr>
                            <m:sty m:val="p"/>
                          </m:rPr>
                          <w:rPr>
                            <w:rFonts w:ascii="Cambria Math" w:hAnsi="Cambria Math"/>
                            <w:sz w:val="14"/>
                            <w:szCs w:val="14"/>
                          </w:rPr>
                          <m:t>Р.1 ПфСт.01 Стр.02+Р.1 ПюСт.01 Стр.02+Р.1 ПиСт.1 Стр.02+</m:t>
                        </m:r>
                        <m:ctrlPr>
                          <w:rPr>
                            <w:rFonts w:ascii="Cambria Math" w:eastAsia="Cambria Math" w:hAnsi="Cambria Math"/>
                            <w:sz w:val="14"/>
                            <w:szCs w:val="14"/>
                          </w:rPr>
                        </m:ctrlPr>
                      </m:e>
                      <m:e>
                        <m:r>
                          <m:rPr>
                            <m:sty m:val="p"/>
                          </m:rPr>
                          <w:rPr>
                            <w:rFonts w:ascii="Cambria Math" w:hAnsi="Cambria Math"/>
                            <w:sz w:val="14"/>
                            <w:szCs w:val="14"/>
                          </w:rPr>
                          <m:t>Р.1 ПфСт.01 Стр.03+Р.1 ПюСт.01 Стр.03+Р.1 ПиСт.1 Стр.03+</m:t>
                        </m:r>
                        <m:ctrlPr>
                          <w:rPr>
                            <w:rFonts w:ascii="Cambria Math" w:eastAsia="Cambria Math" w:hAnsi="Cambria Math"/>
                            <w:sz w:val="14"/>
                            <w:szCs w:val="14"/>
                          </w:rPr>
                        </m:ctrlPr>
                      </m:e>
                      <m:e>
                        <m:r>
                          <m:rPr>
                            <m:sty m:val="p"/>
                          </m:rPr>
                          <w:rPr>
                            <w:rFonts w:ascii="Cambria Math" w:hAnsi="Cambria Math"/>
                            <w:sz w:val="14"/>
                            <w:szCs w:val="14"/>
                          </w:rPr>
                          <m:t>Р.1 ПфСт.01 Стр.04+Р.1 ПюСт.01 Стр.04+Р.1 ПиСт.1 Стр.04+</m:t>
                        </m:r>
                        <m:ctrlPr>
                          <w:rPr>
                            <w:rFonts w:ascii="Cambria Math" w:eastAsia="Cambria Math" w:hAnsi="Cambria Math"/>
                            <w:sz w:val="14"/>
                            <w:szCs w:val="14"/>
                          </w:rPr>
                        </m:ctrlPr>
                      </m:e>
                      <m:e>
                        <m:r>
                          <m:rPr>
                            <m:sty m:val="p"/>
                          </m:rPr>
                          <w:rPr>
                            <w:rFonts w:ascii="Cambria Math" w:hAnsi="Cambria Math"/>
                            <w:sz w:val="14"/>
                            <w:szCs w:val="14"/>
                          </w:rPr>
                          <m:t>Р.1 ПфСт.01 Стр.05+Р.1 ПюСт.01 Стр.05+Р.1 ПиСт.1 Стр.05+</m:t>
                        </m:r>
                        <m:ctrlPr>
                          <w:rPr>
                            <w:rFonts w:ascii="Cambria Math" w:eastAsia="Cambria Math" w:hAnsi="Cambria Math"/>
                            <w:sz w:val="14"/>
                            <w:szCs w:val="14"/>
                          </w:rPr>
                        </m:ctrlPr>
                      </m:e>
                      <m:e>
                        <m:r>
                          <m:rPr>
                            <m:sty m:val="p"/>
                          </m:rPr>
                          <w:rPr>
                            <w:rFonts w:ascii="Cambria Math" w:hAnsi="Cambria Math"/>
                            <w:sz w:val="14"/>
                            <w:szCs w:val="14"/>
                          </w:rPr>
                          <m:t>Р.1 ПфСт.01 Стр.06+Р.1 ПюСт.01 Стр.06+Р.1 ПиСт.1 Стр.06+</m:t>
                        </m:r>
                        <m:ctrlPr>
                          <w:rPr>
                            <w:rFonts w:ascii="Cambria Math" w:eastAsia="Cambria Math" w:hAnsi="Cambria Math"/>
                            <w:sz w:val="14"/>
                            <w:szCs w:val="14"/>
                          </w:rPr>
                        </m:ctrlPr>
                      </m:e>
                      <m:e>
                        <m:r>
                          <m:rPr>
                            <m:sty m:val="p"/>
                          </m:rPr>
                          <w:rPr>
                            <w:rFonts w:ascii="Cambria Math" w:hAnsi="Cambria Math"/>
                            <w:sz w:val="14"/>
                            <w:szCs w:val="14"/>
                          </w:rPr>
                          <m:t>Р.1 ПфСт.01 Стр.07+Р.1 ПюСт.01 Стр.07+Р.1 ПиСт.1 Стр.07+</m:t>
                        </m:r>
                        <m:ctrlPr>
                          <w:rPr>
                            <w:rFonts w:ascii="Cambria Math" w:eastAsia="Cambria Math" w:hAnsi="Cambria Math"/>
                            <w:sz w:val="14"/>
                            <w:szCs w:val="14"/>
                          </w:rPr>
                        </m:ctrlPr>
                      </m:e>
                      <m:e>
                        <m:r>
                          <m:rPr>
                            <m:sty m:val="p"/>
                          </m:rPr>
                          <w:rPr>
                            <w:rFonts w:ascii="Cambria Math" w:hAnsi="Cambria Math"/>
                            <w:sz w:val="14"/>
                            <w:szCs w:val="14"/>
                          </w:rPr>
                          <m:t>Р.1 ПфСт.01 Стр.08+Р.1 ПюСт.01 Стр.08+Р.1 ПиСт.1 Стр.08)</m:t>
                        </m:r>
                      </m:e>
                    </m:eqArr>
                  </m:den>
                </m:f>
                <m:r>
                  <m:rPr>
                    <m:sty m:val="p"/>
                  </m:rPr>
                  <w:rPr>
                    <w:rFonts w:ascii="Cambria Math" w:hAnsi="Cambria Math"/>
                    <w:sz w:val="14"/>
                    <w:szCs w:val="14"/>
                  </w:rPr>
                  <m:t>× 100,</m:t>
                </m:r>
              </m:oMath>
            </m:oMathPara>
          </w:p>
          <w:p w14:paraId="36E01497" w14:textId="77777777" w:rsidR="00A93731" w:rsidRPr="00F25BBC" w:rsidRDefault="00A93731" w:rsidP="00A93731">
            <w:pPr>
              <w:tabs>
                <w:tab w:val="left" w:pos="2977"/>
                <w:tab w:val="left" w:pos="3544"/>
              </w:tabs>
              <w:suppressAutoHyphens/>
              <w:spacing w:after="40"/>
              <w:jc w:val="both"/>
              <w:rPr>
                <w:rFonts w:eastAsia="Times New Roman"/>
                <w:sz w:val="22"/>
                <w:szCs w:val="22"/>
                <w:lang w:eastAsia="ru-RU"/>
              </w:rPr>
            </w:pPr>
            <w:r w:rsidRPr="00F25BBC">
              <w:rPr>
                <w:rFonts w:eastAsia="Times New Roman"/>
                <w:sz w:val="22"/>
                <w:szCs w:val="22"/>
                <w:lang w:eastAsia="ru-RU"/>
              </w:rPr>
              <w:t>где:</w:t>
            </w:r>
          </w:p>
          <w:p w14:paraId="4D82AF1C" w14:textId="262E1531" w:rsidR="00A93731" w:rsidRPr="00F25BBC" w:rsidRDefault="00A93731" w:rsidP="00A93731">
            <w:pPr>
              <w:tabs>
                <w:tab w:val="left" w:pos="2977"/>
                <w:tab w:val="left" w:pos="3544"/>
              </w:tabs>
              <w:suppressAutoHyphens/>
              <w:spacing w:after="40"/>
              <w:jc w:val="both"/>
              <w:rPr>
                <w:rFonts w:eastAsia="TimesNewRomanPSMT"/>
                <w:sz w:val="22"/>
                <w:szCs w:val="22"/>
                <w:lang w:eastAsia="ru-RU"/>
              </w:rPr>
            </w:pPr>
            <w:proofErr w:type="spellStart"/>
            <w:r w:rsidRPr="00F25BBC">
              <w:rPr>
                <w:rFonts w:eastAsia="Times New Roman"/>
                <w:sz w:val="22"/>
                <w:szCs w:val="22"/>
                <w:lang w:eastAsia="ru-RU"/>
              </w:rPr>
              <w:t>К</w:t>
            </w:r>
            <w:r w:rsidRPr="00F25BBC">
              <w:rPr>
                <w:rFonts w:eastAsia="Times New Roman"/>
                <w:sz w:val="22"/>
                <w:szCs w:val="22"/>
                <w:vertAlign w:val="subscript"/>
                <w:lang w:eastAsia="ru-RU"/>
              </w:rPr>
              <w:t>i</w:t>
            </w:r>
            <w:proofErr w:type="spellEnd"/>
            <w:r w:rsidRPr="00F25BBC">
              <w:rPr>
                <w:rFonts w:eastAsia="Times New Roman"/>
                <w:sz w:val="22"/>
                <w:szCs w:val="22"/>
                <w:lang w:eastAsia="ru-RU"/>
              </w:rPr>
              <w:t> – </w:t>
            </w:r>
            <w:r w:rsidRPr="00F25BBC">
              <w:rPr>
                <w:rFonts w:eastAsia="TimesNewRomanPSMT"/>
                <w:sz w:val="22"/>
                <w:szCs w:val="22"/>
                <w:lang w:eastAsia="ru-RU"/>
              </w:rPr>
              <w:t xml:space="preserve">значение </w:t>
            </w:r>
            <w:r w:rsidRPr="00F25BBC">
              <w:rPr>
                <w:rFonts w:eastAsia="TimesNewRomanPSMT"/>
                <w:iCs/>
                <w:sz w:val="22"/>
                <w:szCs w:val="22"/>
                <w:lang w:eastAsia="ru-RU"/>
              </w:rPr>
              <w:t xml:space="preserve">доли страховой премии по </w:t>
            </w:r>
            <w:r w:rsidRPr="00F25BBC">
              <w:rPr>
                <w:rFonts w:eastAsia="Times New Roman"/>
                <w:iCs/>
                <w:sz w:val="22"/>
                <w:szCs w:val="22"/>
                <w:lang w:eastAsia="ru-RU"/>
              </w:rPr>
              <w:t xml:space="preserve">ДМС </w:t>
            </w:r>
            <w:r w:rsidRPr="00F25BBC">
              <w:rPr>
                <w:rFonts w:eastAsia="TimesNewRomanPSMT"/>
                <w:iCs/>
                <w:sz w:val="22"/>
                <w:szCs w:val="22"/>
                <w:lang w:eastAsia="ru-RU"/>
              </w:rPr>
              <w:t>в общем объеме страховой премии (добровольное и обязательное страхование (кроме обязательного медицинского страхования) участника закупки</w:t>
            </w:r>
            <w:r w:rsidRPr="00F25BBC">
              <w:rPr>
                <w:rFonts w:eastAsia="TimesNewRomanPSMT"/>
                <w:sz w:val="22"/>
                <w:szCs w:val="22"/>
                <w:lang w:eastAsia="ru-RU"/>
              </w:rPr>
              <w:t xml:space="preserve">, заявка которого </w:t>
            </w:r>
            <w:r w:rsidRPr="00F25BBC">
              <w:rPr>
                <w:rFonts w:eastAsia="TimesNewRomanPSMT"/>
                <w:sz w:val="22"/>
                <w:szCs w:val="22"/>
              </w:rPr>
              <w:t>рассматривается</w:t>
            </w:r>
            <w:r w:rsidRPr="00F25BBC">
              <w:rPr>
                <w:rFonts w:eastAsia="TimesNewRomanPSMT"/>
                <w:sz w:val="22"/>
                <w:szCs w:val="22"/>
                <w:lang w:eastAsia="ru-RU"/>
              </w:rPr>
              <w:t xml:space="preserve"> (%);</w:t>
            </w:r>
          </w:p>
          <w:p w14:paraId="29849F3D" w14:textId="77777777" w:rsidR="00A93731" w:rsidRPr="00F25BBC" w:rsidRDefault="00A93731" w:rsidP="00A93731">
            <w:pPr>
              <w:suppressAutoHyphens/>
              <w:spacing w:after="40"/>
              <w:jc w:val="both"/>
              <w:outlineLvl w:val="4"/>
              <w:rPr>
                <w:sz w:val="22"/>
                <w:szCs w:val="22"/>
              </w:rPr>
            </w:pPr>
            <w:r w:rsidRPr="00F25BBC">
              <w:rPr>
                <w:sz w:val="22"/>
                <w:szCs w:val="22"/>
              </w:rPr>
              <w:t>Р.1 - раздел Формы «Сведения о деятельности страховщика» за 2021 отчетный год: «Раздел 1. Страховые премии и выплаты по договорам страхования, страховая сумма по заключенным и действовавшим договорам страхования, количество заключенных и действовавших договоров страхования, заявленных и урегулированных страховых случаев»;</w:t>
            </w:r>
          </w:p>
          <w:p w14:paraId="5FDDA75F" w14:textId="77777777" w:rsidR="00A93731" w:rsidRPr="00F25BBC" w:rsidRDefault="00A93731" w:rsidP="00A93731">
            <w:pPr>
              <w:suppressAutoHyphens/>
              <w:spacing w:after="40"/>
              <w:jc w:val="both"/>
              <w:outlineLvl w:val="4"/>
              <w:rPr>
                <w:sz w:val="22"/>
                <w:szCs w:val="22"/>
              </w:rPr>
            </w:pPr>
            <w:proofErr w:type="spellStart"/>
            <w:r w:rsidRPr="00F25BBC">
              <w:rPr>
                <w:sz w:val="22"/>
                <w:szCs w:val="22"/>
              </w:rPr>
              <w:t>Пф</w:t>
            </w:r>
            <w:proofErr w:type="spellEnd"/>
            <w:r w:rsidRPr="00F25BBC">
              <w:rPr>
                <w:sz w:val="22"/>
                <w:szCs w:val="22"/>
              </w:rPr>
              <w:t xml:space="preserve"> – подраздел «По договорам страхования с физическими лицами»;</w:t>
            </w:r>
          </w:p>
          <w:p w14:paraId="556ADAE6" w14:textId="77777777" w:rsidR="00A93731" w:rsidRPr="00F25BBC" w:rsidRDefault="00A93731" w:rsidP="00A93731">
            <w:pPr>
              <w:suppressAutoHyphens/>
              <w:spacing w:after="40"/>
              <w:jc w:val="both"/>
              <w:outlineLvl w:val="4"/>
              <w:rPr>
                <w:sz w:val="22"/>
                <w:szCs w:val="22"/>
              </w:rPr>
            </w:pPr>
            <w:proofErr w:type="spellStart"/>
            <w:r w:rsidRPr="00F25BBC">
              <w:rPr>
                <w:sz w:val="22"/>
                <w:szCs w:val="22"/>
              </w:rPr>
              <w:t>Пю</w:t>
            </w:r>
            <w:proofErr w:type="spellEnd"/>
            <w:r w:rsidRPr="00F25BBC">
              <w:rPr>
                <w:sz w:val="22"/>
                <w:szCs w:val="22"/>
              </w:rPr>
              <w:t xml:space="preserve"> – подраздел «По договорам страхования с юридическими лицами»;</w:t>
            </w:r>
          </w:p>
          <w:p w14:paraId="7F5C9F43" w14:textId="77777777" w:rsidR="00A93731" w:rsidRPr="00F25BBC" w:rsidRDefault="00A93731" w:rsidP="00A93731">
            <w:pPr>
              <w:suppressAutoHyphens/>
              <w:spacing w:after="40"/>
              <w:jc w:val="both"/>
              <w:outlineLvl w:val="4"/>
              <w:rPr>
                <w:sz w:val="22"/>
                <w:szCs w:val="22"/>
              </w:rPr>
            </w:pPr>
            <w:r w:rsidRPr="00F25BBC">
              <w:rPr>
                <w:sz w:val="22"/>
                <w:szCs w:val="22"/>
              </w:rPr>
              <w:t>Пи – подраздел «По договорам страхования с индивидуальными предпринимателями»;</w:t>
            </w:r>
          </w:p>
          <w:p w14:paraId="1F56DB42" w14:textId="77777777" w:rsidR="00A93731" w:rsidRPr="00F25BBC" w:rsidRDefault="00A93731" w:rsidP="00A93731">
            <w:pPr>
              <w:suppressAutoHyphens/>
              <w:spacing w:after="40"/>
              <w:jc w:val="both"/>
              <w:outlineLvl w:val="4"/>
              <w:rPr>
                <w:sz w:val="22"/>
                <w:szCs w:val="22"/>
              </w:rPr>
            </w:pPr>
            <w:proofErr w:type="spellStart"/>
            <w:r w:rsidRPr="00F25BBC">
              <w:rPr>
                <w:sz w:val="22"/>
                <w:szCs w:val="22"/>
              </w:rPr>
              <w:t>Cтр</w:t>
            </w:r>
            <w:proofErr w:type="spellEnd"/>
            <w:r w:rsidRPr="00F25BBC">
              <w:rPr>
                <w:sz w:val="22"/>
                <w:szCs w:val="22"/>
              </w:rPr>
              <w:t>. - строка Формы «Сведения о деятельности страховщика» за 2021 отчетный год;</w:t>
            </w:r>
          </w:p>
          <w:p w14:paraId="0DAAC34D" w14:textId="622627A6" w:rsidR="00A93731" w:rsidRPr="00F25BBC" w:rsidRDefault="00A93731" w:rsidP="00A93731">
            <w:pPr>
              <w:widowControl w:val="0"/>
              <w:jc w:val="both"/>
              <w:rPr>
                <w:sz w:val="22"/>
                <w:szCs w:val="22"/>
              </w:rPr>
            </w:pPr>
            <w:proofErr w:type="spellStart"/>
            <w:r w:rsidRPr="00F25BBC">
              <w:rPr>
                <w:sz w:val="22"/>
                <w:szCs w:val="22"/>
              </w:rPr>
              <w:t>Cт</w:t>
            </w:r>
            <w:proofErr w:type="spellEnd"/>
            <w:r w:rsidRPr="00F25BBC">
              <w:rPr>
                <w:sz w:val="22"/>
                <w:szCs w:val="22"/>
              </w:rPr>
              <w:t>. - столбец Формы «Сведения о деятельности страховщика» за 2021 отчетный год.</w:t>
            </w:r>
          </w:p>
        </w:tc>
        <w:tc>
          <w:tcPr>
            <w:tcW w:w="787" w:type="pct"/>
            <w:vAlign w:val="center"/>
          </w:tcPr>
          <w:p w14:paraId="6B130FCD" w14:textId="5C110D89" w:rsidR="00A93731" w:rsidRPr="00F25BBC" w:rsidRDefault="00A93731" w:rsidP="00A93731">
            <w:pPr>
              <w:widowControl w:val="0"/>
              <w:jc w:val="center"/>
              <w:rPr>
                <w:sz w:val="22"/>
                <w:szCs w:val="22"/>
                <w:lang w:val="en-US"/>
              </w:rPr>
            </w:pPr>
            <w:r w:rsidRPr="00F25BBC">
              <w:rPr>
                <w:sz w:val="22"/>
                <w:szCs w:val="22"/>
              </w:rPr>
              <w:t xml:space="preserve">Не менее </w:t>
            </w:r>
            <w:r>
              <w:rPr>
                <w:sz w:val="22"/>
                <w:szCs w:val="22"/>
              </w:rPr>
              <w:t>10</w:t>
            </w:r>
            <w:r w:rsidRPr="00F25BBC">
              <w:rPr>
                <w:sz w:val="22"/>
                <w:szCs w:val="22"/>
              </w:rPr>
              <w:t>%</w:t>
            </w:r>
          </w:p>
        </w:tc>
      </w:tr>
    </w:tbl>
    <w:bookmarkEnd w:id="45"/>
    <w:p w14:paraId="15063120" w14:textId="77777777" w:rsidR="003943DA" w:rsidRPr="00BF2895" w:rsidRDefault="003943DA" w:rsidP="003943DA">
      <w:pPr>
        <w:widowControl w:val="0"/>
        <w:numPr>
          <w:ilvl w:val="3"/>
          <w:numId w:val="60"/>
        </w:numPr>
        <w:spacing w:after="0"/>
        <w:ind w:left="851" w:hanging="567"/>
        <w:jc w:val="both"/>
      </w:pPr>
      <w:r w:rsidRPr="00BF2895">
        <w:t>Предельные значения установлены для каждого из критериев отбора.</w:t>
      </w:r>
    </w:p>
    <w:p w14:paraId="29975039" w14:textId="77777777" w:rsidR="003943DA" w:rsidRPr="00604417" w:rsidRDefault="003943DA" w:rsidP="003943DA">
      <w:pPr>
        <w:widowControl w:val="0"/>
        <w:numPr>
          <w:ilvl w:val="3"/>
          <w:numId w:val="60"/>
        </w:numPr>
        <w:spacing w:after="0"/>
        <w:ind w:left="851" w:hanging="567"/>
        <w:jc w:val="both"/>
        <w:rPr>
          <w:rFonts w:eastAsiaTheme="majorEastAsia"/>
          <w:b/>
          <w:bCs/>
          <w:lang w:val="ru"/>
        </w:rPr>
      </w:pPr>
      <w:r w:rsidRPr="00BF2895">
        <w:t>Участник считается прошедшим квалификационный отбор при условии соответствия всем (каждому из) установленным требованиям.</w:t>
      </w:r>
    </w:p>
    <w:p w14:paraId="3594E0ED" w14:textId="77777777" w:rsidR="003943DA" w:rsidRDefault="003943DA" w:rsidP="001E337D">
      <w:pPr>
        <w:widowControl w:val="0"/>
        <w:rPr>
          <w:rFonts w:eastAsiaTheme="majorEastAsia"/>
          <w:b/>
          <w:bCs/>
          <w:lang w:val="ru"/>
        </w:rPr>
      </w:pPr>
    </w:p>
    <w:p w14:paraId="43A97F4F" w14:textId="77777777" w:rsidR="003943DA" w:rsidRDefault="003943DA" w:rsidP="001E337D">
      <w:pPr>
        <w:widowControl w:val="0"/>
        <w:rPr>
          <w:rFonts w:eastAsiaTheme="majorEastAsia"/>
          <w:b/>
          <w:bCs/>
          <w:lang w:val="ru"/>
        </w:rPr>
      </w:pPr>
    </w:p>
    <w:p w14:paraId="45B1F6B4" w14:textId="2B85B625" w:rsidR="003943DA" w:rsidRPr="00A5516F" w:rsidRDefault="003943DA" w:rsidP="001E337D">
      <w:pPr>
        <w:widowControl w:val="0"/>
        <w:rPr>
          <w:rFonts w:eastAsiaTheme="majorEastAsia"/>
          <w:b/>
          <w:bCs/>
          <w:lang w:val="ru"/>
        </w:rPr>
        <w:sectPr w:rsidR="003943DA" w:rsidRPr="00A5516F" w:rsidSect="00335D24">
          <w:pgSz w:w="11906" w:h="16838" w:code="9"/>
          <w:pgMar w:top="1134" w:right="709" w:bottom="851" w:left="1418" w:header="709" w:footer="709" w:gutter="0"/>
          <w:cols w:space="708"/>
          <w:titlePg/>
          <w:docGrid w:linePitch="360"/>
        </w:sectPr>
      </w:pPr>
    </w:p>
    <w:p w14:paraId="57522E15" w14:textId="77777777" w:rsidR="00C405BE" w:rsidRPr="00A5516F" w:rsidRDefault="00C405BE" w:rsidP="001E337D">
      <w:pPr>
        <w:widowControl w:val="0"/>
        <w:spacing w:after="0"/>
        <w:jc w:val="right"/>
        <w:outlineLvl w:val="1"/>
        <w:rPr>
          <w:rFonts w:eastAsiaTheme="majorEastAsia"/>
          <w:bCs/>
          <w:lang w:val="ru"/>
        </w:rPr>
      </w:pPr>
      <w:bookmarkStart w:id="46" w:name="_Toc135654553"/>
      <w:r w:rsidRPr="00A5516F">
        <w:rPr>
          <w:rFonts w:eastAsiaTheme="majorEastAsia"/>
          <w:bCs/>
          <w:lang w:val="ru"/>
        </w:rPr>
        <w:lastRenderedPageBreak/>
        <w:t>Приложение № 2</w:t>
      </w:r>
      <w:r w:rsidRPr="00A5516F">
        <w:rPr>
          <w:rFonts w:eastAsiaTheme="majorEastAsia"/>
          <w:bCs/>
          <w:lang w:val="ru"/>
        </w:rPr>
        <w:br/>
        <w:t>к информационной карте</w:t>
      </w:r>
      <w:bookmarkEnd w:id="46"/>
    </w:p>
    <w:p w14:paraId="06BEBB8A" w14:textId="77777777" w:rsidR="00C405BE" w:rsidRPr="00A5516F" w:rsidRDefault="00C405BE" w:rsidP="001E337D">
      <w:pPr>
        <w:widowControl w:val="0"/>
        <w:spacing w:before="360" w:after="240"/>
        <w:jc w:val="center"/>
        <w:outlineLvl w:val="2"/>
        <w:rPr>
          <w:rFonts w:eastAsia="Times New Roman"/>
          <w:b/>
          <w:lang w:eastAsia="ru-RU"/>
        </w:rPr>
      </w:pPr>
      <w:bookmarkStart w:id="47" w:name="_Toc135654554"/>
      <w:r w:rsidRPr="00A5516F">
        <w:rPr>
          <w:rFonts w:eastAsia="Times New Roman"/>
          <w:b/>
          <w:lang w:eastAsia="ru-RU"/>
        </w:rPr>
        <w:t>ПОРЯДОК ОЦЕНКИ И СОПОСТАВЛЕНИЯ ЗАЯВОК</w:t>
      </w:r>
      <w:bookmarkEnd w:id="47"/>
    </w:p>
    <w:p w14:paraId="5E2D63CA" w14:textId="77777777" w:rsidR="00C405BE" w:rsidRPr="00013FA2" w:rsidRDefault="00C405BE" w:rsidP="001E337D">
      <w:pPr>
        <w:widowControl w:val="0"/>
        <w:numPr>
          <w:ilvl w:val="3"/>
          <w:numId w:val="15"/>
        </w:numPr>
        <w:ind w:left="851"/>
        <w:rPr>
          <w:bCs/>
          <w:i/>
        </w:rPr>
      </w:pPr>
      <w:r w:rsidRPr="00A5516F">
        <w:t>Оценка и сопоставление</w:t>
      </w:r>
      <w:r w:rsidRPr="00A5516F">
        <w:rPr>
          <w:rFonts w:eastAsiaTheme="majorEastAsia"/>
          <w:lang w:val="ru"/>
        </w:rPr>
        <w:t xml:space="preserve"> заявок осуществляются на основании критериев оценки и в порядке, установленном ниже:</w:t>
      </w:r>
    </w:p>
    <w:tbl>
      <w:tblPr>
        <w:tblStyle w:val="af3"/>
        <w:tblW w:w="10176" w:type="dxa"/>
        <w:tblInd w:w="-147" w:type="dxa"/>
        <w:tblLayout w:type="fixed"/>
        <w:tblLook w:val="04A0" w:firstRow="1" w:lastRow="0" w:firstColumn="1" w:lastColumn="0" w:noHBand="0" w:noVBand="1"/>
      </w:tblPr>
      <w:tblGrid>
        <w:gridCol w:w="709"/>
        <w:gridCol w:w="6946"/>
        <w:gridCol w:w="1246"/>
        <w:gridCol w:w="1275"/>
      </w:tblGrid>
      <w:tr w:rsidR="00C405BE" w:rsidRPr="0061579A" w14:paraId="20CD0D7A" w14:textId="77777777" w:rsidTr="00EA3BF6">
        <w:trPr>
          <w:tblHeader/>
        </w:trPr>
        <w:tc>
          <w:tcPr>
            <w:tcW w:w="709" w:type="dxa"/>
            <w:vAlign w:val="center"/>
          </w:tcPr>
          <w:p w14:paraId="0E5A213D" w14:textId="77777777" w:rsidR="00C405BE" w:rsidRPr="0061579A" w:rsidRDefault="00C405BE" w:rsidP="001E337D">
            <w:pPr>
              <w:widowControl w:val="0"/>
              <w:jc w:val="center"/>
              <w:rPr>
                <w:rFonts w:eastAsiaTheme="majorEastAsia"/>
                <w:sz w:val="20"/>
                <w:szCs w:val="26"/>
                <w:lang w:val="ru"/>
              </w:rPr>
            </w:pPr>
            <w:r w:rsidRPr="0061579A">
              <w:rPr>
                <w:rFonts w:eastAsiaTheme="majorEastAsia"/>
                <w:sz w:val="20"/>
                <w:szCs w:val="26"/>
                <w:lang w:val="ru"/>
              </w:rPr>
              <w:t>№ пп</w:t>
            </w:r>
            <w:r>
              <w:rPr>
                <w:rFonts w:eastAsiaTheme="majorEastAsia"/>
                <w:sz w:val="20"/>
                <w:szCs w:val="26"/>
                <w:lang w:val="ru"/>
              </w:rPr>
              <w:t>.</w:t>
            </w:r>
          </w:p>
        </w:tc>
        <w:tc>
          <w:tcPr>
            <w:tcW w:w="6946" w:type="dxa"/>
            <w:vAlign w:val="center"/>
          </w:tcPr>
          <w:p w14:paraId="32B9E75E" w14:textId="77777777" w:rsidR="00C405BE" w:rsidRPr="0061579A" w:rsidRDefault="00C405BE" w:rsidP="001E337D">
            <w:pPr>
              <w:widowControl w:val="0"/>
              <w:jc w:val="center"/>
              <w:rPr>
                <w:rFonts w:eastAsiaTheme="majorEastAsia"/>
                <w:sz w:val="20"/>
                <w:szCs w:val="26"/>
                <w:lang w:val="ru"/>
              </w:rPr>
            </w:pPr>
            <w:r w:rsidRPr="0061579A">
              <w:rPr>
                <w:rFonts w:eastAsiaTheme="majorEastAsia"/>
                <w:sz w:val="20"/>
                <w:szCs w:val="26"/>
                <w:lang w:val="ru"/>
              </w:rPr>
              <w:t>Порядок оценки по критерию (подкритерию)</w:t>
            </w:r>
          </w:p>
        </w:tc>
        <w:tc>
          <w:tcPr>
            <w:tcW w:w="1246" w:type="dxa"/>
          </w:tcPr>
          <w:p w14:paraId="20EDE28F" w14:textId="77777777" w:rsidR="00C405BE" w:rsidRPr="0061579A" w:rsidRDefault="00C405BE" w:rsidP="001E337D">
            <w:pPr>
              <w:widowControl w:val="0"/>
              <w:ind w:left="-108" w:right="-108"/>
              <w:jc w:val="center"/>
              <w:rPr>
                <w:rFonts w:eastAsiaTheme="majorEastAsia"/>
                <w:sz w:val="20"/>
                <w:szCs w:val="26"/>
                <w:lang w:val="ru"/>
              </w:rPr>
            </w:pPr>
            <w:r w:rsidRPr="0061579A">
              <w:rPr>
                <w:rFonts w:eastAsiaTheme="majorEastAsia"/>
                <w:sz w:val="20"/>
                <w:szCs w:val="26"/>
                <w:lang w:val="ru"/>
              </w:rPr>
              <w:t xml:space="preserve">Значимость (весомость) критерия </w:t>
            </w:r>
          </w:p>
        </w:tc>
        <w:tc>
          <w:tcPr>
            <w:tcW w:w="1275" w:type="dxa"/>
            <w:tcBorders>
              <w:bottom w:val="single" w:sz="4" w:space="0" w:color="auto"/>
            </w:tcBorders>
          </w:tcPr>
          <w:p w14:paraId="61194085" w14:textId="77777777" w:rsidR="00C405BE" w:rsidRPr="0061579A" w:rsidRDefault="00C405BE" w:rsidP="001E337D">
            <w:pPr>
              <w:widowControl w:val="0"/>
              <w:ind w:left="-108" w:right="-108"/>
              <w:jc w:val="center"/>
              <w:rPr>
                <w:rFonts w:eastAsiaTheme="majorEastAsia"/>
                <w:sz w:val="20"/>
                <w:szCs w:val="26"/>
                <w:lang w:val="ru"/>
              </w:rPr>
            </w:pPr>
            <w:r w:rsidRPr="0061579A">
              <w:rPr>
                <w:rFonts w:eastAsiaTheme="majorEastAsia"/>
                <w:sz w:val="20"/>
                <w:szCs w:val="26"/>
                <w:lang w:val="ru"/>
              </w:rPr>
              <w:t>Значимость (весомость) подкритерия</w:t>
            </w:r>
          </w:p>
        </w:tc>
      </w:tr>
      <w:tr w:rsidR="00EA3BF6" w:rsidRPr="0061579A" w14:paraId="06C92CD3" w14:textId="77777777" w:rsidTr="00EA3BF6">
        <w:tc>
          <w:tcPr>
            <w:tcW w:w="709" w:type="dxa"/>
            <w:vMerge w:val="restart"/>
          </w:tcPr>
          <w:p w14:paraId="2EAE9AA3" w14:textId="77777777" w:rsidR="00EA3BF6" w:rsidRPr="0061579A" w:rsidRDefault="00EA3BF6" w:rsidP="0037743F">
            <w:pPr>
              <w:widowControl w:val="0"/>
              <w:numPr>
                <w:ilvl w:val="0"/>
                <w:numId w:val="16"/>
              </w:numPr>
              <w:jc w:val="center"/>
              <w:rPr>
                <w:rFonts w:eastAsiaTheme="majorEastAsia"/>
                <w:szCs w:val="26"/>
                <w:lang w:val="ru"/>
              </w:rPr>
            </w:pPr>
          </w:p>
        </w:tc>
        <w:tc>
          <w:tcPr>
            <w:tcW w:w="6946" w:type="dxa"/>
          </w:tcPr>
          <w:p w14:paraId="7B6F28CB" w14:textId="63F5A2EF" w:rsidR="00EA3BF6" w:rsidRPr="0061579A" w:rsidRDefault="00EA3BF6" w:rsidP="0037743F">
            <w:pPr>
              <w:widowControl w:val="0"/>
              <w:rPr>
                <w:rFonts w:eastAsiaTheme="majorEastAsia"/>
                <w:szCs w:val="26"/>
                <w:lang w:val="ru"/>
              </w:rPr>
            </w:pPr>
            <w:r w:rsidRPr="0061579A">
              <w:rPr>
                <w:b/>
              </w:rPr>
              <w:t>Цена договора:</w:t>
            </w:r>
          </w:p>
        </w:tc>
        <w:tc>
          <w:tcPr>
            <w:tcW w:w="1246" w:type="dxa"/>
            <w:vMerge w:val="restart"/>
          </w:tcPr>
          <w:p w14:paraId="727CDBD2" w14:textId="5BD404FD" w:rsidR="00EA3BF6" w:rsidRPr="0061579A" w:rsidRDefault="00EA3BF6" w:rsidP="0037743F">
            <w:pPr>
              <w:widowControl w:val="0"/>
              <w:jc w:val="center"/>
              <w:rPr>
                <w:b/>
              </w:rPr>
            </w:pPr>
            <w:r>
              <w:rPr>
                <w:b/>
                <w:lang w:val="en-US"/>
              </w:rPr>
              <w:t>60</w:t>
            </w:r>
            <w:r w:rsidRPr="0061579A">
              <w:rPr>
                <w:b/>
              </w:rPr>
              <w:t>%</w:t>
            </w:r>
          </w:p>
        </w:tc>
        <w:tc>
          <w:tcPr>
            <w:tcW w:w="1275" w:type="dxa"/>
            <w:vMerge w:val="restart"/>
          </w:tcPr>
          <w:p w14:paraId="3B09ECAB" w14:textId="77777777" w:rsidR="00EA3BF6" w:rsidRPr="0061579A" w:rsidRDefault="00EA3BF6" w:rsidP="0037743F">
            <w:pPr>
              <w:widowControl w:val="0"/>
              <w:jc w:val="center"/>
              <w:rPr>
                <w:b/>
              </w:rPr>
            </w:pPr>
            <w:r>
              <w:rPr>
                <w:b/>
              </w:rPr>
              <w:t>100%</w:t>
            </w:r>
          </w:p>
        </w:tc>
      </w:tr>
      <w:tr w:rsidR="00EA3BF6" w:rsidRPr="0061579A" w14:paraId="3D87EAA1" w14:textId="77777777" w:rsidTr="00EA3BF6">
        <w:tc>
          <w:tcPr>
            <w:tcW w:w="709" w:type="dxa"/>
            <w:vMerge/>
          </w:tcPr>
          <w:p w14:paraId="6EC93FD0" w14:textId="77777777" w:rsidR="00EA3BF6" w:rsidRPr="0061579A" w:rsidRDefault="00EA3BF6" w:rsidP="0037743F">
            <w:pPr>
              <w:widowControl w:val="0"/>
              <w:ind w:left="360"/>
              <w:rPr>
                <w:rFonts w:eastAsiaTheme="majorEastAsia"/>
                <w:szCs w:val="26"/>
                <w:lang w:val="ru"/>
              </w:rPr>
            </w:pPr>
          </w:p>
        </w:tc>
        <w:tc>
          <w:tcPr>
            <w:tcW w:w="6946" w:type="dxa"/>
          </w:tcPr>
          <w:p w14:paraId="39A2125D" w14:textId="77777777" w:rsidR="00EA3BF6" w:rsidRPr="0061579A" w:rsidRDefault="00EA3BF6" w:rsidP="0037743F">
            <w:pPr>
              <w:widowControl w:val="0"/>
            </w:pPr>
            <w:r w:rsidRPr="0061579A">
              <w:rPr>
                <w:u w:val="single"/>
              </w:rPr>
              <w:t>Содержание критерия</w:t>
            </w:r>
            <w:r w:rsidRPr="0061579A">
              <w:t xml:space="preserve">: </w:t>
            </w:r>
          </w:p>
          <w:p w14:paraId="19A740BF" w14:textId="77777777" w:rsidR="00EA3BF6" w:rsidRPr="0061579A" w:rsidRDefault="00EA3BF6" w:rsidP="0037743F">
            <w:pPr>
              <w:widowControl w:val="0"/>
            </w:pPr>
            <w:r w:rsidRPr="0061579A">
              <w:t>В рамках критерия оценивается предлагаемая участником цена договора</w:t>
            </w:r>
            <w:r>
              <w:t>.</w:t>
            </w:r>
          </w:p>
        </w:tc>
        <w:tc>
          <w:tcPr>
            <w:tcW w:w="1246" w:type="dxa"/>
            <w:vMerge/>
          </w:tcPr>
          <w:p w14:paraId="406B9363" w14:textId="77777777" w:rsidR="00EA3BF6" w:rsidRPr="0061579A" w:rsidRDefault="00EA3BF6" w:rsidP="0037743F">
            <w:pPr>
              <w:widowControl w:val="0"/>
              <w:jc w:val="center"/>
              <w:rPr>
                <w:b/>
              </w:rPr>
            </w:pPr>
          </w:p>
        </w:tc>
        <w:tc>
          <w:tcPr>
            <w:tcW w:w="1275" w:type="dxa"/>
            <w:vMerge/>
          </w:tcPr>
          <w:p w14:paraId="7A02190C" w14:textId="77777777" w:rsidR="00EA3BF6" w:rsidRPr="0061579A" w:rsidRDefault="00EA3BF6" w:rsidP="0037743F">
            <w:pPr>
              <w:widowControl w:val="0"/>
              <w:jc w:val="center"/>
              <w:rPr>
                <w:b/>
              </w:rPr>
            </w:pPr>
          </w:p>
        </w:tc>
      </w:tr>
      <w:tr w:rsidR="00EA3BF6" w:rsidRPr="0061579A" w14:paraId="31FBE200" w14:textId="77777777" w:rsidTr="00EA3BF6">
        <w:tc>
          <w:tcPr>
            <w:tcW w:w="709" w:type="dxa"/>
            <w:vMerge/>
          </w:tcPr>
          <w:p w14:paraId="2240F357" w14:textId="77777777" w:rsidR="00EA3BF6" w:rsidRPr="0061579A" w:rsidRDefault="00EA3BF6" w:rsidP="0037743F">
            <w:pPr>
              <w:widowControl w:val="0"/>
              <w:ind w:left="360"/>
              <w:rPr>
                <w:rFonts w:eastAsiaTheme="majorEastAsia"/>
                <w:szCs w:val="26"/>
                <w:lang w:val="ru"/>
              </w:rPr>
            </w:pPr>
          </w:p>
        </w:tc>
        <w:tc>
          <w:tcPr>
            <w:tcW w:w="6946" w:type="dxa"/>
          </w:tcPr>
          <w:p w14:paraId="30C403B5" w14:textId="77777777" w:rsidR="00EA3BF6" w:rsidRPr="00BC758E" w:rsidRDefault="00EA3BF6" w:rsidP="0037743F">
            <w:pPr>
              <w:widowControl w:val="0"/>
              <w:spacing w:before="120"/>
              <w:jc w:val="both"/>
              <w:outlineLvl w:val="4"/>
              <w:rPr>
                <w:lang w:eastAsia="ru-RU"/>
              </w:rPr>
            </w:pPr>
            <w:r w:rsidRPr="00BC758E">
              <w:rPr>
                <w:u w:val="single"/>
                <w:lang w:eastAsia="ru-RU"/>
              </w:rPr>
              <w:t>Подтверждающие документы</w:t>
            </w:r>
            <w:r w:rsidRPr="00BC758E">
              <w:rPr>
                <w:lang w:eastAsia="ru-RU"/>
              </w:rPr>
              <w:t xml:space="preserve">: </w:t>
            </w:r>
          </w:p>
          <w:p w14:paraId="6ACF0BF2" w14:textId="77777777" w:rsidR="00EA3BF6" w:rsidRPr="0061579A" w:rsidRDefault="00EA3BF6" w:rsidP="0037743F">
            <w:pPr>
              <w:widowControl w:val="0"/>
              <w:rPr>
                <w:u w:val="single"/>
              </w:rPr>
            </w:pPr>
            <w:r>
              <w:t>Коммерческое предложение (форма 2) по форме, установленной в подразделе 7.2. Документации о закупке.</w:t>
            </w:r>
          </w:p>
        </w:tc>
        <w:tc>
          <w:tcPr>
            <w:tcW w:w="1246" w:type="dxa"/>
            <w:vMerge/>
          </w:tcPr>
          <w:p w14:paraId="240A30E9" w14:textId="77777777" w:rsidR="00EA3BF6" w:rsidRPr="0061579A" w:rsidRDefault="00EA3BF6" w:rsidP="0037743F">
            <w:pPr>
              <w:widowControl w:val="0"/>
              <w:jc w:val="center"/>
              <w:rPr>
                <w:b/>
              </w:rPr>
            </w:pPr>
          </w:p>
        </w:tc>
        <w:tc>
          <w:tcPr>
            <w:tcW w:w="1275" w:type="dxa"/>
            <w:vMerge/>
          </w:tcPr>
          <w:p w14:paraId="360326FF" w14:textId="77777777" w:rsidR="00EA3BF6" w:rsidRPr="0061579A" w:rsidRDefault="00EA3BF6" w:rsidP="0037743F">
            <w:pPr>
              <w:widowControl w:val="0"/>
              <w:jc w:val="center"/>
              <w:rPr>
                <w:b/>
              </w:rPr>
            </w:pPr>
          </w:p>
        </w:tc>
      </w:tr>
      <w:tr w:rsidR="00EA3BF6" w:rsidRPr="0061579A" w14:paraId="649FD1B8" w14:textId="77777777" w:rsidTr="00EA3BF6">
        <w:tc>
          <w:tcPr>
            <w:tcW w:w="709" w:type="dxa"/>
            <w:vMerge/>
          </w:tcPr>
          <w:p w14:paraId="2719D9EA" w14:textId="77777777" w:rsidR="00EA3BF6" w:rsidRPr="0061579A" w:rsidRDefault="00EA3BF6" w:rsidP="0037743F">
            <w:pPr>
              <w:widowControl w:val="0"/>
              <w:ind w:left="360"/>
              <w:rPr>
                <w:rFonts w:eastAsiaTheme="majorEastAsia"/>
                <w:szCs w:val="26"/>
                <w:lang w:val="ru"/>
              </w:rPr>
            </w:pPr>
          </w:p>
        </w:tc>
        <w:tc>
          <w:tcPr>
            <w:tcW w:w="6946" w:type="dxa"/>
          </w:tcPr>
          <w:p w14:paraId="25C9BD87" w14:textId="77777777" w:rsidR="00EA3BF6" w:rsidRPr="0061579A" w:rsidRDefault="00EA3BF6" w:rsidP="0037743F">
            <w:pPr>
              <w:widowControl w:val="0"/>
            </w:pPr>
            <w:r w:rsidRPr="0061579A">
              <w:rPr>
                <w:u w:val="single"/>
              </w:rPr>
              <w:t>Порядок оценки по критерию</w:t>
            </w:r>
            <w:r w:rsidRPr="0061579A">
              <w:t xml:space="preserve">: </w:t>
            </w:r>
          </w:p>
          <w:p w14:paraId="47789D83" w14:textId="77777777" w:rsidR="00EA3BF6" w:rsidRPr="00CD4795" w:rsidRDefault="00EA3BF6" w:rsidP="0037743F">
            <w:pPr>
              <w:widowControl w:val="0"/>
              <w:spacing w:before="120"/>
              <w:jc w:val="both"/>
              <w:rPr>
                <w:rFonts w:eastAsia="Times New Roman"/>
                <w:lang w:eastAsia="ru-RU"/>
              </w:rPr>
            </w:pPr>
            <w:r w:rsidRPr="00E92C39">
              <w:rPr>
                <w:rFonts w:eastAsia="Times New Roman"/>
                <w:lang w:eastAsia="ru-RU"/>
              </w:rPr>
              <w:t xml:space="preserve">Рейтинг заявки по критерию рассчитывается следующим </w:t>
            </w:r>
            <w:r w:rsidRPr="00CD4795">
              <w:rPr>
                <w:rFonts w:eastAsia="Times New Roman"/>
                <w:lang w:eastAsia="ru-RU"/>
              </w:rPr>
              <w:t>образом:</w:t>
            </w:r>
          </w:p>
          <w:p w14:paraId="793F90A4" w14:textId="77777777" w:rsidR="00EA3BF6" w:rsidRPr="00CD4795" w:rsidRDefault="00DE7CEF" w:rsidP="0037743F">
            <w:pPr>
              <w:widowControl w:val="0"/>
              <w:spacing w:before="120"/>
              <w:jc w:val="both"/>
            </w:pPr>
            <m:oMathPara>
              <m:oMath>
                <m:sSub>
                  <m:sSubPr>
                    <m:ctrlPr>
                      <w:rPr>
                        <w:rFonts w:ascii="Cambria Math" w:eastAsia="Calibri" w:hAnsi="Cambria Math"/>
                        <w:snapToGrid w:val="0"/>
                      </w:rPr>
                    </m:ctrlPr>
                  </m:sSubPr>
                  <m:e>
                    <m:r>
                      <m:rPr>
                        <m:sty m:val="p"/>
                      </m:rPr>
                      <w:rPr>
                        <w:rFonts w:ascii="Cambria Math" w:eastAsia="Calibri" w:hAnsi="Cambria Math"/>
                        <w:lang w:val="en-US"/>
                      </w:rPr>
                      <m:t>Ra</m:t>
                    </m:r>
                    <m:ctrlPr>
                      <w:rPr>
                        <w:rFonts w:ascii="Cambria Math" w:eastAsia="Calibri" w:hAnsi="Cambria Math"/>
                      </w:rPr>
                    </m:ctrlPr>
                  </m:e>
                  <m:sub>
                    <m:r>
                      <m:rPr>
                        <m:sty m:val="p"/>
                      </m:rPr>
                      <w:rPr>
                        <w:rFonts w:ascii="Cambria Math" w:eastAsia="Calibri" w:hAnsi="Cambria Math"/>
                        <w:vertAlign w:val="subscript"/>
                      </w:rPr>
                      <m:t>i</m:t>
                    </m:r>
                  </m:sub>
                </m:sSub>
                <m:r>
                  <m:rPr>
                    <m:sty m:val="p"/>
                  </m:rPr>
                  <w:rPr>
                    <w:rFonts w:ascii="Cambria Math" w:eastAsia="Calibri" w:hAnsi="Cambria Math"/>
                  </w:rPr>
                  <m:t>=</m:t>
                </m:r>
                <m:f>
                  <m:fPr>
                    <m:ctrlPr>
                      <w:rPr>
                        <w:rFonts w:ascii="Cambria Math" w:eastAsia="Calibri" w:hAnsi="Cambria Math"/>
                      </w:rPr>
                    </m:ctrlPr>
                  </m:fPr>
                  <m:num>
                    <m:sSub>
                      <m:sSubPr>
                        <m:ctrlPr>
                          <w:rPr>
                            <w:rFonts w:ascii="Cambria Math" w:eastAsia="Calibri" w:hAnsi="Cambria Math"/>
                          </w:rPr>
                        </m:ctrlPr>
                      </m:sSubPr>
                      <m:e>
                        <m:r>
                          <m:rPr>
                            <m:sty m:val="p"/>
                          </m:rPr>
                          <w:rPr>
                            <w:rFonts w:ascii="Cambria Math" w:eastAsia="Calibri" w:hAnsi="Cambria Math"/>
                          </w:rPr>
                          <m:t>A</m:t>
                        </m:r>
                      </m:e>
                      <m:sub>
                        <m:r>
                          <m:rPr>
                            <m:sty m:val="p"/>
                          </m:rPr>
                          <w:rPr>
                            <w:rFonts w:ascii="Cambria Math" w:eastAsia="Calibri" w:hAnsi="Cambria Math"/>
                          </w:rPr>
                          <m:t>m</m:t>
                        </m:r>
                        <m:r>
                          <w:rPr>
                            <w:rFonts w:ascii="Cambria Math" w:eastAsia="Calibri" w:hAnsi="Cambria Math"/>
                            <w:lang w:val="en-US"/>
                          </w:rPr>
                          <m:t>ax</m:t>
                        </m:r>
                      </m:sub>
                    </m:sSub>
                    <m:sSub>
                      <m:sSubPr>
                        <m:ctrlPr>
                          <w:rPr>
                            <w:rFonts w:ascii="Cambria Math" w:eastAsia="Calibri" w:hAnsi="Cambria Math"/>
                          </w:rPr>
                        </m:ctrlPr>
                      </m:sSubPr>
                      <m:e>
                        <m:r>
                          <m:rPr>
                            <m:sty m:val="p"/>
                          </m:rPr>
                          <w:rPr>
                            <w:rFonts w:ascii="Cambria Math" w:eastAsia="Calibri" w:hAnsi="Cambria Math"/>
                          </w:rPr>
                          <m:t>-</m:t>
                        </m:r>
                        <m:r>
                          <w:rPr>
                            <w:rFonts w:ascii="Cambria Math" w:eastAsia="Calibri" w:hAnsi="Cambria Math"/>
                          </w:rPr>
                          <m:t xml:space="preserve"> </m:t>
                        </m:r>
                        <m:r>
                          <m:rPr>
                            <m:sty m:val="p"/>
                          </m:rPr>
                          <w:rPr>
                            <w:rFonts w:ascii="Cambria Math" w:eastAsia="Calibri" w:hAnsi="Cambria Math"/>
                          </w:rPr>
                          <m:t>A</m:t>
                        </m:r>
                        <m:ctrlPr>
                          <w:rPr>
                            <w:rFonts w:ascii="Cambria Math" w:eastAsia="Cambria Math" w:hAnsi="Cambria Math" w:cs="Cambria Math"/>
                          </w:rPr>
                        </m:ctrlPr>
                      </m:e>
                      <m:sub>
                        <m:r>
                          <m:rPr>
                            <m:sty m:val="p"/>
                          </m:rPr>
                          <w:rPr>
                            <w:rFonts w:ascii="Cambria Math" w:eastAsia="Cambria Math" w:hAnsi="Cambria Math" w:cs="Cambria Math"/>
                          </w:rPr>
                          <m:t>i</m:t>
                        </m:r>
                      </m:sub>
                    </m:sSub>
                  </m:num>
                  <m:den>
                    <m:sSub>
                      <m:sSubPr>
                        <m:ctrlPr>
                          <w:rPr>
                            <w:rFonts w:ascii="Cambria Math" w:eastAsia="Calibri" w:hAnsi="Cambria Math"/>
                          </w:rPr>
                        </m:ctrlPr>
                      </m:sSubPr>
                      <m:e>
                        <m:r>
                          <m:rPr>
                            <m:sty m:val="p"/>
                          </m:rPr>
                          <w:rPr>
                            <w:rFonts w:ascii="Cambria Math" w:eastAsia="Calibri" w:hAnsi="Cambria Math"/>
                          </w:rPr>
                          <m:t>A</m:t>
                        </m:r>
                      </m:e>
                      <m:sub>
                        <m:r>
                          <m:rPr>
                            <m:sty m:val="p"/>
                          </m:rPr>
                          <w:rPr>
                            <w:rFonts w:ascii="Cambria Math" w:eastAsia="Calibri" w:hAnsi="Cambria Math"/>
                          </w:rPr>
                          <m:t>m</m:t>
                        </m:r>
                        <m:r>
                          <w:rPr>
                            <w:rFonts w:ascii="Cambria Math" w:eastAsia="Calibri" w:hAnsi="Cambria Math"/>
                            <w:lang w:val="en-US"/>
                          </w:rPr>
                          <m:t>ax</m:t>
                        </m:r>
                      </m:sub>
                    </m:sSub>
                  </m:den>
                </m:f>
                <m:r>
                  <m:rPr>
                    <m:sty m:val="p"/>
                  </m:rPr>
                  <w:rPr>
                    <w:rFonts w:ascii="Cambria Math" w:eastAsia="Calibri" w:hAnsi="Cambria Math"/>
                  </w:rPr>
                  <m:t>× 100</m:t>
                </m:r>
              </m:oMath>
            </m:oMathPara>
          </w:p>
          <w:p w14:paraId="169CCC8E" w14:textId="77777777" w:rsidR="00EA3BF6" w:rsidRPr="00CD4795" w:rsidRDefault="00EA3BF6" w:rsidP="0037743F">
            <w:pPr>
              <w:widowControl w:val="0"/>
              <w:spacing w:before="120"/>
              <w:jc w:val="both"/>
              <w:rPr>
                <w:rFonts w:eastAsia="Times New Roman"/>
                <w:lang w:eastAsia="ru-RU"/>
              </w:rPr>
            </w:pPr>
            <w:r w:rsidRPr="00CD4795">
              <w:rPr>
                <w:rFonts w:eastAsia="Times New Roman"/>
                <w:lang w:eastAsia="ru-RU"/>
              </w:rPr>
              <w:t>где:</w:t>
            </w:r>
          </w:p>
          <w:p w14:paraId="1860297F" w14:textId="77777777" w:rsidR="00EA3BF6" w:rsidRPr="00CD4795" w:rsidRDefault="00DE7CEF" w:rsidP="0037743F">
            <w:pPr>
              <w:widowControl w:val="0"/>
              <w:spacing w:before="120"/>
              <w:jc w:val="both"/>
              <w:rPr>
                <w:rFonts w:eastAsia="Times New Roman"/>
                <w:lang w:eastAsia="ru-RU"/>
              </w:rPr>
            </w:pPr>
            <m:oMath>
              <m:sSub>
                <m:sSubPr>
                  <m:ctrlPr>
                    <w:rPr>
                      <w:rFonts w:ascii="Cambria Math" w:eastAsia="Calibri" w:hAnsi="Cambria Math"/>
                      <w:snapToGrid w:val="0"/>
                    </w:rPr>
                  </m:ctrlPr>
                </m:sSubPr>
                <m:e>
                  <m:r>
                    <m:rPr>
                      <m:sty m:val="p"/>
                    </m:rPr>
                    <w:rPr>
                      <w:rFonts w:ascii="Cambria Math" w:eastAsia="Calibri" w:hAnsi="Cambria Math"/>
                      <w:lang w:val="en-US"/>
                    </w:rPr>
                    <m:t>Ra</m:t>
                  </m:r>
                  <m:ctrlPr>
                    <w:rPr>
                      <w:rFonts w:ascii="Cambria Math" w:eastAsia="Calibri" w:hAnsi="Cambria Math"/>
                    </w:rPr>
                  </m:ctrlPr>
                </m:e>
                <m:sub>
                  <m:r>
                    <m:rPr>
                      <m:sty m:val="p"/>
                    </m:rPr>
                    <w:rPr>
                      <w:rFonts w:ascii="Cambria Math" w:eastAsia="Calibri" w:hAnsi="Cambria Math"/>
                      <w:vertAlign w:val="subscript"/>
                    </w:rPr>
                    <m:t>i</m:t>
                  </m:r>
                </m:sub>
              </m:sSub>
            </m:oMath>
            <w:r w:rsidR="00EA3BF6" w:rsidRPr="00CD4795">
              <w:rPr>
                <w:rFonts w:eastAsia="Times New Roman"/>
                <w:lang w:eastAsia="ru-RU"/>
              </w:rPr>
              <w:t> – </w:t>
            </w:r>
            <w:r w:rsidR="00EA3BF6">
              <w:rPr>
                <w:rFonts w:eastAsia="Times New Roman"/>
                <w:lang w:eastAsia="ru-RU"/>
              </w:rPr>
              <w:t>количество баллов по критерию «ц</w:t>
            </w:r>
            <w:r w:rsidR="00EA3BF6" w:rsidRPr="0098274D">
              <w:rPr>
                <w:rFonts w:eastAsia="Times New Roman"/>
                <w:lang w:eastAsia="ru-RU"/>
              </w:rPr>
              <w:t>ена договора и (или) цена за единицу продукции</w:t>
            </w:r>
            <w:r w:rsidR="00EA3BF6">
              <w:rPr>
                <w:rFonts w:eastAsia="Times New Roman"/>
                <w:lang w:eastAsia="ru-RU"/>
              </w:rPr>
              <w:t xml:space="preserve">» </w:t>
            </w:r>
            <w:r w:rsidR="00EA3BF6" w:rsidRPr="00CD4795">
              <w:rPr>
                <w:rFonts w:eastAsia="Times New Roman"/>
                <w:lang w:eastAsia="ru-RU"/>
              </w:rPr>
              <w:t>до его корректировки на коэффициент значимости критерия оценки;</w:t>
            </w:r>
          </w:p>
          <w:p w14:paraId="3C24B2AC" w14:textId="77777777" w:rsidR="00EA3BF6" w:rsidRPr="00CD4795" w:rsidRDefault="00DE7CEF" w:rsidP="0037743F">
            <w:pPr>
              <w:widowControl w:val="0"/>
              <w:spacing w:before="120"/>
              <w:jc w:val="both"/>
              <w:rPr>
                <w:rFonts w:eastAsia="Times New Roman"/>
                <w:lang w:eastAsia="ru-RU"/>
              </w:rPr>
            </w:pPr>
            <m:oMath>
              <m:sSub>
                <m:sSubPr>
                  <m:ctrlPr>
                    <w:rPr>
                      <w:rFonts w:ascii="Cambria Math" w:eastAsia="Times New Roman" w:hAnsi="Cambria Math"/>
                      <w:lang w:eastAsia="ru-RU"/>
                    </w:rPr>
                  </m:ctrlPr>
                </m:sSubPr>
                <m:e>
                  <m:r>
                    <m:rPr>
                      <m:sty m:val="p"/>
                    </m:rPr>
                    <w:rPr>
                      <w:rFonts w:ascii="Cambria Math" w:eastAsia="Times New Roman" w:hAnsi="Cambria Math"/>
                      <w:lang w:eastAsia="ru-RU"/>
                    </w:rPr>
                    <m:t>А</m:t>
                  </m:r>
                </m:e>
                <m:sub>
                  <m:r>
                    <m:rPr>
                      <m:sty m:val="p"/>
                    </m:rPr>
                    <w:rPr>
                      <w:rFonts w:ascii="Cambria Math" w:eastAsia="Times New Roman" w:hAnsi="Cambria Math"/>
                      <w:lang w:eastAsia="ru-RU"/>
                    </w:rPr>
                    <m:t>max</m:t>
                  </m:r>
                </m:sub>
              </m:sSub>
            </m:oMath>
            <w:r w:rsidR="00EA3BF6" w:rsidRPr="00CD4795">
              <w:rPr>
                <w:rFonts w:eastAsia="Times New Roman"/>
                <w:lang w:eastAsia="ru-RU"/>
              </w:rPr>
              <w:t xml:space="preserve"> – НМЦ </w:t>
            </w:r>
            <w:r w:rsidR="00EA3BF6" w:rsidRPr="00181F29">
              <w:rPr>
                <w:rFonts w:eastAsia="Times New Roman"/>
                <w:lang w:eastAsia="ru-RU"/>
              </w:rPr>
              <w:t xml:space="preserve">договора / </w:t>
            </w:r>
            <w:r w:rsidR="00EA3BF6">
              <w:rPr>
                <w:rFonts w:eastAsia="Times New Roman"/>
                <w:lang w:eastAsia="ru-RU"/>
              </w:rPr>
              <w:t>цена</w:t>
            </w:r>
            <w:r w:rsidR="00EA3BF6" w:rsidRPr="00181F29">
              <w:rPr>
                <w:rFonts w:eastAsia="Times New Roman"/>
                <w:lang w:eastAsia="ru-RU"/>
              </w:rPr>
              <w:t xml:space="preserve"> единицы продукции / неизменяемый</w:t>
            </w:r>
            <w:r w:rsidR="00EA3BF6">
              <w:rPr>
                <w:rFonts w:eastAsia="Times New Roman"/>
                <w:lang w:eastAsia="ru-RU"/>
              </w:rPr>
              <w:t xml:space="preserve"> показатель,</w:t>
            </w:r>
            <w:r w:rsidR="00EA3BF6" w:rsidRPr="00CD4795">
              <w:rPr>
                <w:rFonts w:eastAsia="Times New Roman"/>
                <w:lang w:eastAsia="ru-RU"/>
              </w:rPr>
              <w:t xml:space="preserve"> установленн</w:t>
            </w:r>
            <w:r w:rsidR="00EA3BF6">
              <w:rPr>
                <w:rFonts w:eastAsia="Times New Roman"/>
                <w:lang w:eastAsia="ru-RU"/>
              </w:rPr>
              <w:t>ые</w:t>
            </w:r>
            <w:r w:rsidR="00EA3BF6" w:rsidRPr="00CD4795">
              <w:rPr>
                <w:rFonts w:eastAsia="Times New Roman"/>
                <w:lang w:eastAsia="ru-RU"/>
              </w:rPr>
              <w:t xml:space="preserve"> в документации о закупке;</w:t>
            </w:r>
          </w:p>
          <w:p w14:paraId="66E7398A" w14:textId="77777777" w:rsidR="00EA3BF6" w:rsidRPr="00CD4795" w:rsidRDefault="00DE7CEF" w:rsidP="0037743F">
            <w:pPr>
              <w:widowControl w:val="0"/>
              <w:spacing w:before="120"/>
              <w:jc w:val="both"/>
              <w:rPr>
                <w:rFonts w:eastAsia="Times New Roman"/>
                <w:lang w:eastAsia="ru-RU"/>
              </w:rPr>
            </w:pPr>
            <m:oMath>
              <m:sSub>
                <m:sSubPr>
                  <m:ctrlPr>
                    <w:rPr>
                      <w:rFonts w:ascii="Cambria Math" w:eastAsia="Times New Roman" w:hAnsi="Cambria Math"/>
                      <w:lang w:eastAsia="ru-RU"/>
                    </w:rPr>
                  </m:ctrlPr>
                </m:sSubPr>
                <m:e>
                  <m:r>
                    <m:rPr>
                      <m:sty m:val="p"/>
                    </m:rPr>
                    <w:rPr>
                      <w:rFonts w:ascii="Cambria Math" w:eastAsia="Times New Roman" w:hAnsi="Cambria Math"/>
                      <w:lang w:eastAsia="ru-RU"/>
                    </w:rPr>
                    <m:t>А</m:t>
                  </m:r>
                </m:e>
                <m:sub>
                  <m:r>
                    <m:rPr>
                      <m:sty m:val="p"/>
                    </m:rPr>
                    <w:rPr>
                      <w:rFonts w:ascii="Cambria Math" w:eastAsia="Times New Roman" w:hAnsi="Cambria Math"/>
                      <w:lang w:eastAsia="ru-RU"/>
                    </w:rPr>
                    <m:t>i</m:t>
                  </m:r>
                </m:sub>
              </m:sSub>
            </m:oMath>
            <w:r w:rsidR="00EA3BF6" w:rsidRPr="00CD4795">
              <w:rPr>
                <w:rFonts w:eastAsia="Times New Roman"/>
                <w:lang w:eastAsia="ru-RU"/>
              </w:rPr>
              <w:t xml:space="preserve"> – предложение </w:t>
            </w:r>
            <w:r w:rsidR="00EA3BF6">
              <w:rPr>
                <w:rFonts w:eastAsia="Times New Roman"/>
                <w:lang w:val="en-US" w:eastAsia="ru-RU"/>
              </w:rPr>
              <w:t>i</w:t>
            </w:r>
            <w:r w:rsidR="00EA3BF6" w:rsidRPr="00181F29">
              <w:rPr>
                <w:rFonts w:eastAsia="Times New Roman"/>
                <w:lang w:eastAsia="ru-RU"/>
              </w:rPr>
              <w:t>-</w:t>
            </w:r>
            <w:r w:rsidR="00EA3BF6">
              <w:rPr>
                <w:rFonts w:eastAsia="Times New Roman"/>
                <w:lang w:eastAsia="ru-RU"/>
              </w:rPr>
              <w:t xml:space="preserve">го </w:t>
            </w:r>
            <w:r w:rsidR="00EA3BF6" w:rsidRPr="00CD4795">
              <w:rPr>
                <w:rFonts w:eastAsia="Times New Roman"/>
                <w:lang w:eastAsia="ru-RU"/>
              </w:rPr>
              <w:t>участника закупки</w:t>
            </w:r>
            <w:r w:rsidR="00EA3BF6">
              <w:rPr>
                <w:rFonts w:eastAsia="Times New Roman"/>
                <w:lang w:eastAsia="ru-RU"/>
              </w:rPr>
              <w:t xml:space="preserve"> о цене договора </w:t>
            </w:r>
            <w:r w:rsidR="00EA3BF6" w:rsidRPr="00181F29">
              <w:rPr>
                <w:rFonts w:eastAsia="Times New Roman"/>
                <w:lang w:eastAsia="ru-RU"/>
              </w:rPr>
              <w:t xml:space="preserve">/ цене единицы продукции </w:t>
            </w:r>
            <w:r w:rsidR="00EA3BF6">
              <w:rPr>
                <w:rFonts w:eastAsia="Times New Roman"/>
                <w:lang w:eastAsia="ru-RU"/>
              </w:rPr>
              <w:t>/ неизменяемом показателе</w:t>
            </w:r>
            <w:r w:rsidR="00EA3BF6" w:rsidRPr="00CD4795">
              <w:rPr>
                <w:rFonts w:eastAsia="Times New Roman"/>
                <w:lang w:eastAsia="ru-RU"/>
              </w:rPr>
              <w:t>.</w:t>
            </w:r>
          </w:p>
          <w:p w14:paraId="4F9740CB" w14:textId="77777777" w:rsidR="00EA3BF6" w:rsidRPr="00685718" w:rsidRDefault="00EA3BF6" w:rsidP="0037743F">
            <w:pPr>
              <w:widowControl w:val="0"/>
              <w:spacing w:before="120"/>
              <w:jc w:val="both"/>
              <w:rPr>
                <w:rFonts w:eastAsia="Times New Roman"/>
                <w:lang w:eastAsia="ru-RU"/>
              </w:rPr>
            </w:pPr>
            <w:r w:rsidRPr="00CD4795">
              <w:rPr>
                <w:rFonts w:eastAsia="Times New Roman"/>
                <w:lang w:eastAsia="ru-RU"/>
              </w:rPr>
              <w:t xml:space="preserve">В случае если предложение </w:t>
            </w:r>
            <w:r w:rsidRPr="00CD4795">
              <w:rPr>
                <w:rFonts w:eastAsia="Times New Roman"/>
                <w:lang w:val="en-US" w:eastAsia="ru-RU"/>
              </w:rPr>
              <w:t>i</w:t>
            </w:r>
            <w:r w:rsidRPr="00CD4795">
              <w:rPr>
                <w:rFonts w:eastAsia="Times New Roman"/>
                <w:lang w:eastAsia="ru-RU"/>
              </w:rPr>
              <w:t>-го участника закупки о цене договора</w:t>
            </w:r>
            <w:r>
              <w:rPr>
                <w:rFonts w:eastAsia="Times New Roman"/>
                <w:lang w:eastAsia="ru-RU"/>
              </w:rPr>
              <w:t xml:space="preserve"> </w:t>
            </w:r>
            <w:r w:rsidRPr="00CD4795">
              <w:rPr>
                <w:rFonts w:eastAsia="Times New Roman"/>
                <w:lang w:eastAsia="ru-RU"/>
              </w:rPr>
              <w:t>меньше нуля, такое предложение считается равным нулю.</w:t>
            </w:r>
          </w:p>
          <w:p w14:paraId="789D8788" w14:textId="77777777" w:rsidR="00EA3BF6" w:rsidRPr="00EA3BF6" w:rsidRDefault="00EA3BF6" w:rsidP="0037743F">
            <w:pPr>
              <w:widowControl w:val="0"/>
              <w:spacing w:before="120"/>
              <w:jc w:val="both"/>
              <w:rPr>
                <w:rFonts w:eastAsia="Times New Roman"/>
                <w:lang w:eastAsia="ru-RU"/>
              </w:rPr>
            </w:pPr>
            <w:r w:rsidRPr="00EA3BF6">
              <w:rPr>
                <w:rFonts w:eastAsia="Times New Roman"/>
                <w:lang w:eastAsia="ru-RU"/>
              </w:rPr>
              <w:t>Сравнение цен заявок производится по предложенной цене договора, с учетом всех налогов и сборов в соответствии с законодательством (вне зависимости от режима налогообложения участника закупки).</w:t>
            </w:r>
          </w:p>
          <w:p w14:paraId="4E6559CD" w14:textId="77777777" w:rsidR="00EA3BF6" w:rsidRPr="00EA3BF6" w:rsidRDefault="00EA3BF6" w:rsidP="0037743F">
            <w:pPr>
              <w:widowControl w:val="0"/>
              <w:spacing w:before="120"/>
              <w:jc w:val="both"/>
              <w:rPr>
                <w:rFonts w:eastAsia="Times New Roman"/>
                <w:lang w:eastAsia="ru-RU"/>
              </w:rPr>
            </w:pPr>
            <w:r w:rsidRPr="00EA3BF6">
              <w:rPr>
                <w:rFonts w:eastAsia="Times New Roman"/>
                <w:lang w:eastAsia="ru-RU"/>
              </w:rPr>
              <w:t xml:space="preserve">При проведении переторжки оценка заявок по критерию «Цена договора» проводится в отношении окончательных предложений участников закупки. </w:t>
            </w:r>
          </w:p>
          <w:p w14:paraId="2132EECF" w14:textId="77777777" w:rsidR="00EA3BF6" w:rsidRPr="00E92C39" w:rsidRDefault="00EA3BF6" w:rsidP="0037743F">
            <w:pPr>
              <w:widowControl w:val="0"/>
              <w:spacing w:before="120"/>
              <w:jc w:val="both"/>
              <w:rPr>
                <w:rFonts w:eastAsia="Times New Roman"/>
                <w:lang w:eastAsia="ru-RU"/>
              </w:rPr>
            </w:pPr>
            <w:r w:rsidRPr="00EA3BF6">
              <w:rPr>
                <w:rFonts w:eastAsia="Times New Roman"/>
                <w:lang w:eastAsia="ru-RU"/>
              </w:rPr>
              <w:t>Рейтинг заявки корректируется на коэффициент значимости критерия с целью получения рейтинга заявки по критерию «Цена договора» по формуле:</w:t>
            </w:r>
          </w:p>
          <w:p w14:paraId="3A002CCD" w14:textId="77777777" w:rsidR="00EA3BF6" w:rsidRDefault="00DE7CEF" w:rsidP="0037743F">
            <w:pPr>
              <w:widowControl w:val="0"/>
            </w:pPr>
            <m:oMathPara>
              <m:oMath>
                <m:sSub>
                  <m:sSubPr>
                    <m:ctrlPr>
                      <w:rPr>
                        <w:rFonts w:ascii="Cambria Math" w:eastAsia="Calibri" w:hAnsi="Cambria Math"/>
                        <w:snapToGrid w:val="0"/>
                      </w:rPr>
                    </m:ctrlPr>
                  </m:sSubPr>
                  <m:e>
                    <m:r>
                      <m:rPr>
                        <m:sty m:val="p"/>
                      </m:rPr>
                      <w:rPr>
                        <w:rFonts w:ascii="Cambria Math" w:eastAsia="Calibri" w:hAnsi="Cambria Math"/>
                        <w:lang w:val="en-US"/>
                      </w:rPr>
                      <m:t>RKa</m:t>
                    </m:r>
                    <m:ctrlPr>
                      <w:rPr>
                        <w:rFonts w:ascii="Cambria Math" w:eastAsia="Calibri" w:hAnsi="Cambria Math"/>
                      </w:rPr>
                    </m:ctrlPr>
                  </m:e>
                  <m:sub>
                    <m:r>
                      <m:rPr>
                        <m:sty m:val="p"/>
                      </m:rPr>
                      <w:rPr>
                        <w:rFonts w:ascii="Cambria Math" w:eastAsia="Calibri" w:hAnsi="Cambria Math"/>
                        <w:vertAlign w:val="subscript"/>
                      </w:rPr>
                      <m:t>i</m:t>
                    </m:r>
                  </m:sub>
                </m:sSub>
                <m:r>
                  <m:rPr>
                    <m:sty m:val="bi"/>
                  </m:rPr>
                  <w:rPr>
                    <w:rFonts w:ascii="Cambria Math" w:hAnsi="Cambria Math"/>
                  </w:rPr>
                  <m:t>=</m:t>
                </m:r>
                <m:sSub>
                  <m:sSubPr>
                    <m:ctrlPr>
                      <w:rPr>
                        <w:rFonts w:ascii="Cambria Math" w:eastAsia="Calibri" w:hAnsi="Cambria Math"/>
                        <w:snapToGrid w:val="0"/>
                      </w:rPr>
                    </m:ctrlPr>
                  </m:sSubPr>
                  <m:e>
                    <m:r>
                      <m:rPr>
                        <m:sty m:val="p"/>
                      </m:rPr>
                      <w:rPr>
                        <w:rFonts w:ascii="Cambria Math" w:eastAsia="Calibri" w:hAnsi="Cambria Math"/>
                        <w:lang w:val="en-US"/>
                      </w:rPr>
                      <m:t>Ra</m:t>
                    </m:r>
                    <m:ctrlPr>
                      <w:rPr>
                        <w:rFonts w:ascii="Cambria Math" w:eastAsia="Calibri" w:hAnsi="Cambria Math"/>
                      </w:rPr>
                    </m:ctrlPr>
                  </m:e>
                  <m:sub>
                    <m:r>
                      <m:rPr>
                        <m:sty m:val="p"/>
                      </m:rPr>
                      <w:rPr>
                        <w:rFonts w:ascii="Cambria Math" w:eastAsia="Calibri" w:hAnsi="Cambria Math"/>
                        <w:vertAlign w:val="subscript"/>
                      </w:rPr>
                      <m:t>i</m:t>
                    </m:r>
                  </m:sub>
                </m:sSub>
                <m:r>
                  <m:rPr>
                    <m:sty m:val="bi"/>
                  </m:rPr>
                  <w:rPr>
                    <w:rFonts w:ascii="Cambria Math" w:hAnsi="Cambria Math"/>
                  </w:rPr>
                  <m:t>×</m:t>
                </m:r>
                <m:sSub>
                  <m:sSubPr>
                    <m:ctrlPr>
                      <w:rPr>
                        <w:rFonts w:ascii="Cambria Math" w:hAnsi="Cambria Math"/>
                        <w:b/>
                      </w:rPr>
                    </m:ctrlPr>
                  </m:sSubPr>
                  <m:e>
                    <m:r>
                      <m:rPr>
                        <m:sty m:val="b"/>
                      </m:rPr>
                      <w:rPr>
                        <w:rFonts w:ascii="Cambria Math" w:hAnsi="Cambria Math"/>
                      </w:rPr>
                      <m:t>КЗК</m:t>
                    </m:r>
                  </m:e>
                  <m:sub>
                    <m:r>
                      <m:rPr>
                        <m:sty m:val="b"/>
                      </m:rPr>
                      <w:rPr>
                        <w:rFonts w:ascii="Cambria Math" w:hAnsi="Cambria Math"/>
                        <w:vertAlign w:val="subscript"/>
                      </w:rPr>
                      <m:t>ЦД</m:t>
                    </m:r>
                  </m:sub>
                </m:sSub>
              </m:oMath>
            </m:oMathPara>
          </w:p>
          <w:p w14:paraId="33C397C1" w14:textId="77777777" w:rsidR="00EA3BF6" w:rsidRPr="00E92C39" w:rsidRDefault="00EA3BF6" w:rsidP="0037743F">
            <w:pPr>
              <w:widowControl w:val="0"/>
              <w:spacing w:before="120"/>
              <w:jc w:val="both"/>
              <w:rPr>
                <w:rFonts w:eastAsia="Times New Roman"/>
                <w:lang w:eastAsia="ru-RU"/>
              </w:rPr>
            </w:pPr>
            <w:r w:rsidRPr="00E92C39">
              <w:rPr>
                <w:rFonts w:eastAsia="Times New Roman"/>
                <w:lang w:eastAsia="ru-RU"/>
              </w:rPr>
              <w:t>где:</w:t>
            </w:r>
          </w:p>
          <w:p w14:paraId="71A19470" w14:textId="77777777" w:rsidR="00EA3BF6" w:rsidRPr="00E92C39" w:rsidRDefault="00DE7CEF" w:rsidP="0037743F">
            <w:pPr>
              <w:widowControl w:val="0"/>
              <w:spacing w:before="120"/>
              <w:jc w:val="both"/>
              <w:rPr>
                <w:rFonts w:eastAsia="Times New Roman"/>
                <w:lang w:eastAsia="ru-RU"/>
              </w:rPr>
            </w:pPr>
            <m:oMath>
              <m:sSub>
                <m:sSubPr>
                  <m:ctrlPr>
                    <w:rPr>
                      <w:rFonts w:ascii="Cambria Math" w:eastAsia="Calibri" w:hAnsi="Cambria Math"/>
                      <w:snapToGrid w:val="0"/>
                    </w:rPr>
                  </m:ctrlPr>
                </m:sSubPr>
                <m:e>
                  <m:r>
                    <m:rPr>
                      <m:sty m:val="p"/>
                    </m:rPr>
                    <w:rPr>
                      <w:rFonts w:ascii="Cambria Math" w:eastAsia="Calibri" w:hAnsi="Cambria Math"/>
                      <w:lang w:val="en-US"/>
                    </w:rPr>
                    <m:t>RKa</m:t>
                  </m:r>
                  <m:ctrlPr>
                    <w:rPr>
                      <w:rFonts w:ascii="Cambria Math" w:eastAsia="Calibri" w:hAnsi="Cambria Math"/>
                    </w:rPr>
                  </m:ctrlPr>
                </m:e>
                <m:sub>
                  <m:r>
                    <m:rPr>
                      <m:sty m:val="p"/>
                    </m:rPr>
                    <w:rPr>
                      <w:rFonts w:ascii="Cambria Math" w:eastAsia="Calibri" w:hAnsi="Cambria Math"/>
                      <w:vertAlign w:val="subscript"/>
                    </w:rPr>
                    <m:t>i</m:t>
                  </m:r>
                </m:sub>
              </m:sSub>
            </m:oMath>
            <w:r w:rsidR="00EA3BF6" w:rsidRPr="00E92C39">
              <w:rPr>
                <w:rFonts w:eastAsia="Times New Roman"/>
                <w:lang w:eastAsia="ru-RU"/>
              </w:rPr>
              <w:t> – рейтинг заявки по критерию «Цена договора»;</w:t>
            </w:r>
          </w:p>
          <w:p w14:paraId="5EC877E9" w14:textId="77777777" w:rsidR="00EA3BF6" w:rsidRPr="00E92C39" w:rsidRDefault="00DE7CEF" w:rsidP="0037743F">
            <w:pPr>
              <w:widowControl w:val="0"/>
              <w:spacing w:before="120"/>
              <w:jc w:val="both"/>
              <w:rPr>
                <w:rFonts w:eastAsia="Times New Roman"/>
                <w:lang w:eastAsia="ru-RU"/>
              </w:rPr>
            </w:pPr>
            <m:oMath>
              <m:sSub>
                <m:sSubPr>
                  <m:ctrlPr>
                    <w:rPr>
                      <w:rFonts w:ascii="Cambria Math" w:eastAsia="Calibri" w:hAnsi="Cambria Math"/>
                      <w:snapToGrid w:val="0"/>
                    </w:rPr>
                  </m:ctrlPr>
                </m:sSubPr>
                <m:e>
                  <m:r>
                    <m:rPr>
                      <m:sty m:val="p"/>
                    </m:rPr>
                    <w:rPr>
                      <w:rFonts w:ascii="Cambria Math" w:eastAsia="Calibri" w:hAnsi="Cambria Math"/>
                      <w:lang w:val="en-US"/>
                    </w:rPr>
                    <m:t>Ra</m:t>
                  </m:r>
                  <m:ctrlPr>
                    <w:rPr>
                      <w:rFonts w:ascii="Cambria Math" w:eastAsia="Calibri" w:hAnsi="Cambria Math"/>
                    </w:rPr>
                  </m:ctrlPr>
                </m:e>
                <m:sub>
                  <m:r>
                    <m:rPr>
                      <m:sty m:val="p"/>
                    </m:rPr>
                    <w:rPr>
                      <w:rFonts w:ascii="Cambria Math" w:eastAsia="Calibri" w:hAnsi="Cambria Math"/>
                      <w:vertAlign w:val="subscript"/>
                    </w:rPr>
                    <m:t>i</m:t>
                  </m:r>
                </m:sub>
              </m:sSub>
            </m:oMath>
            <w:r w:rsidR="00EA3BF6" w:rsidRPr="00E92C39">
              <w:rPr>
                <w:rFonts w:eastAsia="Times New Roman"/>
                <w:lang w:eastAsia="ru-RU"/>
              </w:rPr>
              <w:t> – рейтинг заявки до его корректировки на коэффициент значимости критерия оценки;</w:t>
            </w:r>
          </w:p>
          <w:p w14:paraId="4BACFCC9" w14:textId="77777777" w:rsidR="00EA3BF6" w:rsidRPr="00E92C39" w:rsidRDefault="00DE7CEF" w:rsidP="0037743F">
            <w:pPr>
              <w:widowControl w:val="0"/>
              <w:spacing w:before="120"/>
              <w:jc w:val="both"/>
              <w:rPr>
                <w:rFonts w:eastAsia="Times New Roman"/>
                <w:lang w:eastAsia="ru-RU"/>
              </w:rPr>
            </w:pPr>
            <m:oMath>
              <m:sSub>
                <m:sSubPr>
                  <m:ctrlPr>
                    <w:rPr>
                      <w:rFonts w:ascii="Cambria Math" w:eastAsia="Times New Roman" w:hAnsi="Cambria Math"/>
                      <w:lang w:eastAsia="ru-RU"/>
                    </w:rPr>
                  </m:ctrlPr>
                </m:sSubPr>
                <m:e>
                  <m:r>
                    <m:rPr>
                      <m:sty m:val="p"/>
                    </m:rPr>
                    <w:rPr>
                      <w:rFonts w:ascii="Cambria Math" w:eastAsia="Times New Roman" w:hAnsi="Cambria Math"/>
                      <w:lang w:eastAsia="ru-RU"/>
                    </w:rPr>
                    <m:t>КЗК</m:t>
                  </m:r>
                </m:e>
                <m:sub>
                  <m:r>
                    <m:rPr>
                      <m:sty m:val="p"/>
                    </m:rPr>
                    <w:rPr>
                      <w:rFonts w:ascii="Cambria Math" w:eastAsia="Times New Roman" w:hAnsi="Cambria Math"/>
                      <w:lang w:eastAsia="ru-RU"/>
                    </w:rPr>
                    <m:t>ЦД</m:t>
                  </m:r>
                </m:sub>
              </m:sSub>
            </m:oMath>
            <w:r w:rsidR="00EA3BF6" w:rsidRPr="00E92C39">
              <w:rPr>
                <w:rFonts w:eastAsia="Times New Roman"/>
                <w:lang w:eastAsia="ru-RU"/>
              </w:rPr>
              <w:t> – коэффициент значимости критерия «Цена договора».</w:t>
            </w:r>
          </w:p>
        </w:tc>
        <w:tc>
          <w:tcPr>
            <w:tcW w:w="1246" w:type="dxa"/>
            <w:vMerge/>
          </w:tcPr>
          <w:p w14:paraId="466A8E60" w14:textId="77777777" w:rsidR="00EA3BF6" w:rsidRPr="0061579A" w:rsidRDefault="00EA3BF6" w:rsidP="0037743F">
            <w:pPr>
              <w:widowControl w:val="0"/>
              <w:jc w:val="center"/>
              <w:rPr>
                <w:b/>
              </w:rPr>
            </w:pPr>
          </w:p>
        </w:tc>
        <w:tc>
          <w:tcPr>
            <w:tcW w:w="1275" w:type="dxa"/>
            <w:vMerge/>
          </w:tcPr>
          <w:p w14:paraId="00E4CD2C" w14:textId="77777777" w:rsidR="00EA3BF6" w:rsidRPr="0061579A" w:rsidRDefault="00EA3BF6" w:rsidP="0037743F">
            <w:pPr>
              <w:widowControl w:val="0"/>
              <w:jc w:val="center"/>
              <w:rPr>
                <w:b/>
              </w:rPr>
            </w:pPr>
          </w:p>
        </w:tc>
      </w:tr>
      <w:tr w:rsidR="00C405BE" w:rsidRPr="0061579A" w14:paraId="23246E92" w14:textId="77777777" w:rsidTr="00EA3BF6">
        <w:tc>
          <w:tcPr>
            <w:tcW w:w="709" w:type="dxa"/>
            <w:vMerge w:val="restart"/>
          </w:tcPr>
          <w:p w14:paraId="2576495B" w14:textId="77777777" w:rsidR="00C405BE" w:rsidRPr="0061579A" w:rsidRDefault="00C405BE" w:rsidP="001E337D">
            <w:pPr>
              <w:widowControl w:val="0"/>
              <w:numPr>
                <w:ilvl w:val="0"/>
                <w:numId w:val="16"/>
              </w:numPr>
              <w:jc w:val="center"/>
              <w:rPr>
                <w:rFonts w:eastAsiaTheme="majorEastAsia"/>
                <w:szCs w:val="26"/>
                <w:lang w:val="ru"/>
              </w:rPr>
            </w:pPr>
          </w:p>
        </w:tc>
        <w:tc>
          <w:tcPr>
            <w:tcW w:w="6946" w:type="dxa"/>
          </w:tcPr>
          <w:p w14:paraId="45E8F3A9" w14:textId="77777777" w:rsidR="00C405BE" w:rsidRPr="0061579A" w:rsidRDefault="00C405BE" w:rsidP="001E337D">
            <w:pPr>
              <w:widowControl w:val="0"/>
            </w:pPr>
            <w:r w:rsidRPr="00E92C39">
              <w:rPr>
                <w:b/>
              </w:rPr>
              <w:t>Квалификация участника закупки:</w:t>
            </w:r>
          </w:p>
        </w:tc>
        <w:tc>
          <w:tcPr>
            <w:tcW w:w="1246" w:type="dxa"/>
            <w:vMerge w:val="restart"/>
          </w:tcPr>
          <w:p w14:paraId="14D87ECD" w14:textId="4F34583B" w:rsidR="00C405BE" w:rsidRPr="0061579A" w:rsidRDefault="00D76E98" w:rsidP="001E337D">
            <w:pPr>
              <w:widowControl w:val="0"/>
              <w:jc w:val="center"/>
              <w:rPr>
                <w:b/>
              </w:rPr>
            </w:pPr>
            <w:r>
              <w:rPr>
                <w:b/>
              </w:rPr>
              <w:t>40</w:t>
            </w:r>
            <w:r w:rsidR="00C405BE" w:rsidRPr="0061579A">
              <w:rPr>
                <w:b/>
              </w:rPr>
              <w:t>%</w:t>
            </w:r>
          </w:p>
        </w:tc>
        <w:tc>
          <w:tcPr>
            <w:tcW w:w="1275" w:type="dxa"/>
            <w:vMerge w:val="restart"/>
            <w:shd w:val="clear" w:color="auto" w:fill="D9D9D9" w:themeFill="background1" w:themeFillShade="D9"/>
          </w:tcPr>
          <w:p w14:paraId="5085413C" w14:textId="77777777" w:rsidR="00C405BE" w:rsidRPr="0061579A" w:rsidRDefault="00C405BE" w:rsidP="001E337D">
            <w:pPr>
              <w:widowControl w:val="0"/>
              <w:jc w:val="center"/>
              <w:rPr>
                <w:b/>
              </w:rPr>
            </w:pPr>
          </w:p>
        </w:tc>
      </w:tr>
      <w:tr w:rsidR="00C405BE" w:rsidRPr="0061579A" w14:paraId="28765502" w14:textId="77777777" w:rsidTr="00EA3BF6">
        <w:trPr>
          <w:trHeight w:val="368"/>
        </w:trPr>
        <w:tc>
          <w:tcPr>
            <w:tcW w:w="709" w:type="dxa"/>
            <w:vMerge/>
          </w:tcPr>
          <w:p w14:paraId="47B28D5D" w14:textId="77777777" w:rsidR="00C405BE" w:rsidRPr="0061579A" w:rsidRDefault="00C405BE" w:rsidP="001E337D">
            <w:pPr>
              <w:widowControl w:val="0"/>
              <w:ind w:left="360"/>
              <w:rPr>
                <w:rFonts w:eastAsiaTheme="majorEastAsia"/>
                <w:szCs w:val="26"/>
                <w:lang w:val="ru"/>
              </w:rPr>
            </w:pPr>
          </w:p>
        </w:tc>
        <w:tc>
          <w:tcPr>
            <w:tcW w:w="6946" w:type="dxa"/>
          </w:tcPr>
          <w:p w14:paraId="27E5F6B6" w14:textId="77777777" w:rsidR="00C405BE" w:rsidRPr="00D76E98" w:rsidRDefault="00C405BE" w:rsidP="001E337D">
            <w:pPr>
              <w:widowControl w:val="0"/>
              <w:spacing w:before="120"/>
              <w:jc w:val="both"/>
              <w:outlineLvl w:val="4"/>
              <w:rPr>
                <w:lang w:eastAsia="ru-RU"/>
              </w:rPr>
            </w:pPr>
            <w:r w:rsidRPr="00D76E98">
              <w:rPr>
                <w:u w:val="single"/>
                <w:lang w:eastAsia="ru-RU"/>
              </w:rPr>
              <w:t>Содержание критерия</w:t>
            </w:r>
            <w:r w:rsidRPr="00D76E98">
              <w:rPr>
                <w:lang w:eastAsia="ru-RU"/>
              </w:rPr>
              <w:t xml:space="preserve">: </w:t>
            </w:r>
          </w:p>
          <w:p w14:paraId="3C367A5C" w14:textId="77777777" w:rsidR="00C405BE" w:rsidRPr="00D76E98" w:rsidRDefault="00C405BE" w:rsidP="001E337D">
            <w:pPr>
              <w:widowControl w:val="0"/>
              <w:spacing w:after="120"/>
              <w:jc w:val="both"/>
            </w:pPr>
            <w:r w:rsidRPr="00D76E98">
              <w:t>В рамках критерия оценивается квалификация участника закупки.</w:t>
            </w:r>
          </w:p>
          <w:p w14:paraId="1100F7E3" w14:textId="77777777" w:rsidR="00C405BE" w:rsidRPr="00D76E98" w:rsidRDefault="00C405BE" w:rsidP="001E337D">
            <w:pPr>
              <w:widowControl w:val="0"/>
              <w:jc w:val="both"/>
            </w:pPr>
            <w:r w:rsidRPr="00D76E98">
              <w:t>Содержание критерия – см. содержание по каждому подкритерию.</w:t>
            </w:r>
          </w:p>
        </w:tc>
        <w:tc>
          <w:tcPr>
            <w:tcW w:w="1246" w:type="dxa"/>
            <w:vMerge/>
          </w:tcPr>
          <w:p w14:paraId="6D32787C" w14:textId="77777777" w:rsidR="00C405BE" w:rsidRPr="0061579A" w:rsidRDefault="00C405BE" w:rsidP="001E337D">
            <w:pPr>
              <w:widowControl w:val="0"/>
              <w:jc w:val="center"/>
              <w:rPr>
                <w:b/>
              </w:rPr>
            </w:pPr>
          </w:p>
        </w:tc>
        <w:tc>
          <w:tcPr>
            <w:tcW w:w="1275" w:type="dxa"/>
            <w:vMerge/>
            <w:shd w:val="clear" w:color="auto" w:fill="D9D9D9" w:themeFill="background1" w:themeFillShade="D9"/>
          </w:tcPr>
          <w:p w14:paraId="44450FA7" w14:textId="77777777" w:rsidR="00C405BE" w:rsidRPr="0061579A" w:rsidRDefault="00C405BE" w:rsidP="001E337D">
            <w:pPr>
              <w:widowControl w:val="0"/>
              <w:jc w:val="center"/>
              <w:rPr>
                <w:b/>
              </w:rPr>
            </w:pPr>
          </w:p>
        </w:tc>
      </w:tr>
      <w:tr w:rsidR="00C405BE" w:rsidRPr="0061579A" w14:paraId="5B63D307" w14:textId="77777777" w:rsidTr="00EA3BF6">
        <w:trPr>
          <w:trHeight w:val="195"/>
        </w:trPr>
        <w:tc>
          <w:tcPr>
            <w:tcW w:w="709" w:type="dxa"/>
            <w:vMerge/>
          </w:tcPr>
          <w:p w14:paraId="5EA7F14F" w14:textId="77777777" w:rsidR="00C405BE" w:rsidRPr="0061579A" w:rsidRDefault="00C405BE" w:rsidP="001E337D">
            <w:pPr>
              <w:widowControl w:val="0"/>
              <w:ind w:left="360"/>
              <w:rPr>
                <w:rFonts w:eastAsiaTheme="majorEastAsia"/>
                <w:szCs w:val="26"/>
                <w:lang w:val="ru"/>
              </w:rPr>
            </w:pPr>
          </w:p>
        </w:tc>
        <w:tc>
          <w:tcPr>
            <w:tcW w:w="6946" w:type="dxa"/>
          </w:tcPr>
          <w:p w14:paraId="6BE15DC1" w14:textId="77777777" w:rsidR="00C405BE" w:rsidRPr="00D76E98" w:rsidRDefault="00C405BE" w:rsidP="001E337D">
            <w:pPr>
              <w:widowControl w:val="0"/>
              <w:spacing w:before="120"/>
              <w:jc w:val="both"/>
              <w:outlineLvl w:val="4"/>
              <w:rPr>
                <w:lang w:eastAsia="ru-RU"/>
              </w:rPr>
            </w:pPr>
            <w:r w:rsidRPr="00D76E98">
              <w:rPr>
                <w:u w:val="single"/>
                <w:lang w:eastAsia="ru-RU"/>
              </w:rPr>
              <w:t>Подтверждающие документы</w:t>
            </w:r>
            <w:r w:rsidRPr="00D76E98">
              <w:rPr>
                <w:lang w:eastAsia="ru-RU"/>
              </w:rPr>
              <w:t>:</w:t>
            </w:r>
          </w:p>
          <w:p w14:paraId="3FD6B132" w14:textId="77777777" w:rsidR="00C405BE" w:rsidRPr="00D76E98" w:rsidRDefault="00C405BE" w:rsidP="001E337D">
            <w:pPr>
              <w:widowControl w:val="0"/>
            </w:pPr>
            <w:r w:rsidRPr="00D76E98">
              <w:t>См. подтверждающие документы по каждому подкритерию.</w:t>
            </w:r>
          </w:p>
        </w:tc>
        <w:tc>
          <w:tcPr>
            <w:tcW w:w="1246" w:type="dxa"/>
            <w:vMerge/>
          </w:tcPr>
          <w:p w14:paraId="2A589D36" w14:textId="77777777" w:rsidR="00C405BE" w:rsidRPr="0061579A" w:rsidRDefault="00C405BE" w:rsidP="001E337D">
            <w:pPr>
              <w:widowControl w:val="0"/>
              <w:jc w:val="center"/>
              <w:rPr>
                <w:b/>
              </w:rPr>
            </w:pPr>
          </w:p>
        </w:tc>
        <w:tc>
          <w:tcPr>
            <w:tcW w:w="1275" w:type="dxa"/>
            <w:vMerge/>
            <w:shd w:val="clear" w:color="auto" w:fill="D9D9D9" w:themeFill="background1" w:themeFillShade="D9"/>
          </w:tcPr>
          <w:p w14:paraId="2493F67D" w14:textId="77777777" w:rsidR="00C405BE" w:rsidRPr="0061579A" w:rsidRDefault="00C405BE" w:rsidP="001E337D">
            <w:pPr>
              <w:widowControl w:val="0"/>
              <w:jc w:val="center"/>
              <w:rPr>
                <w:b/>
              </w:rPr>
            </w:pPr>
          </w:p>
        </w:tc>
      </w:tr>
      <w:tr w:rsidR="00C405BE" w:rsidRPr="0061579A" w14:paraId="69B8E5C3" w14:textId="77777777" w:rsidTr="00EA3BF6">
        <w:trPr>
          <w:trHeight w:val="186"/>
        </w:trPr>
        <w:tc>
          <w:tcPr>
            <w:tcW w:w="709" w:type="dxa"/>
            <w:vMerge/>
          </w:tcPr>
          <w:p w14:paraId="1FA3A789" w14:textId="77777777" w:rsidR="00C405BE" w:rsidRPr="0061579A" w:rsidRDefault="00C405BE" w:rsidP="001E337D">
            <w:pPr>
              <w:widowControl w:val="0"/>
              <w:ind w:left="360"/>
              <w:rPr>
                <w:rFonts w:eastAsiaTheme="majorEastAsia"/>
                <w:szCs w:val="26"/>
                <w:lang w:val="ru"/>
              </w:rPr>
            </w:pPr>
          </w:p>
        </w:tc>
        <w:tc>
          <w:tcPr>
            <w:tcW w:w="6946" w:type="dxa"/>
          </w:tcPr>
          <w:p w14:paraId="645EED23" w14:textId="77777777" w:rsidR="00C405BE" w:rsidRDefault="00C405BE" w:rsidP="001E337D">
            <w:pPr>
              <w:widowControl w:val="0"/>
              <w:spacing w:after="240"/>
              <w:jc w:val="both"/>
              <w:outlineLvl w:val="4"/>
              <w:rPr>
                <w:lang w:eastAsia="ru-RU"/>
              </w:rPr>
            </w:pPr>
            <w:r>
              <w:rPr>
                <w:u w:val="single"/>
                <w:lang w:eastAsia="ru-RU"/>
              </w:rPr>
              <w:t>П</w:t>
            </w:r>
            <w:r w:rsidRPr="00BC758E">
              <w:rPr>
                <w:u w:val="single"/>
                <w:lang w:eastAsia="ru-RU"/>
              </w:rPr>
              <w:t>орядок оценки по критерию</w:t>
            </w:r>
            <w:r w:rsidRPr="00BC758E">
              <w:rPr>
                <w:lang w:eastAsia="ru-RU"/>
              </w:rPr>
              <w:t xml:space="preserve">: </w:t>
            </w:r>
          </w:p>
          <w:p w14:paraId="28BC44AA" w14:textId="77777777" w:rsidR="00C405BE" w:rsidRPr="00CA0C9C" w:rsidRDefault="00C405BE" w:rsidP="001E337D">
            <w:pPr>
              <w:widowControl w:val="0"/>
              <w:jc w:val="both"/>
            </w:pPr>
            <w:r w:rsidRPr="0047162E">
              <w:t xml:space="preserve">Значения в баллах, </w:t>
            </w:r>
            <w:r w:rsidRPr="00D230FC">
              <w:t>присвоенные участнику закупки по каждому подкритерию</w:t>
            </w:r>
            <w:r w:rsidRPr="00F751CB">
              <w:t xml:space="preserve">, </w:t>
            </w:r>
            <w:r w:rsidRPr="00CA0C9C">
              <w:t>скорректированные на коэффициент значимости каждого подкритерия, для получения рейтинга заявки, рассчитывается по формуле:</w:t>
            </w:r>
          </w:p>
          <w:p w14:paraId="7CDF6CB8" w14:textId="77777777" w:rsidR="00C405BE" w:rsidRPr="00CA0C9C" w:rsidRDefault="00C405BE" w:rsidP="001E337D">
            <w:pPr>
              <w:widowControl w:val="0"/>
              <w:jc w:val="center"/>
            </w:pPr>
          </w:p>
          <w:p w14:paraId="225AC2C3" w14:textId="15411B5C" w:rsidR="00C405BE" w:rsidRPr="00CA0C9C" w:rsidRDefault="00DE7CEF" w:rsidP="001E337D">
            <w:pPr>
              <w:widowControl w:val="0"/>
              <w:spacing w:after="100" w:afterAutospacing="1"/>
              <w:jc w:val="center"/>
              <w:outlineLvl w:val="4"/>
              <w:rPr>
                <w:rFonts w:eastAsia="Times New Roman"/>
                <w:lang w:eastAsia="ru-RU"/>
              </w:rPr>
            </w:pPr>
            <m:oMathPara>
              <m:oMath>
                <m:sSub>
                  <m:sSubPr>
                    <m:ctrlPr>
                      <w:rPr>
                        <w:rFonts w:ascii="Cambria Math" w:hAnsi="Cambria Math"/>
                        <w:lang w:eastAsia="ru-RU"/>
                      </w:rPr>
                    </m:ctrlPr>
                  </m:sSubPr>
                  <m:e>
                    <m:r>
                      <m:rPr>
                        <m:sty m:val="p"/>
                      </m:rPr>
                      <w:rPr>
                        <w:rFonts w:ascii="Cambria Math" w:hAnsi="Cambria Math"/>
                        <w:lang w:eastAsia="ru-RU"/>
                      </w:rPr>
                      <m:t>РЗ</m:t>
                    </m:r>
                  </m:e>
                  <m:sub>
                    <m:r>
                      <m:rPr>
                        <m:sty m:val="p"/>
                      </m:rPr>
                      <w:rPr>
                        <w:rFonts w:ascii="Cambria Math" w:hAnsi="Cambria Math"/>
                        <w:lang w:eastAsia="ru-RU"/>
                      </w:rPr>
                      <m:t>к</m:t>
                    </m:r>
                  </m:sub>
                </m:sSub>
                <m:r>
                  <m:rPr>
                    <m:nor/>
                  </m:rPr>
                  <w:rPr>
                    <w:rFonts w:ascii="Cambria Math" w:hAnsi="Cambria Math"/>
                    <w:lang w:eastAsia="ru-RU"/>
                  </w:rPr>
                  <m:t xml:space="preserve">= </m:t>
                </m:r>
                <m:sSub>
                  <m:sSubPr>
                    <m:ctrlPr>
                      <w:rPr>
                        <w:rFonts w:ascii="Cambria Math" w:eastAsia="Times New Roman" w:hAnsi="Cambria Math"/>
                        <w:lang w:eastAsia="ru-RU"/>
                      </w:rPr>
                    </m:ctrlPr>
                  </m:sSubPr>
                  <m:e>
                    <m:r>
                      <m:rPr>
                        <m:sty m:val="p"/>
                      </m:rPr>
                      <w:rPr>
                        <w:rFonts w:ascii="Cambria Math" w:eastAsia="Times New Roman" w:hAnsi="Cambria Math"/>
                        <w:lang w:eastAsia="ru-RU"/>
                      </w:rPr>
                      <m:t>С</m:t>
                    </m:r>
                  </m:e>
                  <m:sub>
                    <m:r>
                      <m:rPr>
                        <m:sty m:val="p"/>
                      </m:rPr>
                      <w:rPr>
                        <w:rFonts w:ascii="Cambria Math" w:eastAsia="Times New Roman" w:hAnsi="Cambria Math"/>
                        <w:lang w:eastAsia="ru-RU"/>
                      </w:rPr>
                      <m:t>1</m:t>
                    </m:r>
                  </m:sub>
                </m:sSub>
                <m:r>
                  <w:rPr>
                    <w:rFonts w:ascii="Cambria Math" w:hAnsi="Cambria Math"/>
                  </w:rPr>
                  <m:t>+</m:t>
                </m:r>
                <m:sSub>
                  <m:sSubPr>
                    <m:ctrlPr>
                      <w:rPr>
                        <w:rFonts w:ascii="Cambria Math" w:eastAsia="Times New Roman" w:hAnsi="Cambria Math"/>
                        <w:i/>
                        <w:lang w:eastAsia="ru-RU"/>
                      </w:rPr>
                    </m:ctrlPr>
                  </m:sSubPr>
                  <m:e>
                    <m:r>
                      <w:rPr>
                        <w:rFonts w:ascii="Cambria Math" w:hAnsi="Cambria Math"/>
                      </w:rPr>
                      <m:t>С</m:t>
                    </m:r>
                  </m:e>
                  <m:sub>
                    <m:r>
                      <w:rPr>
                        <w:rFonts w:ascii="Cambria Math" w:hAnsi="Cambria Math"/>
                      </w:rPr>
                      <m:t>2</m:t>
                    </m:r>
                  </m:sub>
                </m:sSub>
                <m:r>
                  <w:rPr>
                    <w:rFonts w:ascii="Cambria Math" w:eastAsia="Times New Roman" w:hAnsi="Cambria Math"/>
                    <w:lang w:eastAsia="ru-RU"/>
                  </w:rPr>
                  <m:t>+</m:t>
                </m:r>
                <m:sSub>
                  <m:sSubPr>
                    <m:ctrlPr>
                      <w:rPr>
                        <w:rFonts w:ascii="Cambria Math" w:eastAsia="Times New Roman" w:hAnsi="Cambria Math"/>
                        <w:i/>
                        <w:lang w:eastAsia="ru-RU"/>
                      </w:rPr>
                    </m:ctrlPr>
                  </m:sSubPr>
                  <m:e>
                    <m:r>
                      <w:rPr>
                        <w:rFonts w:ascii="Cambria Math" w:eastAsia="Times New Roman" w:hAnsi="Cambria Math"/>
                        <w:lang w:eastAsia="ru-RU"/>
                      </w:rPr>
                      <m:t>С</m:t>
                    </m:r>
                  </m:e>
                  <m:sub>
                    <m:r>
                      <w:rPr>
                        <w:rFonts w:ascii="Cambria Math" w:eastAsia="Times New Roman" w:hAnsi="Cambria Math"/>
                        <w:lang w:eastAsia="ru-RU"/>
                      </w:rPr>
                      <m:t>3</m:t>
                    </m:r>
                  </m:sub>
                </m:sSub>
              </m:oMath>
            </m:oMathPara>
          </w:p>
          <w:p w14:paraId="6AD80318" w14:textId="77777777" w:rsidR="00C405BE" w:rsidRPr="00CA0C9C" w:rsidRDefault="00C405BE" w:rsidP="001E337D">
            <w:pPr>
              <w:widowControl w:val="0"/>
              <w:jc w:val="both"/>
              <w:rPr>
                <w:lang w:eastAsia="ru-RU"/>
              </w:rPr>
            </w:pPr>
            <w:r w:rsidRPr="00CA0C9C">
              <w:rPr>
                <w:lang w:eastAsia="ru-RU"/>
              </w:rPr>
              <w:t>где:</w:t>
            </w:r>
          </w:p>
          <w:p w14:paraId="7BFBAF78" w14:textId="77777777" w:rsidR="00C405BE" w:rsidRPr="00CA0C9C" w:rsidRDefault="00DE7CEF" w:rsidP="001E337D">
            <w:pPr>
              <w:widowControl w:val="0"/>
              <w:jc w:val="both"/>
              <w:rPr>
                <w:lang w:eastAsia="ru-RU"/>
              </w:rPr>
            </w:pPr>
            <m:oMath>
              <m:sSub>
                <m:sSubPr>
                  <m:ctrlPr>
                    <w:rPr>
                      <w:rFonts w:ascii="Cambria Math" w:hAnsi="Cambria Math"/>
                      <w:i/>
                      <w:lang w:eastAsia="ru-RU"/>
                    </w:rPr>
                  </m:ctrlPr>
                </m:sSubPr>
                <m:e>
                  <m:r>
                    <w:rPr>
                      <w:rFonts w:ascii="Cambria Math" w:hAnsi="Cambria Math"/>
                      <w:lang w:eastAsia="ru-RU"/>
                    </w:rPr>
                    <m:t>РЗ</m:t>
                  </m:r>
                </m:e>
                <m:sub>
                  <m:r>
                    <w:rPr>
                      <w:rFonts w:ascii="Cambria Math" w:hAnsi="Cambria Math"/>
                      <w:lang w:eastAsia="ru-RU"/>
                    </w:rPr>
                    <m:t>К</m:t>
                  </m:r>
                </m:sub>
              </m:sSub>
              <m:r>
                <w:rPr>
                  <w:rFonts w:ascii="Cambria Math" w:hAnsi="Cambria Math"/>
                  <w:lang w:eastAsia="ru-RU"/>
                </w:rPr>
                <m:t xml:space="preserve"> </m:t>
              </m:r>
            </m:oMath>
            <w:r w:rsidR="00C405BE" w:rsidRPr="00CA0C9C">
              <w:rPr>
                <w:lang w:eastAsia="ru-RU"/>
              </w:rPr>
              <w:t xml:space="preserve"> – </w:t>
            </w:r>
            <w:r w:rsidR="00C405BE" w:rsidRPr="00CA0C9C">
              <w:t>рейтинг заявки до его корректировки на коэффициент значимости критерия оценки;</w:t>
            </w:r>
          </w:p>
          <w:p w14:paraId="01878343" w14:textId="77777777" w:rsidR="00C405BE" w:rsidRPr="00CA0C9C" w:rsidRDefault="00DE7CEF" w:rsidP="001E337D">
            <w:pPr>
              <w:widowControl w:val="0"/>
              <w:jc w:val="both"/>
              <w:outlineLvl w:val="4"/>
              <w:rPr>
                <w:lang w:eastAsia="ru-RU"/>
              </w:rPr>
            </w:pPr>
            <m:oMath>
              <m:sSub>
                <m:sSubPr>
                  <m:ctrlPr>
                    <w:rPr>
                      <w:rFonts w:ascii="Cambria Math" w:hAnsi="Cambria Math"/>
                      <w:lang w:eastAsia="ru-RU"/>
                    </w:rPr>
                  </m:ctrlPr>
                </m:sSubPr>
                <m:e>
                  <m:r>
                    <m:rPr>
                      <m:sty m:val="p"/>
                    </m:rPr>
                    <w:rPr>
                      <w:rFonts w:ascii="Cambria Math" w:hAnsi="Cambria Math"/>
                      <w:lang w:eastAsia="ru-RU"/>
                    </w:rPr>
                    <m:t>C</m:t>
                  </m:r>
                </m:e>
                <m:sub>
                  <m:r>
                    <m:rPr>
                      <m:sty m:val="p"/>
                    </m:rPr>
                    <w:rPr>
                      <w:rFonts w:ascii="Cambria Math" w:hAnsi="Cambria Math"/>
                      <w:lang w:eastAsia="ru-RU"/>
                    </w:rPr>
                    <m:t>1</m:t>
                  </m:r>
                </m:sub>
              </m:sSub>
              <m:r>
                <m:rPr>
                  <m:sty m:val="p"/>
                </m:rPr>
                <w:rPr>
                  <w:rFonts w:ascii="Cambria Math" w:hAnsi="Cambria Math"/>
                  <w:lang w:eastAsia="ru-RU"/>
                </w:rPr>
                <m:t xml:space="preserve"> </m:t>
              </m:r>
            </m:oMath>
            <w:r w:rsidR="00C405BE" w:rsidRPr="00CA0C9C">
              <w:rPr>
                <w:lang w:eastAsia="ru-RU"/>
              </w:rPr>
              <w:t>– оценка в баллах по подкритерию № 1, скорректированная с учетом значимости подкритерия.</w:t>
            </w:r>
          </w:p>
          <w:p w14:paraId="46C34DC6" w14:textId="77777777" w:rsidR="00C405BE" w:rsidRPr="00CA0C9C" w:rsidRDefault="00DE7CEF" w:rsidP="001E337D">
            <w:pPr>
              <w:widowControl w:val="0"/>
              <w:spacing w:before="240"/>
              <w:jc w:val="both"/>
              <w:outlineLvl w:val="4"/>
              <w:rPr>
                <w:lang w:eastAsia="ru-RU"/>
              </w:rPr>
            </w:pPr>
            <m:oMath>
              <m:sSub>
                <m:sSubPr>
                  <m:ctrlPr>
                    <w:rPr>
                      <w:rFonts w:ascii="Cambria Math" w:hAnsi="Cambria Math"/>
                      <w:lang w:eastAsia="ru-RU"/>
                    </w:rPr>
                  </m:ctrlPr>
                </m:sSubPr>
                <m:e>
                  <m:r>
                    <m:rPr>
                      <m:sty m:val="p"/>
                    </m:rPr>
                    <w:rPr>
                      <w:rFonts w:ascii="Cambria Math" w:hAnsi="Cambria Math"/>
                      <w:lang w:eastAsia="ru-RU"/>
                    </w:rPr>
                    <m:t>C</m:t>
                  </m:r>
                </m:e>
                <m:sub>
                  <m:r>
                    <m:rPr>
                      <m:sty m:val="p"/>
                    </m:rPr>
                    <w:rPr>
                      <w:rFonts w:ascii="Cambria Math" w:hAnsi="Cambria Math"/>
                      <w:lang w:eastAsia="ru-RU"/>
                    </w:rPr>
                    <m:t xml:space="preserve">2 </m:t>
                  </m:r>
                </m:sub>
              </m:sSub>
              <m:r>
                <m:rPr>
                  <m:sty m:val="p"/>
                </m:rPr>
                <w:rPr>
                  <w:rFonts w:ascii="Cambria Math" w:hAnsi="Cambria Math"/>
                  <w:lang w:eastAsia="ru-RU"/>
                </w:rPr>
                <m:t xml:space="preserve"> </m:t>
              </m:r>
            </m:oMath>
            <w:r w:rsidR="00C405BE" w:rsidRPr="00CA0C9C">
              <w:rPr>
                <w:lang w:eastAsia="ru-RU"/>
              </w:rPr>
              <w:t xml:space="preserve">– </w:t>
            </w:r>
            <w:r w:rsidR="00C405BE" w:rsidRPr="00CA0C9C">
              <w:t>оценка в баллах по подкритерию № 2, скорректированная с учетом значимости подкритерия.</w:t>
            </w:r>
          </w:p>
          <w:p w14:paraId="4D8B73C1" w14:textId="1984F100" w:rsidR="00C405BE" w:rsidRPr="00CA0C9C" w:rsidRDefault="00DE7CEF" w:rsidP="001E337D">
            <w:pPr>
              <w:widowControl w:val="0"/>
              <w:spacing w:before="240"/>
              <w:jc w:val="both"/>
              <w:outlineLvl w:val="4"/>
            </w:pPr>
            <m:oMath>
              <m:sSub>
                <m:sSubPr>
                  <m:ctrlPr>
                    <w:rPr>
                      <w:rFonts w:ascii="Cambria Math" w:hAnsi="Cambria Math"/>
                      <w:lang w:eastAsia="ru-RU"/>
                    </w:rPr>
                  </m:ctrlPr>
                </m:sSubPr>
                <m:e>
                  <m:r>
                    <m:rPr>
                      <m:sty m:val="p"/>
                    </m:rPr>
                    <w:rPr>
                      <w:rFonts w:ascii="Cambria Math" w:hAnsi="Cambria Math"/>
                      <w:lang w:eastAsia="ru-RU"/>
                    </w:rPr>
                    <m:t>C</m:t>
                  </m:r>
                </m:e>
                <m:sub>
                  <m:r>
                    <m:rPr>
                      <m:sty m:val="p"/>
                    </m:rPr>
                    <w:rPr>
                      <w:rFonts w:ascii="Cambria Math" w:hAnsi="Cambria Math"/>
                      <w:lang w:eastAsia="ru-RU"/>
                    </w:rPr>
                    <m:t>3</m:t>
                  </m:r>
                </m:sub>
              </m:sSub>
              <m:r>
                <m:rPr>
                  <m:sty m:val="p"/>
                </m:rPr>
                <w:rPr>
                  <w:rFonts w:ascii="Cambria Math" w:hAnsi="Cambria Math"/>
                  <w:lang w:eastAsia="ru-RU"/>
                </w:rPr>
                <m:t xml:space="preserve"> </m:t>
              </m:r>
            </m:oMath>
            <w:r w:rsidR="00C405BE" w:rsidRPr="00CA0C9C">
              <w:rPr>
                <w:lang w:eastAsia="ru-RU"/>
              </w:rPr>
              <w:t xml:space="preserve">– </w:t>
            </w:r>
            <w:r w:rsidR="00C405BE" w:rsidRPr="00CA0C9C">
              <w:t>оценка в баллах по подкритерию № 3, скорректированная с учетом значимости подкритерия.</w:t>
            </w:r>
          </w:p>
          <w:p w14:paraId="523684D6" w14:textId="77777777" w:rsidR="00C405BE" w:rsidRPr="00F751CB" w:rsidRDefault="00C405BE" w:rsidP="001E337D">
            <w:pPr>
              <w:widowControl w:val="0"/>
              <w:spacing w:before="240"/>
              <w:jc w:val="both"/>
            </w:pPr>
            <w:r w:rsidRPr="00CA0C9C">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r w:rsidRPr="00F751CB">
              <w:t>:</w:t>
            </w:r>
          </w:p>
          <w:p w14:paraId="1092D8FE" w14:textId="77777777" w:rsidR="00C405BE" w:rsidRDefault="00DE7CEF" w:rsidP="001E337D">
            <w:pPr>
              <w:widowControl w:val="0"/>
              <w:spacing w:before="240"/>
              <w:jc w:val="center"/>
              <w:rPr>
                <w:rFonts w:eastAsiaTheme="minorEastAsia"/>
                <w:b/>
                <w:lang w:eastAsia="ru-RU"/>
              </w:rPr>
            </w:pPr>
            <m:oMathPara>
              <m:oMath>
                <m:sSub>
                  <m:sSubPr>
                    <m:ctrlPr>
                      <w:rPr>
                        <w:rFonts w:ascii="Cambria Math" w:hAnsi="Cambria Math"/>
                        <w:lang w:eastAsia="ru-RU"/>
                      </w:rPr>
                    </m:ctrlPr>
                  </m:sSubPr>
                  <m:e>
                    <m:r>
                      <m:rPr>
                        <m:sty m:val="p"/>
                      </m:rPr>
                      <w:rPr>
                        <w:rFonts w:ascii="Cambria Math" w:hAnsi="Cambria Math"/>
                        <w:lang w:eastAsia="ru-RU"/>
                      </w:rPr>
                      <m:t>РЗК</m:t>
                    </m:r>
                  </m:e>
                  <m:sub>
                    <m:r>
                      <m:rPr>
                        <m:sty m:val="p"/>
                      </m:rPr>
                      <w:rPr>
                        <w:rFonts w:ascii="Cambria Math" w:hAnsi="Cambria Math"/>
                        <w:lang w:eastAsia="ru-RU"/>
                      </w:rPr>
                      <m:t>к</m:t>
                    </m:r>
                  </m:sub>
                </m:sSub>
                <m:r>
                  <m:rPr>
                    <m:nor/>
                  </m:rPr>
                  <w:rPr>
                    <w:rFonts w:ascii="Cambria Math" w:hAnsi="Cambria Math"/>
                    <w:lang w:eastAsia="ru-RU"/>
                  </w:rPr>
                  <m:t xml:space="preserve"> = </m:t>
                </m:r>
                <m:sSub>
                  <m:sSubPr>
                    <m:ctrlPr>
                      <w:rPr>
                        <w:rFonts w:ascii="Cambria Math" w:hAnsi="Cambria Math"/>
                        <w:lang w:eastAsia="ru-RU"/>
                      </w:rPr>
                    </m:ctrlPr>
                  </m:sSubPr>
                  <m:e>
                    <m:r>
                      <m:rPr>
                        <m:sty m:val="p"/>
                      </m:rPr>
                      <w:rPr>
                        <w:rFonts w:ascii="Cambria Math" w:hAnsi="Cambria Math"/>
                        <w:lang w:eastAsia="ru-RU"/>
                      </w:rPr>
                      <m:t>РЗ</m:t>
                    </m:r>
                  </m:e>
                  <m:sub>
                    <m:r>
                      <m:rPr>
                        <m:sty m:val="p"/>
                      </m:rPr>
                      <w:rPr>
                        <w:rFonts w:ascii="Cambria Math" w:hAnsi="Cambria Math"/>
                        <w:lang w:eastAsia="ru-RU"/>
                      </w:rPr>
                      <m:t>к</m:t>
                    </m:r>
                  </m:sub>
                </m:sSub>
                <m:r>
                  <m:rPr>
                    <m:nor/>
                  </m:rPr>
                  <w:rPr>
                    <w:rFonts w:ascii="Cambria Math" w:hAnsi="Cambria Math"/>
                    <w:lang w:eastAsia="ru-RU"/>
                  </w:rPr>
                  <m:t xml:space="preserve"> × </m:t>
                </m:r>
                <m:sSub>
                  <m:sSubPr>
                    <m:ctrlPr>
                      <w:rPr>
                        <w:rFonts w:ascii="Cambria Math" w:hAnsi="Cambria Math"/>
                        <w:lang w:eastAsia="ru-RU"/>
                      </w:rPr>
                    </m:ctrlPr>
                  </m:sSubPr>
                  <m:e>
                    <m:r>
                      <m:rPr>
                        <m:sty m:val="p"/>
                      </m:rPr>
                      <w:rPr>
                        <w:rFonts w:ascii="Cambria Math" w:hAnsi="Cambria Math"/>
                        <w:lang w:eastAsia="ru-RU"/>
                      </w:rPr>
                      <m:t>КЗК</m:t>
                    </m:r>
                  </m:e>
                  <m:sub>
                    <m:r>
                      <m:rPr>
                        <m:sty m:val="p"/>
                      </m:rPr>
                      <w:rPr>
                        <w:rFonts w:ascii="Cambria Math" w:hAnsi="Cambria Math"/>
                        <w:lang w:eastAsia="ru-RU"/>
                      </w:rPr>
                      <m:t>к</m:t>
                    </m:r>
                  </m:sub>
                </m:sSub>
              </m:oMath>
            </m:oMathPara>
          </w:p>
          <w:p w14:paraId="6C9B342E" w14:textId="77777777" w:rsidR="00C405BE" w:rsidRPr="00BC758E" w:rsidRDefault="00C405BE" w:rsidP="001E337D">
            <w:pPr>
              <w:widowControl w:val="0"/>
              <w:spacing w:before="240"/>
              <w:jc w:val="both"/>
              <w:rPr>
                <w:lang w:eastAsia="ru-RU"/>
              </w:rPr>
            </w:pPr>
            <w:r w:rsidRPr="00BC758E">
              <w:rPr>
                <w:lang w:eastAsia="ru-RU"/>
              </w:rPr>
              <w:t>где:</w:t>
            </w:r>
          </w:p>
          <w:p w14:paraId="192DB37D" w14:textId="77777777" w:rsidR="00C405BE" w:rsidRPr="00BC758E" w:rsidRDefault="00C405BE" w:rsidP="001E337D">
            <w:pPr>
              <w:widowControl w:val="0"/>
              <w:spacing w:before="240"/>
              <w:jc w:val="both"/>
              <w:rPr>
                <w:lang w:eastAsia="ru-RU"/>
              </w:rPr>
            </w:pPr>
            <w:r w:rsidRPr="00BC758E">
              <w:rPr>
                <w:lang w:eastAsia="ru-RU"/>
              </w:rPr>
              <w:t>РЗК</w:t>
            </w:r>
            <w:r w:rsidRPr="00BC758E">
              <w:rPr>
                <w:vertAlign w:val="subscript"/>
                <w:lang w:eastAsia="ru-RU"/>
              </w:rPr>
              <w:t>К</w:t>
            </w:r>
            <w:r w:rsidRPr="00BC758E">
              <w:rPr>
                <w:lang w:eastAsia="ru-RU"/>
              </w:rPr>
              <w:t xml:space="preserve"> – рейтинг заявки по критерию «</w:t>
            </w:r>
            <w:r w:rsidRPr="00BC758E">
              <w:t>К</w:t>
            </w:r>
            <w:r w:rsidRPr="00BC758E">
              <w:rPr>
                <w:lang w:eastAsia="ru-RU"/>
              </w:rPr>
              <w:t>валификация участника закупки»;</w:t>
            </w:r>
          </w:p>
          <w:p w14:paraId="094B6FBF" w14:textId="77777777" w:rsidR="00C405BE" w:rsidRPr="00BC758E" w:rsidRDefault="00C405BE" w:rsidP="001E337D">
            <w:pPr>
              <w:widowControl w:val="0"/>
              <w:spacing w:before="240"/>
              <w:jc w:val="both"/>
              <w:rPr>
                <w:lang w:eastAsia="ru-RU"/>
              </w:rPr>
            </w:pPr>
            <w:r w:rsidRPr="00BC758E">
              <w:rPr>
                <w:lang w:eastAsia="ru-RU"/>
              </w:rPr>
              <w:t>РЗ</w:t>
            </w:r>
            <w:r w:rsidRPr="00BC758E">
              <w:rPr>
                <w:vertAlign w:val="subscript"/>
                <w:lang w:eastAsia="ru-RU"/>
              </w:rPr>
              <w:t>К</w:t>
            </w:r>
            <w:r w:rsidRPr="00BC758E">
              <w:rPr>
                <w:lang w:eastAsia="ru-RU"/>
              </w:rPr>
              <w:t xml:space="preserve"> – рейтинг заявки до </w:t>
            </w:r>
            <w:r w:rsidRPr="00BC758E">
              <w:t xml:space="preserve">его корректировки на </w:t>
            </w:r>
            <w:r w:rsidRPr="00BC758E">
              <w:rPr>
                <w:lang w:eastAsia="ru-RU"/>
              </w:rPr>
              <w:t>коэффициент значимости критерия оценки;</w:t>
            </w:r>
          </w:p>
          <w:p w14:paraId="2E0AA1BE" w14:textId="77777777" w:rsidR="00C405BE" w:rsidRPr="0061579A" w:rsidRDefault="00C405BE" w:rsidP="001E337D">
            <w:pPr>
              <w:widowControl w:val="0"/>
            </w:pPr>
            <w:r w:rsidRPr="00BC758E">
              <w:t>КЗК</w:t>
            </w:r>
            <w:r w:rsidRPr="00BC758E">
              <w:rPr>
                <w:vertAlign w:val="subscript"/>
              </w:rPr>
              <w:t xml:space="preserve">К </w:t>
            </w:r>
            <w:r w:rsidRPr="00BC758E">
              <w:t>– коэффициент значимости критерия «К</w:t>
            </w:r>
            <w:r>
              <w:t>валификация участника закупки».</w:t>
            </w:r>
          </w:p>
        </w:tc>
        <w:tc>
          <w:tcPr>
            <w:tcW w:w="1246" w:type="dxa"/>
            <w:vMerge/>
          </w:tcPr>
          <w:p w14:paraId="68EBC811" w14:textId="77777777" w:rsidR="00C405BE" w:rsidRPr="0061579A" w:rsidRDefault="00C405BE" w:rsidP="001E337D">
            <w:pPr>
              <w:widowControl w:val="0"/>
              <w:jc w:val="center"/>
              <w:rPr>
                <w:b/>
              </w:rPr>
            </w:pPr>
          </w:p>
        </w:tc>
        <w:tc>
          <w:tcPr>
            <w:tcW w:w="1275" w:type="dxa"/>
            <w:vMerge/>
            <w:shd w:val="clear" w:color="auto" w:fill="D9D9D9" w:themeFill="background1" w:themeFillShade="D9"/>
          </w:tcPr>
          <w:p w14:paraId="38673068" w14:textId="77777777" w:rsidR="00C405BE" w:rsidRPr="0061579A" w:rsidRDefault="00C405BE" w:rsidP="001E337D">
            <w:pPr>
              <w:widowControl w:val="0"/>
              <w:jc w:val="center"/>
              <w:rPr>
                <w:b/>
              </w:rPr>
            </w:pPr>
          </w:p>
        </w:tc>
      </w:tr>
      <w:tr w:rsidR="00C405BE" w:rsidRPr="00CA0C9C" w14:paraId="7DD5976B" w14:textId="77777777" w:rsidTr="00EA3BF6">
        <w:tc>
          <w:tcPr>
            <w:tcW w:w="709" w:type="dxa"/>
            <w:vMerge w:val="restart"/>
          </w:tcPr>
          <w:p w14:paraId="75535DD3" w14:textId="77777777" w:rsidR="00C405BE" w:rsidRPr="0061579A" w:rsidRDefault="00C405BE" w:rsidP="001E337D">
            <w:pPr>
              <w:widowControl w:val="0"/>
              <w:numPr>
                <w:ilvl w:val="1"/>
                <w:numId w:val="16"/>
              </w:numPr>
              <w:ind w:left="142" w:hanging="142"/>
              <w:jc w:val="center"/>
              <w:rPr>
                <w:rFonts w:eastAsiaTheme="majorEastAsia"/>
                <w:szCs w:val="26"/>
                <w:lang w:val="ru"/>
              </w:rPr>
            </w:pPr>
          </w:p>
        </w:tc>
        <w:tc>
          <w:tcPr>
            <w:tcW w:w="6946" w:type="dxa"/>
          </w:tcPr>
          <w:p w14:paraId="1A436EC0" w14:textId="5DD6D102" w:rsidR="00C405BE" w:rsidRPr="00CA0C9C" w:rsidRDefault="00C405BE" w:rsidP="00D230FC">
            <w:pPr>
              <w:widowControl w:val="0"/>
              <w:ind w:left="65"/>
              <w:jc w:val="both"/>
              <w:rPr>
                <w:rFonts w:eastAsiaTheme="majorEastAsia"/>
                <w:szCs w:val="26"/>
                <w:lang w:val="ru"/>
              </w:rPr>
            </w:pPr>
            <w:r w:rsidRPr="00CA0C9C">
              <w:rPr>
                <w:b/>
              </w:rPr>
              <w:t>подкритерий № 1 –</w:t>
            </w:r>
            <w:r w:rsidR="00253E5A" w:rsidRPr="00CA0C9C">
              <w:rPr>
                <w:b/>
              </w:rPr>
              <w:t xml:space="preserve"> </w:t>
            </w:r>
            <w:r w:rsidR="00D230FC" w:rsidRPr="00CA0C9C">
              <w:rPr>
                <w:b/>
              </w:rPr>
              <w:t>обеспеченность финансовыми ресурсами, необходимыми для исполнения обязательств по договору:</w:t>
            </w:r>
          </w:p>
        </w:tc>
        <w:tc>
          <w:tcPr>
            <w:tcW w:w="1246" w:type="dxa"/>
            <w:vMerge w:val="restart"/>
            <w:shd w:val="clear" w:color="auto" w:fill="D9D9D9" w:themeFill="background1" w:themeFillShade="D9"/>
          </w:tcPr>
          <w:p w14:paraId="27FC8269" w14:textId="77777777" w:rsidR="00C405BE" w:rsidRPr="00CA0C9C" w:rsidRDefault="00C405BE" w:rsidP="001E337D">
            <w:pPr>
              <w:widowControl w:val="0"/>
              <w:jc w:val="center"/>
              <w:rPr>
                <w:b/>
              </w:rPr>
            </w:pPr>
          </w:p>
        </w:tc>
        <w:tc>
          <w:tcPr>
            <w:tcW w:w="1275" w:type="dxa"/>
            <w:vMerge w:val="restart"/>
          </w:tcPr>
          <w:p w14:paraId="1D23B4A3" w14:textId="0506590D" w:rsidR="00C405BE" w:rsidRPr="00CA0C9C" w:rsidRDefault="00A93731" w:rsidP="001E337D">
            <w:pPr>
              <w:widowControl w:val="0"/>
              <w:jc w:val="center"/>
              <w:rPr>
                <w:b/>
              </w:rPr>
            </w:pPr>
            <w:r>
              <w:rPr>
                <w:b/>
              </w:rPr>
              <w:t>6</w:t>
            </w:r>
            <w:r w:rsidR="00CA0C9C" w:rsidRPr="00CA0C9C">
              <w:rPr>
                <w:b/>
              </w:rPr>
              <w:t>0</w:t>
            </w:r>
            <w:r w:rsidR="00C405BE" w:rsidRPr="00CA0C9C">
              <w:rPr>
                <w:b/>
              </w:rPr>
              <w:t>%</w:t>
            </w:r>
          </w:p>
        </w:tc>
      </w:tr>
      <w:tr w:rsidR="00CA0C9C" w:rsidRPr="00CA0C9C" w14:paraId="04149827" w14:textId="77777777" w:rsidTr="005C67F6">
        <w:trPr>
          <w:trHeight w:val="784"/>
        </w:trPr>
        <w:tc>
          <w:tcPr>
            <w:tcW w:w="709" w:type="dxa"/>
            <w:vMerge/>
          </w:tcPr>
          <w:p w14:paraId="061EEBA5" w14:textId="77777777" w:rsidR="00CA0C9C" w:rsidRPr="00CA0C9C" w:rsidRDefault="00CA0C9C" w:rsidP="00CA0C9C">
            <w:pPr>
              <w:widowControl w:val="0"/>
              <w:numPr>
                <w:ilvl w:val="1"/>
                <w:numId w:val="16"/>
              </w:numPr>
              <w:ind w:left="142" w:hanging="142"/>
              <w:jc w:val="center"/>
              <w:rPr>
                <w:rFonts w:eastAsiaTheme="majorEastAsia"/>
                <w:szCs w:val="26"/>
                <w:lang w:val="ru"/>
              </w:rPr>
            </w:pPr>
          </w:p>
        </w:tc>
        <w:tc>
          <w:tcPr>
            <w:tcW w:w="6946" w:type="dxa"/>
          </w:tcPr>
          <w:p w14:paraId="116957E9" w14:textId="77777777" w:rsidR="00CA0C9C" w:rsidRPr="0086668D" w:rsidRDefault="00CA0C9C" w:rsidP="00CA0C9C">
            <w:pPr>
              <w:suppressAutoHyphens/>
              <w:spacing w:before="120" w:after="60"/>
              <w:jc w:val="both"/>
              <w:outlineLvl w:val="4"/>
              <w:rPr>
                <w:lang w:eastAsia="ru-RU"/>
              </w:rPr>
            </w:pPr>
            <w:r w:rsidRPr="0086668D">
              <w:rPr>
                <w:u w:val="single"/>
                <w:lang w:eastAsia="ru-RU"/>
              </w:rPr>
              <w:t>Содержание подкритерия № 1</w:t>
            </w:r>
            <w:r w:rsidRPr="0086668D">
              <w:rPr>
                <w:lang w:eastAsia="ru-RU"/>
              </w:rPr>
              <w:t>:</w:t>
            </w:r>
          </w:p>
          <w:p w14:paraId="115E46C3" w14:textId="77777777" w:rsidR="00CA0C9C" w:rsidRPr="0086668D" w:rsidRDefault="00CA0C9C" w:rsidP="00CA0C9C">
            <w:pPr>
              <w:pStyle w:val="53"/>
              <w:spacing w:after="60"/>
              <w:ind w:left="0" w:firstLine="0"/>
              <w:rPr>
                <w:lang w:eastAsia="en-US"/>
              </w:rPr>
            </w:pPr>
            <w:r w:rsidRPr="0086668D">
              <w:rPr>
                <w:lang w:eastAsia="en-US"/>
              </w:rPr>
              <w:t>Под содержанием подкритерия № 1 понимается показатель текущей платежеспособности участника закупки за 2021 год, который рассчитывается на основе представляемой участником закупки в порядке надзора в Банк России бухгалтерской (финансовой) отчетности по следующей формуле:</w:t>
            </w:r>
          </w:p>
          <w:p w14:paraId="68CD5465" w14:textId="77777777" w:rsidR="00CA0C9C" w:rsidRPr="0086668D" w:rsidRDefault="00DE7CEF" w:rsidP="00CA0C9C">
            <w:pPr>
              <w:pStyle w:val="afffffa"/>
              <w:numPr>
                <w:ilvl w:val="0"/>
                <w:numId w:val="0"/>
              </w:numPr>
              <w:tabs>
                <w:tab w:val="left" w:pos="2977"/>
                <w:tab w:val="left" w:pos="3544"/>
              </w:tabs>
              <w:spacing w:after="60"/>
              <w:rPr>
                <w:rStyle w:val="110"/>
                <w:rFonts w:ascii="Times New Roman" w:hAnsi="Times New Roman"/>
                <w:szCs w:val="24"/>
              </w:rPr>
            </w:pPr>
            <m:oMathPara>
              <m:oMath>
                <m:sSub>
                  <m:sSubPr>
                    <m:ctrlPr>
                      <w:rPr>
                        <w:rFonts w:ascii="Cambria Math" w:hAnsi="Cambria Math"/>
                        <w:bCs/>
                        <w:sz w:val="24"/>
                        <w:szCs w:val="24"/>
                        <w:lang w:eastAsia="en-US"/>
                      </w:rPr>
                    </m:ctrlPr>
                  </m:sSubPr>
                  <m:e>
                    <m:r>
                      <m:rPr>
                        <m:sty m:val="p"/>
                      </m:rPr>
                      <w:rPr>
                        <w:rFonts w:ascii="Cambria Math" w:hAnsi="Cambria Math"/>
                        <w:sz w:val="24"/>
                        <w:szCs w:val="24"/>
                        <w:lang w:eastAsia="en-US"/>
                      </w:rPr>
                      <m:t>К</m:t>
                    </m:r>
                  </m:e>
                  <m:sub>
                    <m:r>
                      <m:rPr>
                        <m:sty m:val="p"/>
                      </m:rPr>
                      <w:rPr>
                        <w:rFonts w:ascii="Cambria Math" w:hAnsi="Cambria Math"/>
                        <w:sz w:val="24"/>
                        <w:szCs w:val="24"/>
                        <w:lang w:eastAsia="en-US"/>
                      </w:rPr>
                      <m:t>i</m:t>
                    </m:r>
                  </m:sub>
                </m:sSub>
                <m:r>
                  <m:rPr>
                    <m:sty m:val="p"/>
                  </m:rPr>
                  <w:rPr>
                    <w:rFonts w:ascii="Cambria Math" w:hAnsi="Cambria Math"/>
                    <w:sz w:val="24"/>
                    <w:szCs w:val="24"/>
                    <w:lang w:eastAsia="en-US"/>
                  </w:rPr>
                  <m:t>=</m:t>
                </m:r>
                <m:f>
                  <m:fPr>
                    <m:ctrlPr>
                      <w:rPr>
                        <w:rFonts w:ascii="Cambria Math" w:hAnsi="Cambria Math"/>
                        <w:bCs/>
                        <w:sz w:val="24"/>
                        <w:szCs w:val="24"/>
                        <w:lang w:eastAsia="en-US"/>
                      </w:rPr>
                    </m:ctrlPr>
                  </m:fPr>
                  <m:num>
                    <m:r>
                      <m:rPr>
                        <m:sty m:val="p"/>
                      </m:rPr>
                      <w:rPr>
                        <w:rFonts w:ascii="Cambria Math" w:hAnsi="Cambria Math"/>
                        <w:sz w:val="24"/>
                        <w:szCs w:val="24"/>
                        <w:lang w:eastAsia="en-US"/>
                      </w:rPr>
                      <m:t>Стр.8</m:t>
                    </m:r>
                  </m:num>
                  <m:den>
                    <m:r>
                      <m:rPr>
                        <m:sty m:val="p"/>
                      </m:rPr>
                      <w:rPr>
                        <w:rFonts w:ascii="Cambria Math" w:hAnsi="Cambria Math"/>
                        <w:sz w:val="24"/>
                        <w:szCs w:val="24"/>
                        <w:lang w:eastAsia="en-US"/>
                      </w:rPr>
                      <m:t>-(Стр. 9+Стр. 10+Стр.13+Стр.23+Стр. 28)</m:t>
                    </m:r>
                  </m:den>
                </m:f>
                <m:r>
                  <w:rPr>
                    <w:rFonts w:ascii="Cambria Math" w:hAnsi="Cambria Math"/>
                    <w:sz w:val="24"/>
                    <w:szCs w:val="24"/>
                    <w:lang w:eastAsia="en-US"/>
                  </w:rPr>
                  <m:t>×100</m:t>
                </m:r>
                <m:d>
                  <m:dPr>
                    <m:begChr m:val=""/>
                    <m:endChr m:val=""/>
                    <m:ctrlPr>
                      <w:rPr>
                        <w:rFonts w:ascii="Cambria Math" w:hAnsi="Cambria Math"/>
                        <w:bCs/>
                        <w:sz w:val="24"/>
                        <w:szCs w:val="24"/>
                        <w:lang w:eastAsia="en-US"/>
                      </w:rPr>
                    </m:ctrlPr>
                  </m:dPr>
                  <m:e>
                    <m:r>
                      <w:rPr>
                        <w:rFonts w:ascii="Cambria Math" w:hAnsi="Cambria Math"/>
                        <w:sz w:val="24"/>
                        <w:szCs w:val="24"/>
                        <w:lang w:eastAsia="en-US"/>
                      </w:rPr>
                      <m:t>,</m:t>
                    </m:r>
                  </m:e>
                </m:d>
              </m:oMath>
            </m:oMathPara>
          </w:p>
          <w:p w14:paraId="282B9151" w14:textId="77777777" w:rsidR="00CA0C9C" w:rsidRPr="0086668D" w:rsidRDefault="00CA0C9C" w:rsidP="00CA0C9C">
            <w:pPr>
              <w:pStyle w:val="afffffa"/>
              <w:numPr>
                <w:ilvl w:val="0"/>
                <w:numId w:val="0"/>
              </w:numPr>
              <w:tabs>
                <w:tab w:val="left" w:pos="2977"/>
                <w:tab w:val="left" w:pos="3544"/>
              </w:tabs>
              <w:spacing w:after="60"/>
              <w:rPr>
                <w:rStyle w:val="110"/>
                <w:rFonts w:ascii="Times New Roman" w:hAnsi="Times New Roman"/>
                <w:szCs w:val="24"/>
                <w:lang w:eastAsia="en-US"/>
              </w:rPr>
            </w:pPr>
            <w:r w:rsidRPr="0086668D">
              <w:rPr>
                <w:rStyle w:val="110"/>
                <w:rFonts w:ascii="Times New Roman" w:hAnsi="Times New Roman"/>
                <w:szCs w:val="24"/>
                <w:lang w:eastAsia="en-US"/>
              </w:rPr>
              <w:t>где:</w:t>
            </w:r>
          </w:p>
          <w:p w14:paraId="2A72961C" w14:textId="77777777" w:rsidR="00CA0C9C" w:rsidRPr="0086668D" w:rsidRDefault="00DE7CEF" w:rsidP="00CA0C9C">
            <w:pPr>
              <w:pStyle w:val="afffffa"/>
              <w:numPr>
                <w:ilvl w:val="0"/>
                <w:numId w:val="0"/>
              </w:numPr>
              <w:tabs>
                <w:tab w:val="left" w:pos="2977"/>
                <w:tab w:val="left" w:pos="3544"/>
              </w:tabs>
              <w:spacing w:after="60"/>
              <w:rPr>
                <w:rFonts w:ascii="Times New Roman" w:hAnsi="Times New Roman"/>
                <w:sz w:val="24"/>
                <w:szCs w:val="24"/>
              </w:rPr>
            </w:pPr>
            <m:oMath>
              <m:sSub>
                <m:sSubPr>
                  <m:ctrlPr>
                    <w:rPr>
                      <w:rFonts w:ascii="Cambria Math" w:eastAsia="Calibri" w:hAnsi="Cambria Math"/>
                      <w:i/>
                      <w:sz w:val="24"/>
                      <w:szCs w:val="24"/>
                      <w:lang w:eastAsia="en-US"/>
                    </w:rPr>
                  </m:ctrlPr>
                </m:sSubPr>
                <m:e>
                  <m:r>
                    <w:rPr>
                      <w:rFonts w:ascii="Cambria Math" w:eastAsia="Calibri" w:hAnsi="Cambria Math"/>
                      <w:sz w:val="24"/>
                      <w:szCs w:val="24"/>
                      <w:lang w:eastAsia="en-US"/>
                    </w:rPr>
                    <m:t>К</m:t>
                  </m:r>
                </m:e>
                <m:sub>
                  <m:r>
                    <m:rPr>
                      <m:sty m:val="p"/>
                    </m:rPr>
                    <w:rPr>
                      <w:rFonts w:ascii="Cambria Math" w:eastAsia="Calibri" w:hAnsi="Cambria Math"/>
                      <w:sz w:val="24"/>
                      <w:szCs w:val="24"/>
                      <w:lang w:eastAsia="en-US"/>
                    </w:rPr>
                    <m:t>i</m:t>
                  </m:r>
                  <m:r>
                    <w:rPr>
                      <w:rFonts w:ascii="Cambria Math" w:eastAsia="Calibri" w:hAnsi="Cambria Math"/>
                      <w:sz w:val="24"/>
                      <w:szCs w:val="24"/>
                      <w:lang w:eastAsia="en-US"/>
                    </w:rPr>
                    <m:t xml:space="preserve"> </m:t>
                  </m:r>
                </m:sub>
              </m:sSub>
            </m:oMath>
            <w:r w:rsidR="00CA0C9C" w:rsidRPr="0086668D">
              <w:rPr>
                <w:rFonts w:ascii="Times New Roman" w:hAnsi="Times New Roman"/>
                <w:sz w:val="24"/>
                <w:szCs w:val="24"/>
                <w:lang w:eastAsia="en-US"/>
              </w:rPr>
              <w:t> – </w:t>
            </w:r>
            <w:r w:rsidR="00CA0C9C" w:rsidRPr="0086668D">
              <w:rPr>
                <w:rFonts w:ascii="Times New Roman" w:eastAsia="TimesNewRomanPSMT" w:hAnsi="Times New Roman"/>
                <w:sz w:val="24"/>
                <w:szCs w:val="24"/>
                <w:lang w:eastAsia="en-US"/>
              </w:rPr>
              <w:t xml:space="preserve">значение </w:t>
            </w:r>
            <w:r w:rsidR="00CA0C9C" w:rsidRPr="0086668D">
              <w:rPr>
                <w:rFonts w:ascii="Times New Roman" w:hAnsi="Times New Roman"/>
                <w:sz w:val="24"/>
                <w:szCs w:val="24"/>
                <w:lang w:eastAsia="en-US"/>
              </w:rPr>
              <w:t>показателя текущей платежеспособности</w:t>
            </w:r>
            <w:r w:rsidR="00CA0C9C" w:rsidRPr="0086668D">
              <w:rPr>
                <w:rFonts w:ascii="Times New Roman" w:eastAsia="TimesNewRomanPSMT" w:hAnsi="Times New Roman"/>
                <w:sz w:val="24"/>
                <w:szCs w:val="24"/>
                <w:lang w:eastAsia="en-US"/>
              </w:rPr>
              <w:t xml:space="preserve"> участника закупки, заявка которого оценивается (%);</w:t>
            </w:r>
          </w:p>
          <w:p w14:paraId="08F5872B" w14:textId="0DE76D68" w:rsidR="00CA0C9C" w:rsidRPr="0086668D" w:rsidRDefault="00CA0C9C" w:rsidP="00CA0C9C">
            <w:pPr>
              <w:pStyle w:val="53"/>
              <w:ind w:left="0" w:firstLine="0"/>
              <w:rPr>
                <w:lang w:eastAsia="en-US"/>
              </w:rPr>
            </w:pPr>
            <m:oMath>
              <m:r>
                <m:rPr>
                  <m:sty m:val="p"/>
                </m:rPr>
                <w:rPr>
                  <w:rFonts w:ascii="Cambria Math" w:hAnsi="Cambria Math"/>
                  <w:lang w:eastAsia="en-US"/>
                </w:rPr>
                <m:t>Стр.-</m:t>
              </m:r>
            </m:oMath>
            <w:r w:rsidRPr="0086668D">
              <w:rPr>
                <w:lang w:eastAsia="en-US"/>
              </w:rPr>
              <w:t> </w:t>
            </w:r>
            <w:r w:rsidRPr="0086668D">
              <w:rPr>
                <w:lang w:eastAsia="en-US"/>
              </w:rPr>
              <w:noBreakHyphen/>
              <w:t> </w:t>
            </w:r>
            <w:r w:rsidRPr="0086668D">
              <w:rPr>
                <w:rStyle w:val="110"/>
                <w:lang w:eastAsia="en-US"/>
              </w:rPr>
              <w:t xml:space="preserve">номер строки </w:t>
            </w:r>
            <w:r w:rsidRPr="0086668D">
              <w:rPr>
                <w:lang w:eastAsia="en-US"/>
              </w:rPr>
              <w:t>Формы «Отчет о финансовых результатах страховой организации» за 2021 год (код Формы по ОКУД 0420126).</w:t>
            </w:r>
          </w:p>
          <w:p w14:paraId="4E4F2BAD" w14:textId="77777777" w:rsidR="00CA0C9C" w:rsidRPr="0086668D" w:rsidRDefault="00CA0C9C" w:rsidP="00CA0C9C">
            <w:pPr>
              <w:pStyle w:val="53"/>
              <w:ind w:left="0" w:firstLine="0"/>
              <w:rPr>
                <w:lang w:eastAsia="en-US"/>
              </w:rPr>
            </w:pPr>
            <m:oMath>
              <m:r>
                <m:rPr>
                  <m:sty m:val="p"/>
                </m:rPr>
                <w:rPr>
                  <w:rFonts w:ascii="Cambria Math" w:hAnsi="Cambria Math"/>
                  <w:lang w:eastAsia="en-US"/>
                </w:rPr>
                <m:t>Стр.8</m:t>
              </m:r>
            </m:oMath>
            <w:r w:rsidRPr="0086668D">
              <w:rPr>
                <w:lang w:eastAsia="en-US"/>
              </w:rPr>
              <w:t> – «Заработанные страховые премии - нетто-перестрахование»;</w:t>
            </w:r>
          </w:p>
          <w:p w14:paraId="4E4B6862" w14:textId="77777777" w:rsidR="00CA0C9C" w:rsidRPr="0086668D" w:rsidRDefault="00CA0C9C" w:rsidP="00CA0C9C">
            <w:pPr>
              <w:pStyle w:val="53"/>
              <w:ind w:left="0" w:firstLine="0"/>
              <w:rPr>
                <w:lang w:eastAsia="en-US"/>
              </w:rPr>
            </w:pPr>
            <m:oMath>
              <m:r>
                <m:rPr>
                  <m:sty m:val="p"/>
                </m:rPr>
                <w:rPr>
                  <w:rFonts w:ascii="Cambria Math" w:hAnsi="Cambria Math"/>
                  <w:lang w:eastAsia="en-US"/>
                </w:rPr>
                <m:t>Стр.9</m:t>
              </m:r>
            </m:oMath>
            <w:r w:rsidRPr="0086668D">
              <w:rPr>
                <w:lang w:eastAsia="en-US"/>
              </w:rPr>
              <w:t>– «Состоявшиеся убытки - нетто-перестрахование»;</w:t>
            </w:r>
          </w:p>
          <w:p w14:paraId="3DF05DF4" w14:textId="77777777" w:rsidR="00CA0C9C" w:rsidRPr="0086668D" w:rsidRDefault="00CA0C9C" w:rsidP="00CA0C9C">
            <w:pPr>
              <w:pStyle w:val="53"/>
              <w:ind w:left="0" w:firstLine="0"/>
              <w:rPr>
                <w:lang w:eastAsia="en-US"/>
              </w:rPr>
            </w:pPr>
            <m:oMath>
              <m:r>
                <m:rPr>
                  <m:sty m:val="p"/>
                </m:rPr>
                <w:rPr>
                  <w:rFonts w:ascii="Cambria Math" w:hAnsi="Cambria Math"/>
                  <w:lang w:eastAsia="en-US"/>
                </w:rPr>
                <m:t>Стр.10</m:t>
              </m:r>
            </m:oMath>
            <w:r w:rsidRPr="0086668D">
              <w:rPr>
                <w:lang w:eastAsia="en-US"/>
              </w:rPr>
              <w:t> – «Расходы по ведению страховых операций - нетто-перестрахование»;</w:t>
            </w:r>
          </w:p>
          <w:p w14:paraId="49513820" w14:textId="77777777" w:rsidR="00CA0C9C" w:rsidRPr="0086668D" w:rsidRDefault="00CA0C9C" w:rsidP="00CA0C9C">
            <w:pPr>
              <w:pStyle w:val="53"/>
              <w:ind w:left="0" w:firstLine="0"/>
              <w:rPr>
                <w:lang w:eastAsia="en-US"/>
              </w:rPr>
            </w:pPr>
            <m:oMath>
              <m:r>
                <m:rPr>
                  <m:sty m:val="p"/>
                </m:rPr>
                <w:rPr>
                  <w:rFonts w:ascii="Cambria Math" w:hAnsi="Cambria Math"/>
                  <w:lang w:eastAsia="en-US"/>
                </w:rPr>
                <m:t>Стр.13</m:t>
              </m:r>
            </m:oMath>
            <w:r w:rsidRPr="0086668D">
              <w:rPr>
                <w:lang w:eastAsia="en-US"/>
              </w:rPr>
              <w:t> – «Прочие расходы по страхованию иному, чем страхование жизни»;</w:t>
            </w:r>
          </w:p>
          <w:p w14:paraId="4BE2FF56" w14:textId="77777777" w:rsidR="00CA0C9C" w:rsidRPr="0086668D" w:rsidRDefault="00CA0C9C" w:rsidP="00CA0C9C">
            <w:pPr>
              <w:suppressAutoHyphens/>
              <w:spacing w:before="120" w:after="240"/>
              <w:ind w:left="33"/>
              <w:jc w:val="both"/>
              <w:outlineLvl w:val="4"/>
            </w:pPr>
            <m:oMath>
              <m:r>
                <m:rPr>
                  <m:sty m:val="p"/>
                </m:rPr>
                <w:rPr>
                  <w:rFonts w:ascii="Cambria Math" w:hAnsi="Cambria Math"/>
                </w:rPr>
                <m:t>Стр.23</m:t>
              </m:r>
            </m:oMath>
            <w:r w:rsidRPr="0086668D">
              <w:t> – «Общие и административные расходы».</w:t>
            </w:r>
          </w:p>
          <w:p w14:paraId="5E6A6CAB" w14:textId="77777777" w:rsidR="00CA0C9C" w:rsidRPr="0086668D" w:rsidRDefault="00CA0C9C" w:rsidP="00CA0C9C">
            <w:pPr>
              <w:widowControl w:val="0"/>
              <w:jc w:val="both"/>
            </w:pPr>
            <m:oMath>
              <m:r>
                <m:rPr>
                  <m:sty m:val="p"/>
                </m:rPr>
                <w:rPr>
                  <w:rFonts w:ascii="Cambria Math" w:hAnsi="Cambria Math"/>
                </w:rPr>
                <m:t>Стр.28</m:t>
              </m:r>
            </m:oMath>
            <w:r w:rsidRPr="0086668D">
              <w:t> – «Прочие расходы».</w:t>
            </w:r>
          </w:p>
          <w:p w14:paraId="33D7C193" w14:textId="77777777" w:rsidR="00CA0C9C" w:rsidRPr="0086668D" w:rsidRDefault="00CA0C9C" w:rsidP="00CA0C9C">
            <w:pPr>
              <w:widowControl w:val="0"/>
              <w:suppressAutoHyphens/>
              <w:spacing w:before="120" w:after="240"/>
              <w:jc w:val="both"/>
              <w:outlineLvl w:val="4"/>
              <w:rPr>
                <w:rFonts w:eastAsia="Times New Roman"/>
              </w:rPr>
            </w:pPr>
            <w:r w:rsidRPr="0086668D">
              <w:rPr>
                <w:rFonts w:eastAsia="Times New Roman"/>
                <w:u w:val="single"/>
              </w:rPr>
              <w:t>Подтверждающие документы</w:t>
            </w:r>
            <w:r w:rsidRPr="0086668D">
              <w:rPr>
                <w:rFonts w:eastAsia="Times New Roman"/>
              </w:rPr>
              <w:t xml:space="preserve">: </w:t>
            </w:r>
          </w:p>
          <w:p w14:paraId="7729FBFE" w14:textId="77777777" w:rsidR="00CA0C9C" w:rsidRPr="0086668D" w:rsidRDefault="00CA0C9C" w:rsidP="00CA0C9C">
            <w:pPr>
              <w:widowControl w:val="0"/>
              <w:suppressAutoHyphens/>
              <w:spacing w:before="120" w:after="240" w:line="259" w:lineRule="auto"/>
              <w:jc w:val="both"/>
              <w:outlineLvl w:val="4"/>
              <w:rPr>
                <w:rFonts w:eastAsia="Calibri"/>
              </w:rPr>
            </w:pPr>
            <w:r w:rsidRPr="0086668D">
              <w:rPr>
                <w:rFonts w:eastAsia="Calibri"/>
              </w:rPr>
              <w:t xml:space="preserve">Копия Формы «Отчет о финансовых результатах страховой организации» </w:t>
            </w:r>
            <w:r w:rsidRPr="0086668D">
              <w:rPr>
                <w:rFonts w:eastAsia="Times New Roman"/>
                <w:color w:val="000000"/>
                <w:lang w:eastAsia="ru-RU"/>
              </w:rPr>
              <w:t xml:space="preserve">за 2021 </w:t>
            </w:r>
            <w:r w:rsidRPr="0086668D">
              <w:t>отчетный</w:t>
            </w:r>
            <w:r w:rsidRPr="0086668D">
              <w:rPr>
                <w:rFonts w:eastAsia="Times New Roman"/>
                <w:color w:val="000000"/>
                <w:lang w:eastAsia="ru-RU"/>
              </w:rPr>
              <w:t xml:space="preserve"> год</w:t>
            </w:r>
            <w:r w:rsidRPr="0086668D">
              <w:rPr>
                <w:rFonts w:eastAsia="Calibri"/>
                <w:color w:val="000000"/>
              </w:rPr>
              <w:t xml:space="preserve"> </w:t>
            </w:r>
            <w:r w:rsidRPr="0086668D">
              <w:rPr>
                <w:rFonts w:eastAsia="Calibri"/>
              </w:rPr>
              <w:t>(код Формы по ОКУД 0420126).</w:t>
            </w:r>
          </w:p>
          <w:p w14:paraId="20B52614" w14:textId="77777777" w:rsidR="00CA0C9C" w:rsidRPr="0086668D" w:rsidRDefault="00CA0C9C" w:rsidP="00CA0C9C">
            <w:pPr>
              <w:widowControl w:val="0"/>
              <w:suppressAutoHyphens/>
              <w:spacing w:before="120" w:after="240" w:line="259" w:lineRule="auto"/>
              <w:ind w:left="33"/>
              <w:jc w:val="both"/>
              <w:outlineLvl w:val="4"/>
              <w:rPr>
                <w:rFonts w:eastAsia="Calibri"/>
                <w:lang w:eastAsia="ru-RU"/>
              </w:rPr>
            </w:pPr>
            <w:r w:rsidRPr="0086668D">
              <w:rPr>
                <w:rFonts w:eastAsia="Calibri"/>
                <w:u w:val="single"/>
                <w:lang w:eastAsia="ru-RU"/>
              </w:rPr>
              <w:t>Порядок оценки по подкритерию № 1</w:t>
            </w:r>
            <w:r w:rsidRPr="0086668D">
              <w:rPr>
                <w:rFonts w:eastAsia="Calibri"/>
                <w:lang w:eastAsia="ru-RU"/>
              </w:rPr>
              <w:t xml:space="preserve">: </w:t>
            </w:r>
          </w:p>
          <w:p w14:paraId="608288D5" w14:textId="77777777" w:rsidR="00CA0C9C" w:rsidRPr="0086668D" w:rsidRDefault="00CA0C9C" w:rsidP="00CA0C9C">
            <w:pPr>
              <w:widowControl w:val="0"/>
              <w:suppressAutoHyphens/>
              <w:spacing w:before="120" w:after="240" w:line="259" w:lineRule="auto"/>
              <w:ind w:left="33"/>
              <w:jc w:val="both"/>
              <w:outlineLvl w:val="4"/>
              <w:rPr>
                <w:rFonts w:eastAsia="Calibri"/>
                <w:lang w:eastAsia="ru-RU"/>
              </w:rPr>
            </w:pPr>
            <w:r w:rsidRPr="0086668D">
              <w:rPr>
                <w:rFonts w:eastAsia="Calibri"/>
                <w:lang w:eastAsia="ru-RU"/>
              </w:rPr>
              <w:t>Оценка заявок по подкритерию № 1 осуществляется по формуле:</w:t>
            </w:r>
          </w:p>
          <w:p w14:paraId="0AC83CBB" w14:textId="77777777" w:rsidR="00CA0C9C" w:rsidRPr="0086668D" w:rsidRDefault="00DE7CEF" w:rsidP="00CA0C9C">
            <w:pPr>
              <w:widowControl w:val="0"/>
              <w:suppressAutoHyphens/>
              <w:spacing w:before="120" w:after="240" w:line="259" w:lineRule="auto"/>
              <w:ind w:left="33"/>
              <w:jc w:val="both"/>
              <w:outlineLvl w:val="4"/>
              <w:rPr>
                <w:rFonts w:eastAsia="Calibri"/>
                <w:lang w:eastAsia="ru-RU"/>
              </w:rPr>
            </w:pPr>
            <m:oMathPara>
              <m:oMath>
                <m:sSub>
                  <m:sSubPr>
                    <m:ctrlPr>
                      <w:rPr>
                        <w:rFonts w:ascii="Cambria Math" w:eastAsia="Calibri" w:hAnsi="Cambria Math"/>
                        <w:i/>
                      </w:rPr>
                    </m:ctrlPr>
                  </m:sSubPr>
                  <m:e>
                    <m:r>
                      <m:rPr>
                        <m:sty m:val="p"/>
                      </m:rPr>
                      <w:rPr>
                        <w:rFonts w:ascii="Cambria Math" w:eastAsia="Calibri" w:hAnsi="Cambria Math"/>
                        <w:lang w:val="en-US"/>
                      </w:rPr>
                      <m:t>C</m:t>
                    </m:r>
                  </m:e>
                  <m:sub>
                    <m:r>
                      <m:rPr>
                        <m:sty m:val="p"/>
                      </m:rPr>
                      <w:rPr>
                        <w:rFonts w:ascii="Cambria Math" w:eastAsia="Calibri" w:hAnsi="Cambria Math"/>
                      </w:rPr>
                      <m:t>1</m:t>
                    </m:r>
                    <m:r>
                      <w:rPr>
                        <w:rFonts w:ascii="Cambria Math" w:eastAsia="Calibri" w:hAnsi="Cambria Math"/>
                      </w:rPr>
                      <m:t xml:space="preserve"> </m:t>
                    </m:r>
                  </m:sub>
                </m:sSub>
                <m:r>
                  <w:rPr>
                    <w:rFonts w:ascii="Cambria Math" w:eastAsia="Calibri" w:hAnsi="Cambria Math"/>
                  </w:rPr>
                  <m:t>=</m:t>
                </m:r>
                <m:f>
                  <m:fPr>
                    <m:ctrlPr>
                      <w:rPr>
                        <w:rFonts w:ascii="Cambria Math" w:eastAsia="Calibri" w:hAnsi="Cambria Math"/>
                        <w:i/>
                      </w:rPr>
                    </m:ctrlPr>
                  </m:fPr>
                  <m:num>
                    <m:sSub>
                      <m:sSubPr>
                        <m:ctrlPr>
                          <w:rPr>
                            <w:rFonts w:ascii="Cambria Math" w:eastAsia="Calibri" w:hAnsi="Cambria Math"/>
                            <w:i/>
                          </w:rPr>
                        </m:ctrlPr>
                      </m:sSubPr>
                      <m:e>
                        <m:r>
                          <m:rPr>
                            <m:sty m:val="p"/>
                          </m:rPr>
                          <w:rPr>
                            <w:rFonts w:ascii="Cambria Math" w:eastAsia="Calibri" w:hAnsi="Cambria Math"/>
                          </w:rPr>
                          <m:t>K</m:t>
                        </m:r>
                      </m:e>
                      <m:sub>
                        <m:r>
                          <m:rPr>
                            <m:sty m:val="p"/>
                          </m:rPr>
                          <w:rPr>
                            <w:rFonts w:ascii="Cambria Math" w:eastAsia="Calibri" w:hAnsi="Cambria Math"/>
                          </w:rPr>
                          <m:t>i</m:t>
                        </m:r>
                      </m:sub>
                    </m:sSub>
                  </m:num>
                  <m:den>
                    <m:sSub>
                      <m:sSubPr>
                        <m:ctrlPr>
                          <w:rPr>
                            <w:rFonts w:ascii="Cambria Math" w:eastAsia="Calibri" w:hAnsi="Cambria Math"/>
                            <w:i/>
                          </w:rPr>
                        </m:ctrlPr>
                      </m:sSubPr>
                      <m:e>
                        <m:r>
                          <m:rPr>
                            <m:sty m:val="p"/>
                          </m:rPr>
                          <w:rPr>
                            <w:rFonts w:ascii="Cambria Math" w:eastAsia="Calibri" w:hAnsi="Cambria Math"/>
                          </w:rPr>
                          <m:t>K</m:t>
                        </m:r>
                      </m:e>
                      <m:sub>
                        <m:r>
                          <m:rPr>
                            <m:sty m:val="p"/>
                          </m:rPr>
                          <w:rPr>
                            <w:rFonts w:ascii="Cambria Math" w:eastAsia="Calibri" w:hAnsi="Cambria Math"/>
                          </w:rPr>
                          <m:t>max</m:t>
                        </m:r>
                      </m:sub>
                    </m:sSub>
                  </m:den>
                </m:f>
                <m:r>
                  <w:rPr>
                    <w:rFonts w:ascii="Cambria Math" w:eastAsia="Calibri" w:hAnsi="Cambria Math"/>
                  </w:rPr>
                  <m:t xml:space="preserve"> ×100 ×</m:t>
                </m:r>
                <m:sSub>
                  <m:sSubPr>
                    <m:ctrlPr>
                      <w:rPr>
                        <w:rFonts w:ascii="Cambria Math" w:eastAsia="Calibri" w:hAnsi="Cambria Math"/>
                        <w:i/>
                      </w:rPr>
                    </m:ctrlPr>
                  </m:sSubPr>
                  <m:e>
                    <m:r>
                      <w:rPr>
                        <w:rFonts w:ascii="Cambria Math" w:eastAsia="Calibri" w:hAnsi="Cambria Math"/>
                      </w:rPr>
                      <m:t>КЗП</m:t>
                    </m:r>
                  </m:e>
                  <m:sub>
                    <m:r>
                      <w:rPr>
                        <w:rFonts w:ascii="Cambria Math" w:eastAsia="Calibri" w:hAnsi="Cambria Math"/>
                      </w:rPr>
                      <m:t>1</m:t>
                    </m:r>
                  </m:sub>
                </m:sSub>
                <m:r>
                  <w:rPr>
                    <w:rFonts w:ascii="Cambria Math" w:eastAsia="Calibri" w:hAnsi="Cambria Math"/>
                  </w:rPr>
                  <m:t>,</m:t>
                </m:r>
              </m:oMath>
            </m:oMathPara>
          </w:p>
          <w:p w14:paraId="3ECE943F" w14:textId="77777777" w:rsidR="00CA0C9C" w:rsidRPr="0086668D" w:rsidRDefault="00CA0C9C" w:rsidP="00CA0C9C">
            <w:pPr>
              <w:widowControl w:val="0"/>
              <w:suppressAutoHyphens/>
              <w:spacing w:after="160" w:line="259" w:lineRule="auto"/>
              <w:ind w:left="33"/>
              <w:outlineLvl w:val="4"/>
              <w:rPr>
                <w:rFonts w:eastAsia="Calibri"/>
                <w:lang w:eastAsia="ru-RU"/>
              </w:rPr>
            </w:pPr>
            <w:r w:rsidRPr="0086668D">
              <w:rPr>
                <w:rFonts w:eastAsia="Calibri"/>
                <w:lang w:eastAsia="ru-RU"/>
              </w:rPr>
              <w:t>где:</w:t>
            </w:r>
          </w:p>
          <w:p w14:paraId="161A0536" w14:textId="77777777" w:rsidR="00CA0C9C" w:rsidRPr="0086668D" w:rsidRDefault="00DE7CEF" w:rsidP="00CA0C9C">
            <w:pPr>
              <w:widowControl w:val="0"/>
              <w:tabs>
                <w:tab w:val="left" w:pos="2977"/>
                <w:tab w:val="left" w:pos="3544"/>
              </w:tabs>
              <w:suppressAutoHyphens/>
              <w:spacing w:before="120" w:after="160" w:line="259" w:lineRule="auto"/>
              <w:jc w:val="both"/>
              <w:rPr>
                <w:rFonts w:eastAsia="Times New Roman"/>
                <w:lang w:eastAsia="ru-RU"/>
              </w:rPr>
            </w:pPr>
            <m:oMath>
              <m:sSub>
                <m:sSubPr>
                  <m:ctrlPr>
                    <w:rPr>
                      <w:rFonts w:ascii="Cambria Math" w:eastAsia="Times New Roman" w:hAnsi="Cambria Math"/>
                      <w:lang w:eastAsia="ru-RU"/>
                    </w:rPr>
                  </m:ctrlPr>
                </m:sSubPr>
                <m:e>
                  <m:r>
                    <m:rPr>
                      <m:sty m:val="p"/>
                    </m:rPr>
                    <w:rPr>
                      <w:rFonts w:ascii="Cambria Math" w:eastAsia="Times New Roman" w:hAnsi="Cambria Math"/>
                      <w:lang w:eastAsia="ru-RU"/>
                    </w:rPr>
                    <m:t>С</m:t>
                  </m:r>
                </m:e>
                <m:sub>
                  <m:r>
                    <m:rPr>
                      <m:sty m:val="p"/>
                    </m:rPr>
                    <w:rPr>
                      <w:rFonts w:ascii="Cambria Math" w:eastAsia="Times New Roman" w:hAnsi="Cambria Math"/>
                      <w:lang w:eastAsia="ru-RU"/>
                    </w:rPr>
                    <m:t>1</m:t>
                  </m:r>
                </m:sub>
              </m:sSub>
            </m:oMath>
            <w:r w:rsidR="00CA0C9C" w:rsidRPr="0086668D">
              <w:rPr>
                <w:rFonts w:eastAsia="Times New Roman"/>
                <w:lang w:eastAsia="ru-RU"/>
              </w:rPr>
              <w:t xml:space="preserve"> – оценка в баллах по подкритерию, скорректированная с учетом значимости данного показателя;</w:t>
            </w:r>
          </w:p>
          <w:p w14:paraId="7F46B7AA" w14:textId="77777777" w:rsidR="00CA0C9C" w:rsidRPr="0086668D" w:rsidRDefault="00DE7CEF" w:rsidP="00CA0C9C">
            <w:pPr>
              <w:widowControl w:val="0"/>
              <w:tabs>
                <w:tab w:val="left" w:pos="2977"/>
                <w:tab w:val="left" w:pos="3544"/>
              </w:tabs>
              <w:suppressAutoHyphens/>
              <w:spacing w:before="120" w:after="160" w:line="259" w:lineRule="auto"/>
              <w:jc w:val="both"/>
              <w:rPr>
                <w:rFonts w:eastAsia="Times New Roman"/>
                <w:lang w:eastAsia="ru-RU"/>
              </w:rPr>
            </w:pPr>
            <m:oMath>
              <m:sSub>
                <m:sSubPr>
                  <m:ctrlPr>
                    <w:rPr>
                      <w:rFonts w:ascii="Cambria Math" w:eastAsia="Times New Roman" w:hAnsi="Cambria Math"/>
                      <w:lang w:eastAsia="ru-RU"/>
                    </w:rPr>
                  </m:ctrlPr>
                </m:sSubPr>
                <m:e>
                  <m:r>
                    <m:rPr>
                      <m:sty m:val="p"/>
                    </m:rPr>
                    <w:rPr>
                      <w:rFonts w:ascii="Cambria Math" w:eastAsia="Times New Roman" w:hAnsi="Cambria Math"/>
                      <w:lang w:eastAsia="ru-RU"/>
                    </w:rPr>
                    <m:t>К</m:t>
                  </m:r>
                </m:e>
                <m:sub>
                  <m:r>
                    <m:rPr>
                      <m:sty m:val="p"/>
                    </m:rPr>
                    <w:rPr>
                      <w:rFonts w:ascii="Cambria Math" w:eastAsia="Times New Roman" w:hAnsi="Cambria Math"/>
                      <w:lang w:eastAsia="ru-RU"/>
                    </w:rPr>
                    <m:t>i</m:t>
                  </m:r>
                </m:sub>
              </m:sSub>
            </m:oMath>
            <w:r w:rsidR="00CA0C9C" w:rsidRPr="0086668D">
              <w:rPr>
                <w:rFonts w:eastAsia="Times New Roman"/>
                <w:lang w:eastAsia="ru-RU"/>
              </w:rPr>
              <w:t xml:space="preserve"> – Коэффициент текущей платежеспособности </w:t>
            </w:r>
            <w:r w:rsidR="00CA0C9C" w:rsidRPr="0086668D">
              <w:rPr>
                <w:rFonts w:eastAsia="Times New Roman"/>
                <w:color w:val="000000"/>
                <w:lang w:eastAsia="ru-RU"/>
              </w:rPr>
              <w:t xml:space="preserve">за 2021 </w:t>
            </w:r>
            <w:r w:rsidR="00CA0C9C" w:rsidRPr="0086668D">
              <w:t>отчетный</w:t>
            </w:r>
            <w:r w:rsidR="00CA0C9C" w:rsidRPr="0086668D">
              <w:rPr>
                <w:rFonts w:eastAsia="Times New Roman"/>
                <w:color w:val="000000"/>
                <w:lang w:eastAsia="ru-RU"/>
              </w:rPr>
              <w:t xml:space="preserve"> год</w:t>
            </w:r>
            <w:r w:rsidR="00CA0C9C" w:rsidRPr="0086668D">
              <w:rPr>
                <w:rFonts w:eastAsia="Times New Roman"/>
                <w:lang w:eastAsia="ru-RU"/>
              </w:rPr>
              <w:t>, предоставленная в составе i-той заявки участника, заявка которого оценивается;</w:t>
            </w:r>
          </w:p>
          <w:p w14:paraId="5700E6CC" w14:textId="77777777" w:rsidR="00CA0C9C" w:rsidRPr="0086668D" w:rsidRDefault="00DE7CEF" w:rsidP="00CA0C9C">
            <w:pPr>
              <w:widowControl w:val="0"/>
              <w:tabs>
                <w:tab w:val="left" w:pos="2977"/>
                <w:tab w:val="left" w:pos="3544"/>
              </w:tabs>
              <w:suppressAutoHyphens/>
              <w:spacing w:before="120" w:after="160" w:line="259" w:lineRule="auto"/>
              <w:jc w:val="both"/>
              <w:rPr>
                <w:rFonts w:eastAsia="Times New Roman"/>
                <w:lang w:eastAsia="ru-RU"/>
              </w:rPr>
            </w:pPr>
            <m:oMath>
              <m:sSub>
                <m:sSubPr>
                  <m:ctrlPr>
                    <w:rPr>
                      <w:rFonts w:ascii="Cambria Math" w:eastAsia="Times New Roman" w:hAnsi="Cambria Math"/>
                      <w:lang w:eastAsia="ru-RU"/>
                    </w:rPr>
                  </m:ctrlPr>
                </m:sSubPr>
                <m:e>
                  <m:r>
                    <m:rPr>
                      <m:sty m:val="p"/>
                    </m:rPr>
                    <w:rPr>
                      <w:rFonts w:ascii="Cambria Math" w:eastAsia="Times New Roman" w:hAnsi="Cambria Math"/>
                      <w:lang w:eastAsia="ru-RU"/>
                    </w:rPr>
                    <m:t>К</m:t>
                  </m:r>
                </m:e>
                <m:sub>
                  <m:r>
                    <m:rPr>
                      <m:sty m:val="p"/>
                    </m:rPr>
                    <w:rPr>
                      <w:rFonts w:ascii="Cambria Math" w:eastAsia="Times New Roman" w:hAnsi="Cambria Math"/>
                      <w:lang w:eastAsia="ru-RU"/>
                    </w:rPr>
                    <m:t>max</m:t>
                  </m:r>
                </m:sub>
              </m:sSub>
            </m:oMath>
            <w:r w:rsidR="00CA0C9C" w:rsidRPr="0086668D">
              <w:rPr>
                <w:rFonts w:eastAsia="Times New Roman"/>
                <w:lang w:eastAsia="ru-RU"/>
              </w:rPr>
              <w:t>– </w:t>
            </w:r>
            <w:r w:rsidR="00CA0C9C" w:rsidRPr="0086668D">
              <w:rPr>
                <w:rFonts w:eastAsia="Calibri"/>
              </w:rPr>
              <w:t>максимальное (лучшее) значение</w:t>
            </w:r>
            <w:r w:rsidR="00CA0C9C" w:rsidRPr="0086668D">
              <w:rPr>
                <w:rFonts w:eastAsia="Times New Roman"/>
                <w:lang w:eastAsia="ru-RU"/>
              </w:rPr>
              <w:t xml:space="preserve"> коэффициента текущей платежеспособности </w:t>
            </w:r>
            <w:r w:rsidR="00CA0C9C" w:rsidRPr="0086668D">
              <w:rPr>
                <w:rFonts w:eastAsia="Times New Roman"/>
                <w:color w:val="000000"/>
                <w:lang w:eastAsia="ru-RU"/>
              </w:rPr>
              <w:t xml:space="preserve">за 2021 </w:t>
            </w:r>
            <w:r w:rsidR="00CA0C9C" w:rsidRPr="0086668D">
              <w:t>отчетный</w:t>
            </w:r>
            <w:r w:rsidR="00CA0C9C" w:rsidRPr="0086668D">
              <w:rPr>
                <w:rFonts w:eastAsia="Times New Roman"/>
                <w:color w:val="000000"/>
                <w:lang w:eastAsia="ru-RU"/>
              </w:rPr>
              <w:t xml:space="preserve"> год</w:t>
            </w:r>
            <w:r w:rsidR="00CA0C9C" w:rsidRPr="0086668D">
              <w:rPr>
                <w:rFonts w:eastAsia="Times New Roman"/>
                <w:lang w:eastAsia="ru-RU"/>
              </w:rPr>
              <w:t>, предоставленная в составе заявок участников.</w:t>
            </w:r>
          </w:p>
          <w:p w14:paraId="58A30BA1" w14:textId="77777777" w:rsidR="00CA0C9C" w:rsidRPr="0086668D" w:rsidRDefault="00DE7CEF" w:rsidP="00CA0C9C">
            <w:pPr>
              <w:widowControl w:val="0"/>
              <w:tabs>
                <w:tab w:val="left" w:pos="2977"/>
                <w:tab w:val="left" w:pos="3544"/>
              </w:tabs>
              <w:suppressAutoHyphens/>
              <w:spacing w:before="120" w:after="160" w:line="259" w:lineRule="auto"/>
              <w:jc w:val="both"/>
              <w:rPr>
                <w:rFonts w:eastAsia="Calibri"/>
              </w:rPr>
            </w:pPr>
            <m:oMath>
              <m:sSub>
                <m:sSubPr>
                  <m:ctrlPr>
                    <w:rPr>
                      <w:rFonts w:ascii="Cambria Math" w:eastAsia="Calibri" w:hAnsi="Cambria Math"/>
                      <w:i/>
                    </w:rPr>
                  </m:ctrlPr>
                </m:sSubPr>
                <m:e>
                  <m:r>
                    <w:rPr>
                      <w:rFonts w:ascii="Cambria Math" w:eastAsia="Calibri" w:hAnsi="Cambria Math"/>
                    </w:rPr>
                    <m:t>КЗП</m:t>
                  </m:r>
                </m:e>
                <m:sub>
                  <m:r>
                    <w:rPr>
                      <w:rFonts w:ascii="Cambria Math" w:eastAsia="Calibri" w:hAnsi="Cambria Math"/>
                    </w:rPr>
                    <m:t>1</m:t>
                  </m:r>
                </m:sub>
              </m:sSub>
            </m:oMath>
            <w:r w:rsidR="00CA0C9C" w:rsidRPr="0086668D">
              <w:rPr>
                <w:rFonts w:eastAsia="Calibri"/>
              </w:rPr>
              <w:t> – коэффициент значимости подкритерия</w:t>
            </w:r>
          </w:p>
          <w:p w14:paraId="0202126F" w14:textId="77777777" w:rsidR="00CA0C9C" w:rsidRPr="0086668D" w:rsidRDefault="00CA0C9C" w:rsidP="00CA0C9C">
            <w:pPr>
              <w:tabs>
                <w:tab w:val="left" w:pos="2977"/>
                <w:tab w:val="left" w:pos="3544"/>
              </w:tabs>
              <w:suppressAutoHyphens/>
              <w:spacing w:before="120"/>
              <w:jc w:val="both"/>
              <w:rPr>
                <w:rFonts w:eastAsia="Calibri"/>
              </w:rPr>
            </w:pPr>
            <w:r w:rsidRPr="0086668D">
              <w:rPr>
                <w:rFonts w:eastAsia="Calibri"/>
              </w:rPr>
              <w:t>При оценке предложений коллективного участника сведения о значении подкритерия, предоставляемые лицами, выступающими на стороне одного участника процедуры закупки, суммируются построчно по данным отчетности.</w:t>
            </w:r>
          </w:p>
          <w:p w14:paraId="43BB2C9A" w14:textId="2489D1DE" w:rsidR="00CA0C9C" w:rsidRPr="0086668D" w:rsidRDefault="00CA0C9C" w:rsidP="00CA0C9C">
            <w:pPr>
              <w:widowControl w:val="0"/>
              <w:jc w:val="both"/>
            </w:pPr>
            <w:r w:rsidRPr="0086668D">
              <w:rPr>
                <w:rFonts w:eastAsia="Calibri"/>
              </w:rPr>
              <w:t>В случае непредоставления информации по каждому из участников, входящих в состав коллективного участника, информация будет считаться не предоставленной по всему коллективному участнику, а показатель не засчитывается для всех участников, входящих в состав коллективного участника.</w:t>
            </w:r>
          </w:p>
        </w:tc>
        <w:tc>
          <w:tcPr>
            <w:tcW w:w="1246" w:type="dxa"/>
            <w:vMerge/>
            <w:shd w:val="clear" w:color="auto" w:fill="D9D9D9" w:themeFill="background1" w:themeFillShade="D9"/>
          </w:tcPr>
          <w:p w14:paraId="7EAADF4A" w14:textId="77777777" w:rsidR="00CA0C9C" w:rsidRPr="00CA0C9C" w:rsidRDefault="00CA0C9C" w:rsidP="00CA0C9C">
            <w:pPr>
              <w:widowControl w:val="0"/>
              <w:jc w:val="center"/>
              <w:rPr>
                <w:b/>
              </w:rPr>
            </w:pPr>
          </w:p>
        </w:tc>
        <w:tc>
          <w:tcPr>
            <w:tcW w:w="1275" w:type="dxa"/>
            <w:vMerge/>
          </w:tcPr>
          <w:p w14:paraId="7C4527CB" w14:textId="77777777" w:rsidR="00CA0C9C" w:rsidRPr="00CA0C9C" w:rsidRDefault="00CA0C9C" w:rsidP="00CA0C9C">
            <w:pPr>
              <w:widowControl w:val="0"/>
              <w:jc w:val="center"/>
              <w:rPr>
                <w:b/>
              </w:rPr>
            </w:pPr>
          </w:p>
        </w:tc>
      </w:tr>
      <w:tr w:rsidR="00CA0C9C" w:rsidRPr="004C5FA9" w14:paraId="1C753C3B" w14:textId="77777777" w:rsidTr="00EA3BF6">
        <w:tc>
          <w:tcPr>
            <w:tcW w:w="709" w:type="dxa"/>
            <w:vMerge w:val="restart"/>
          </w:tcPr>
          <w:p w14:paraId="251DB7F5" w14:textId="77777777" w:rsidR="00CA0C9C" w:rsidRPr="00CA0C9C" w:rsidRDefault="00CA0C9C" w:rsidP="00CA0C9C">
            <w:pPr>
              <w:widowControl w:val="0"/>
              <w:numPr>
                <w:ilvl w:val="1"/>
                <w:numId w:val="16"/>
              </w:numPr>
              <w:ind w:left="142" w:hanging="142"/>
              <w:jc w:val="center"/>
              <w:rPr>
                <w:rFonts w:eastAsiaTheme="majorEastAsia"/>
                <w:szCs w:val="26"/>
                <w:lang w:val="ru"/>
              </w:rPr>
            </w:pPr>
          </w:p>
        </w:tc>
        <w:tc>
          <w:tcPr>
            <w:tcW w:w="6946" w:type="dxa"/>
          </w:tcPr>
          <w:p w14:paraId="0026F6CB" w14:textId="54C0A243" w:rsidR="00CA0C9C" w:rsidRPr="00CA0C9C" w:rsidRDefault="00CA0C9C" w:rsidP="00CA0C9C">
            <w:pPr>
              <w:widowControl w:val="0"/>
              <w:ind w:left="65"/>
              <w:jc w:val="both"/>
              <w:rPr>
                <w:rFonts w:eastAsiaTheme="majorEastAsia"/>
                <w:szCs w:val="26"/>
                <w:lang w:val="ru"/>
              </w:rPr>
            </w:pPr>
            <w:r w:rsidRPr="00CA0C9C">
              <w:rPr>
                <w:b/>
              </w:rPr>
              <w:t xml:space="preserve">подкритерий № 2 – </w:t>
            </w:r>
            <w:r w:rsidRPr="00CA0C9C">
              <w:rPr>
                <w:rFonts w:eastAsia="Times New Roman"/>
                <w:b/>
                <w:lang w:eastAsia="ru-RU"/>
              </w:rPr>
              <w:t>обеспеченность финансовыми ресурсами, необходимыми для исполнения обязательств по договору:</w:t>
            </w:r>
          </w:p>
        </w:tc>
        <w:tc>
          <w:tcPr>
            <w:tcW w:w="1246" w:type="dxa"/>
            <w:vMerge w:val="restart"/>
            <w:shd w:val="clear" w:color="auto" w:fill="D9D9D9" w:themeFill="background1" w:themeFillShade="D9"/>
          </w:tcPr>
          <w:p w14:paraId="71D6737A" w14:textId="77777777" w:rsidR="00CA0C9C" w:rsidRPr="00CA0C9C" w:rsidRDefault="00CA0C9C" w:rsidP="00CA0C9C">
            <w:pPr>
              <w:widowControl w:val="0"/>
              <w:jc w:val="center"/>
              <w:rPr>
                <w:b/>
              </w:rPr>
            </w:pPr>
          </w:p>
        </w:tc>
        <w:tc>
          <w:tcPr>
            <w:tcW w:w="1275" w:type="dxa"/>
            <w:vMerge w:val="restart"/>
          </w:tcPr>
          <w:p w14:paraId="4B191631" w14:textId="58AAB20B" w:rsidR="00CA0C9C" w:rsidRPr="008A7B92" w:rsidRDefault="00A93731" w:rsidP="00CA0C9C">
            <w:pPr>
              <w:widowControl w:val="0"/>
              <w:jc w:val="center"/>
              <w:rPr>
                <w:b/>
              </w:rPr>
            </w:pPr>
            <w:r>
              <w:rPr>
                <w:b/>
              </w:rPr>
              <w:t>3</w:t>
            </w:r>
            <w:r w:rsidR="00CA0C9C" w:rsidRPr="00CA0C9C">
              <w:rPr>
                <w:b/>
              </w:rPr>
              <w:t>0%</w:t>
            </w:r>
          </w:p>
        </w:tc>
      </w:tr>
      <w:tr w:rsidR="00A93731" w:rsidRPr="0061579A" w14:paraId="318A43F2" w14:textId="77777777" w:rsidTr="00EA3BF6">
        <w:trPr>
          <w:trHeight w:val="793"/>
        </w:trPr>
        <w:tc>
          <w:tcPr>
            <w:tcW w:w="709" w:type="dxa"/>
            <w:vMerge/>
          </w:tcPr>
          <w:p w14:paraId="58946286" w14:textId="77777777" w:rsidR="00A93731" w:rsidRPr="004C5FA9" w:rsidRDefault="00A93731" w:rsidP="00A93731">
            <w:pPr>
              <w:widowControl w:val="0"/>
              <w:ind w:left="360"/>
              <w:rPr>
                <w:rFonts w:eastAsiaTheme="majorEastAsia"/>
                <w:szCs w:val="26"/>
                <w:highlight w:val="yellow"/>
                <w:lang w:val="ru"/>
              </w:rPr>
            </w:pPr>
          </w:p>
        </w:tc>
        <w:tc>
          <w:tcPr>
            <w:tcW w:w="6946" w:type="dxa"/>
          </w:tcPr>
          <w:p w14:paraId="138418FE" w14:textId="77777777" w:rsidR="00A93731" w:rsidRPr="00A93731" w:rsidRDefault="00A93731" w:rsidP="00A93731">
            <w:pPr>
              <w:suppressAutoHyphens/>
              <w:spacing w:before="120" w:after="120"/>
              <w:ind w:left="34"/>
              <w:jc w:val="both"/>
              <w:outlineLvl w:val="4"/>
              <w:rPr>
                <w:u w:val="single"/>
              </w:rPr>
            </w:pPr>
            <w:r w:rsidRPr="00A93731">
              <w:rPr>
                <w:u w:val="single"/>
              </w:rPr>
              <w:t xml:space="preserve">Содержание подкритерия № 2: </w:t>
            </w:r>
          </w:p>
          <w:p w14:paraId="4DBF7109" w14:textId="77777777" w:rsidR="00A93731" w:rsidRPr="00A93731" w:rsidRDefault="00A93731" w:rsidP="00A93731">
            <w:pPr>
              <w:widowControl w:val="0"/>
              <w:spacing w:before="120"/>
              <w:jc w:val="both"/>
              <w:outlineLvl w:val="4"/>
              <w:rPr>
                <w:rFonts w:eastAsia="Times New Roman"/>
              </w:rPr>
            </w:pPr>
            <w:r w:rsidRPr="00A93731">
              <w:rPr>
                <w:rFonts w:eastAsia="Times New Roman"/>
              </w:rPr>
              <w:t xml:space="preserve">Под содержанием </w:t>
            </w:r>
            <w:r w:rsidRPr="00A93731">
              <w:t xml:space="preserve">подкритерия № 2 </w:t>
            </w:r>
            <w:r w:rsidRPr="00A93731">
              <w:rPr>
                <w:rFonts w:eastAsia="Times New Roman"/>
              </w:rPr>
              <w:t>понимается показатель уровня выплат за 2021 год, который рассчитывается на основе представляемой участником закупки в порядке надзора в Банк России бухгалтерской (финансовой) отчетности по следующей формуле:</w:t>
            </w:r>
          </w:p>
          <w:p w14:paraId="446038EA" w14:textId="77777777" w:rsidR="00A93731" w:rsidRPr="00A93731" w:rsidRDefault="00DE7CEF" w:rsidP="00A93731">
            <w:pPr>
              <w:widowControl w:val="0"/>
              <w:tabs>
                <w:tab w:val="left" w:pos="2977"/>
                <w:tab w:val="left" w:pos="3544"/>
              </w:tabs>
              <w:spacing w:before="120"/>
              <w:jc w:val="both"/>
              <w:rPr>
                <w:rFonts w:eastAsia="Times New Roman"/>
                <w:bCs/>
              </w:rPr>
            </w:pPr>
            <m:oMathPara>
              <m:oMath>
                <m:sSub>
                  <m:sSubPr>
                    <m:ctrlPr>
                      <w:rPr>
                        <w:rFonts w:ascii="Cambria Math" w:hAnsi="Cambria Math"/>
                        <w:lang w:val="en-US"/>
                      </w:rPr>
                    </m:ctrlPr>
                  </m:sSubPr>
                  <m:e>
                    <m:r>
                      <m:rPr>
                        <m:sty m:val="p"/>
                      </m:rPr>
                      <w:rPr>
                        <w:rFonts w:ascii="Cambria Math" w:hAnsi="Cambria Math"/>
                        <w:lang w:val="en-US"/>
                      </w:rPr>
                      <m:t>K</m:t>
                    </m:r>
                    <m:ctrlPr>
                      <w:rPr>
                        <w:rFonts w:ascii="Cambria Math" w:hAnsi="Cambria Math"/>
                        <w:bCs/>
                      </w:rPr>
                    </m:ctrlPr>
                  </m:e>
                  <m:sub>
                    <m:r>
                      <m:rPr>
                        <m:sty m:val="p"/>
                      </m:rPr>
                      <w:rPr>
                        <w:rFonts w:ascii="Cambria Math" w:hAnsi="Cambria Math"/>
                        <w:lang w:val="en-US"/>
                      </w:rPr>
                      <m:t>i</m:t>
                    </m:r>
                    <m:ctrlPr>
                      <w:rPr>
                        <w:rFonts w:ascii="Cambria Math" w:hAnsi="Cambria Math"/>
                        <w:bCs/>
                      </w:rPr>
                    </m:ctrlPr>
                  </m:sub>
                </m:sSub>
                <m:r>
                  <w:rPr>
                    <w:rFonts w:ascii="Cambria Math" w:eastAsia="Times New Roman" w:hAnsi="Cambria Math"/>
                  </w:rPr>
                  <m:t>=</m:t>
                </m:r>
                <m:f>
                  <m:fPr>
                    <m:ctrlPr>
                      <w:rPr>
                        <w:rFonts w:ascii="Cambria Math" w:eastAsia="Times New Roman" w:hAnsi="Cambria Math"/>
                        <w:bCs/>
                        <w:i/>
                      </w:rPr>
                    </m:ctrlPr>
                  </m:fPr>
                  <m:num>
                    <m:r>
                      <w:rPr>
                        <w:rFonts w:ascii="Cambria Math" w:eastAsia="Times New Roman" w:hAnsi="Cambria Math"/>
                      </w:rPr>
                      <m:t>-</m:t>
                    </m:r>
                    <m:d>
                      <m:dPr>
                        <m:ctrlPr>
                          <w:rPr>
                            <w:rFonts w:ascii="Cambria Math" w:eastAsia="Times New Roman" w:hAnsi="Cambria Math"/>
                            <w:i/>
                          </w:rPr>
                        </m:ctrlPr>
                      </m:dPr>
                      <m:e>
                        <m:r>
                          <w:rPr>
                            <w:rFonts w:ascii="Cambria Math" w:eastAsia="Times New Roman" w:hAnsi="Cambria Math"/>
                          </w:rPr>
                          <m:t>Стр.2+Стр.9</m:t>
                        </m:r>
                      </m:e>
                    </m:d>
                  </m:num>
                  <m:den>
                    <m:r>
                      <w:rPr>
                        <w:rFonts w:ascii="Cambria Math" w:eastAsia="Times New Roman" w:hAnsi="Cambria Math"/>
                      </w:rPr>
                      <m:t>(Стр.1+Стр.8)</m:t>
                    </m:r>
                  </m:den>
                </m:f>
                <m:r>
                  <w:rPr>
                    <w:rFonts w:ascii="Cambria Math" w:eastAsia="Times New Roman" w:hAnsi="Cambria Math"/>
                  </w:rPr>
                  <m:t>×100</m:t>
                </m:r>
                <m:d>
                  <m:dPr>
                    <m:begChr m:val=""/>
                    <m:endChr m:val=""/>
                    <m:ctrlPr>
                      <w:rPr>
                        <w:rFonts w:ascii="Cambria Math" w:hAnsi="Cambria Math"/>
                        <w:bCs/>
                      </w:rPr>
                    </m:ctrlPr>
                  </m:dPr>
                  <m:e>
                    <m:r>
                      <w:rPr>
                        <w:rFonts w:ascii="Cambria Math" w:hAnsi="Cambria Math"/>
                      </w:rPr>
                      <m:t>,</m:t>
                    </m:r>
                  </m:e>
                </m:d>
              </m:oMath>
            </m:oMathPara>
          </w:p>
          <w:p w14:paraId="3A745042" w14:textId="77777777" w:rsidR="00A93731" w:rsidRPr="00A93731" w:rsidRDefault="00A93731" w:rsidP="00A93731">
            <w:pPr>
              <w:widowControl w:val="0"/>
              <w:tabs>
                <w:tab w:val="left" w:pos="2977"/>
                <w:tab w:val="left" w:pos="3544"/>
              </w:tabs>
              <w:spacing w:before="120"/>
              <w:jc w:val="both"/>
              <w:rPr>
                <w:rFonts w:eastAsia="Times New Roman"/>
              </w:rPr>
            </w:pPr>
            <w:r w:rsidRPr="00A93731">
              <w:rPr>
                <w:rFonts w:eastAsia="Times New Roman"/>
              </w:rPr>
              <w:t>где:</w:t>
            </w:r>
          </w:p>
          <w:p w14:paraId="1B37D95B" w14:textId="77777777" w:rsidR="00A93731" w:rsidRPr="00A93731" w:rsidRDefault="00DE7CEF" w:rsidP="00A93731">
            <w:pPr>
              <w:tabs>
                <w:tab w:val="left" w:pos="2977"/>
                <w:tab w:val="left" w:pos="3544"/>
              </w:tabs>
              <w:suppressAutoHyphens/>
              <w:spacing w:before="120"/>
              <w:jc w:val="both"/>
              <w:rPr>
                <w:rFonts w:eastAsia="Times New Roman"/>
                <w:lang w:eastAsia="ru-RU"/>
              </w:rPr>
            </w:pPr>
            <m:oMath>
              <m:sSub>
                <m:sSubPr>
                  <m:ctrlPr>
                    <w:rPr>
                      <w:rFonts w:ascii="Cambria Math" w:eastAsia="Times New Roman" w:hAnsi="Cambria Math"/>
                    </w:rPr>
                  </m:ctrlPr>
                </m:sSubPr>
                <m:e>
                  <m:r>
                    <m:rPr>
                      <m:sty m:val="p"/>
                    </m:rPr>
                    <w:rPr>
                      <w:rFonts w:ascii="Cambria Math" w:eastAsia="Times New Roman" w:hAnsi="Cambria Math"/>
                      <w:lang w:eastAsia="ru-RU"/>
                    </w:rPr>
                    <m:t>K</m:t>
                  </m:r>
                </m:e>
                <m:sub>
                  <m:r>
                    <m:rPr>
                      <m:sty m:val="p"/>
                    </m:rPr>
                    <w:rPr>
                      <w:rFonts w:ascii="Cambria Math" w:eastAsia="Times New Roman" w:hAnsi="Cambria Math"/>
                      <w:lang w:eastAsia="ru-RU"/>
                    </w:rPr>
                    <m:t>i</m:t>
                  </m:r>
                </m:sub>
              </m:sSub>
            </m:oMath>
            <w:r w:rsidR="00A93731" w:rsidRPr="00A93731">
              <w:rPr>
                <w:rFonts w:eastAsia="Times New Roman"/>
                <w:lang w:eastAsia="ru-RU"/>
              </w:rPr>
              <w:t> – значение показателя уровня выплат участника закупки, заявка которого оценивается (%);</w:t>
            </w:r>
          </w:p>
          <w:p w14:paraId="489A48AE" w14:textId="77777777" w:rsidR="00A93731" w:rsidRPr="00A93731" w:rsidRDefault="00A93731" w:rsidP="00A93731">
            <w:pPr>
              <w:tabs>
                <w:tab w:val="left" w:pos="2977"/>
                <w:tab w:val="left" w:pos="3544"/>
              </w:tabs>
              <w:suppressAutoHyphens/>
              <w:spacing w:before="120"/>
              <w:jc w:val="both"/>
              <w:rPr>
                <w:rFonts w:eastAsia="Times New Roman"/>
                <w:lang w:eastAsia="ru-RU"/>
              </w:rPr>
            </w:pPr>
            <w:r w:rsidRPr="00A93731">
              <w:rPr>
                <w:rFonts w:eastAsia="Times New Roman"/>
                <w:lang w:eastAsia="ru-RU"/>
              </w:rPr>
              <w:t>Стр. – номер строки Формы «Отчет о финансовых результатах страховой организации» за 2021 год (код Формы по ОКУД 0420126);</w:t>
            </w:r>
          </w:p>
          <w:p w14:paraId="61E32622" w14:textId="77777777" w:rsidR="00A93731" w:rsidRPr="00A93731" w:rsidRDefault="00A93731" w:rsidP="00A93731">
            <w:pPr>
              <w:tabs>
                <w:tab w:val="left" w:pos="2977"/>
                <w:tab w:val="left" w:pos="3544"/>
              </w:tabs>
              <w:suppressAutoHyphens/>
              <w:spacing w:before="120"/>
              <w:jc w:val="both"/>
              <w:rPr>
                <w:rFonts w:eastAsia="Times New Roman"/>
                <w:lang w:eastAsia="ru-RU"/>
              </w:rPr>
            </w:pPr>
            <m:oMath>
              <m:r>
                <m:rPr>
                  <m:sty m:val="p"/>
                </m:rPr>
                <w:rPr>
                  <w:rFonts w:ascii="Cambria Math" w:eastAsia="Times New Roman" w:hAnsi="Cambria Math"/>
                  <w:lang w:eastAsia="ru-RU"/>
                </w:rPr>
                <m:t>Стр.2</m:t>
              </m:r>
            </m:oMath>
            <w:r w:rsidRPr="00A93731">
              <w:rPr>
                <w:rFonts w:eastAsia="Times New Roman"/>
                <w:lang w:eastAsia="ru-RU"/>
              </w:rPr>
              <w:t>– «Выплаты - нетто-перестрахование»;</w:t>
            </w:r>
          </w:p>
          <w:p w14:paraId="623AC7E8" w14:textId="77777777" w:rsidR="00A93731" w:rsidRPr="00A93731" w:rsidRDefault="00A93731" w:rsidP="00A93731">
            <w:pPr>
              <w:tabs>
                <w:tab w:val="left" w:pos="2977"/>
                <w:tab w:val="left" w:pos="3544"/>
              </w:tabs>
              <w:suppressAutoHyphens/>
              <w:spacing w:before="120"/>
              <w:jc w:val="both"/>
              <w:rPr>
                <w:rFonts w:eastAsia="Times New Roman"/>
                <w:lang w:eastAsia="ru-RU"/>
              </w:rPr>
            </w:pPr>
            <m:oMath>
              <m:r>
                <m:rPr>
                  <m:sty m:val="p"/>
                </m:rPr>
                <w:rPr>
                  <w:rFonts w:ascii="Cambria Math" w:eastAsia="Times New Roman" w:hAnsi="Cambria Math"/>
                  <w:lang w:eastAsia="ru-RU"/>
                </w:rPr>
                <m:t>Стр. 9</m:t>
              </m:r>
            </m:oMath>
            <w:r w:rsidRPr="00A93731">
              <w:rPr>
                <w:rFonts w:eastAsia="Times New Roman"/>
                <w:lang w:eastAsia="ru-RU"/>
              </w:rPr>
              <w:t> – «Состоявшиеся убытки - нетто-перестрахование»;</w:t>
            </w:r>
          </w:p>
          <w:p w14:paraId="0413FC28" w14:textId="77777777" w:rsidR="00A93731" w:rsidRPr="00A93731" w:rsidRDefault="00A93731" w:rsidP="00A93731">
            <w:pPr>
              <w:tabs>
                <w:tab w:val="left" w:pos="2977"/>
                <w:tab w:val="left" w:pos="3544"/>
              </w:tabs>
              <w:suppressAutoHyphens/>
              <w:spacing w:before="120"/>
              <w:jc w:val="both"/>
              <w:rPr>
                <w:rFonts w:eastAsia="Times New Roman"/>
                <w:lang w:eastAsia="ru-RU"/>
              </w:rPr>
            </w:pPr>
            <m:oMath>
              <m:r>
                <m:rPr>
                  <m:sty m:val="p"/>
                </m:rPr>
                <w:rPr>
                  <w:rFonts w:ascii="Cambria Math" w:eastAsia="Times New Roman" w:hAnsi="Cambria Math"/>
                  <w:lang w:eastAsia="ru-RU"/>
                </w:rPr>
                <m:t>Стр.1</m:t>
              </m:r>
            </m:oMath>
            <w:r w:rsidRPr="00A93731">
              <w:rPr>
                <w:rFonts w:eastAsia="Times New Roman"/>
                <w:lang w:eastAsia="ru-RU"/>
              </w:rPr>
              <w:t> – «Заработанные страховые премии - нетто-перестрахование»;</w:t>
            </w:r>
          </w:p>
          <w:p w14:paraId="0DBD3B17" w14:textId="77777777" w:rsidR="00A93731" w:rsidRPr="00A93731" w:rsidRDefault="00A93731" w:rsidP="00A93731">
            <w:pPr>
              <w:tabs>
                <w:tab w:val="left" w:pos="2977"/>
                <w:tab w:val="left" w:pos="3544"/>
              </w:tabs>
              <w:suppressAutoHyphens/>
              <w:spacing w:before="120"/>
              <w:jc w:val="both"/>
              <w:rPr>
                <w:rFonts w:eastAsia="Times New Roman"/>
                <w:lang w:eastAsia="ru-RU"/>
              </w:rPr>
            </w:pPr>
            <m:oMath>
              <m:r>
                <m:rPr>
                  <m:sty m:val="p"/>
                </m:rPr>
                <w:rPr>
                  <w:rFonts w:ascii="Cambria Math" w:eastAsia="Times New Roman" w:hAnsi="Cambria Math"/>
                  <w:lang w:eastAsia="ru-RU"/>
                </w:rPr>
                <m:t>Стр.8</m:t>
              </m:r>
            </m:oMath>
            <w:r w:rsidRPr="00A93731">
              <w:rPr>
                <w:rFonts w:eastAsia="Times New Roman"/>
                <w:lang w:eastAsia="ru-RU"/>
              </w:rPr>
              <w:t> – «Заработанные страховые премии - нетто-перестрахование»</w:t>
            </w:r>
          </w:p>
          <w:p w14:paraId="2F908972" w14:textId="77777777" w:rsidR="00A93731" w:rsidRPr="00A93731" w:rsidRDefault="00A93731" w:rsidP="00A93731">
            <w:pPr>
              <w:suppressAutoHyphens/>
              <w:spacing w:before="120" w:after="240"/>
              <w:jc w:val="both"/>
              <w:outlineLvl w:val="4"/>
              <w:rPr>
                <w:rFonts w:eastAsia="Times New Roman"/>
                <w:lang w:eastAsia="ru-RU"/>
              </w:rPr>
            </w:pPr>
            <w:r w:rsidRPr="00A93731">
              <w:rPr>
                <w:rFonts w:eastAsia="Times New Roman"/>
                <w:u w:val="single"/>
                <w:lang w:eastAsia="ru-RU"/>
              </w:rPr>
              <w:t>Подтверждающие документы</w:t>
            </w:r>
            <w:r w:rsidRPr="00A93731">
              <w:rPr>
                <w:rFonts w:eastAsia="Times New Roman"/>
                <w:lang w:eastAsia="ru-RU"/>
              </w:rPr>
              <w:t xml:space="preserve">: </w:t>
            </w:r>
          </w:p>
          <w:p w14:paraId="56F594B5" w14:textId="77777777" w:rsidR="00A93731" w:rsidRPr="00A93731" w:rsidRDefault="00A93731" w:rsidP="00A93731">
            <w:pPr>
              <w:suppressAutoHyphens/>
              <w:spacing w:before="120" w:after="240"/>
              <w:ind w:left="33"/>
              <w:jc w:val="both"/>
              <w:outlineLvl w:val="4"/>
              <w:rPr>
                <w:rFonts w:eastAsia="Times New Roman"/>
                <w:lang w:eastAsia="ru-RU"/>
              </w:rPr>
            </w:pPr>
            <w:r w:rsidRPr="00A93731">
              <w:t>копия Формы «Отчет о финансовых результатах страховой организации» за 2021 отчетный год (код Формы по ОКУД 0420126).</w:t>
            </w:r>
          </w:p>
          <w:p w14:paraId="2656C9BC" w14:textId="77777777" w:rsidR="00A93731" w:rsidRPr="00A93731" w:rsidRDefault="00A93731" w:rsidP="00A93731">
            <w:pPr>
              <w:pStyle w:val="53"/>
              <w:spacing w:after="60"/>
              <w:ind w:left="0" w:firstLine="0"/>
              <w:rPr>
                <w:lang w:eastAsia="en-US"/>
              </w:rPr>
            </w:pPr>
            <w:r w:rsidRPr="00A93731">
              <w:rPr>
                <w:u w:val="single"/>
                <w:lang w:eastAsia="en-US"/>
              </w:rPr>
              <w:t>Порядок оценки по подкритерию № 2</w:t>
            </w:r>
            <w:r w:rsidRPr="00A93731">
              <w:rPr>
                <w:lang w:eastAsia="en-US"/>
              </w:rPr>
              <w:t>:</w:t>
            </w:r>
          </w:p>
          <w:p w14:paraId="6A85ECF0" w14:textId="77777777" w:rsidR="00A93731" w:rsidRPr="00A93731" w:rsidRDefault="00A93731" w:rsidP="00A93731">
            <w:pPr>
              <w:pStyle w:val="53"/>
              <w:spacing w:after="60"/>
              <w:ind w:left="0" w:firstLine="0"/>
              <w:rPr>
                <w:lang w:eastAsia="en-US"/>
              </w:rPr>
            </w:pPr>
            <w:r w:rsidRPr="00A93731">
              <w:rPr>
                <w:lang w:eastAsia="en-US"/>
              </w:rPr>
              <w:t>Оценка заявок по подкритерию № 2 осуществляется по формуле:</w:t>
            </w:r>
          </w:p>
          <w:p w14:paraId="2EDFA382" w14:textId="77777777" w:rsidR="00A93731" w:rsidRPr="00A93731" w:rsidRDefault="00DE7CEF" w:rsidP="00A93731">
            <w:pPr>
              <w:widowControl w:val="0"/>
              <w:suppressAutoHyphens/>
              <w:spacing w:before="120" w:after="240" w:line="259" w:lineRule="auto"/>
              <w:ind w:left="33"/>
              <w:jc w:val="both"/>
              <w:outlineLvl w:val="4"/>
              <w:rPr>
                <w:rFonts w:eastAsia="Calibri"/>
                <w:lang w:eastAsia="ru-RU"/>
              </w:rPr>
            </w:pPr>
            <m:oMathPara>
              <m:oMath>
                <m:sSub>
                  <m:sSubPr>
                    <m:ctrlPr>
                      <w:rPr>
                        <w:rFonts w:ascii="Cambria Math" w:eastAsia="Calibri" w:hAnsi="Cambria Math"/>
                        <w:i/>
                      </w:rPr>
                    </m:ctrlPr>
                  </m:sSubPr>
                  <m:e>
                    <m:r>
                      <m:rPr>
                        <m:sty m:val="p"/>
                      </m:rPr>
                      <w:rPr>
                        <w:rFonts w:ascii="Cambria Math" w:eastAsia="Calibri" w:hAnsi="Cambria Math"/>
                        <w:lang w:val="en-US"/>
                      </w:rPr>
                      <m:t>C</m:t>
                    </m:r>
                  </m:e>
                  <m:sub>
                    <m:r>
                      <m:rPr>
                        <m:sty m:val="p"/>
                      </m:rPr>
                      <w:rPr>
                        <w:rFonts w:ascii="Cambria Math" w:eastAsia="Calibri" w:hAnsi="Cambria Math"/>
                      </w:rPr>
                      <m:t>2</m:t>
                    </m:r>
                    <m:r>
                      <w:rPr>
                        <w:rFonts w:ascii="Cambria Math" w:eastAsia="Calibri" w:hAnsi="Cambria Math"/>
                      </w:rPr>
                      <m:t xml:space="preserve"> </m:t>
                    </m:r>
                  </m:sub>
                </m:sSub>
                <m:r>
                  <w:rPr>
                    <w:rFonts w:ascii="Cambria Math" w:eastAsia="Calibri" w:hAnsi="Cambria Math"/>
                  </w:rPr>
                  <m:t>=</m:t>
                </m:r>
                <m:f>
                  <m:fPr>
                    <m:ctrlPr>
                      <w:rPr>
                        <w:rFonts w:ascii="Cambria Math" w:eastAsia="Calibri" w:hAnsi="Cambria Math"/>
                        <w:i/>
                      </w:rPr>
                    </m:ctrlPr>
                  </m:fPr>
                  <m:num>
                    <m:sSub>
                      <m:sSubPr>
                        <m:ctrlPr>
                          <w:rPr>
                            <w:rFonts w:ascii="Cambria Math" w:eastAsia="Calibri" w:hAnsi="Cambria Math"/>
                            <w:i/>
                          </w:rPr>
                        </m:ctrlPr>
                      </m:sSubPr>
                      <m:e>
                        <m:r>
                          <m:rPr>
                            <m:sty m:val="p"/>
                          </m:rPr>
                          <w:rPr>
                            <w:rFonts w:ascii="Cambria Math" w:eastAsia="Calibri" w:hAnsi="Cambria Math"/>
                          </w:rPr>
                          <m:t>K</m:t>
                        </m:r>
                      </m:e>
                      <m:sub>
                        <m:r>
                          <m:rPr>
                            <m:sty m:val="p"/>
                          </m:rPr>
                          <w:rPr>
                            <w:rFonts w:ascii="Cambria Math" w:eastAsia="Calibri" w:hAnsi="Cambria Math"/>
                          </w:rPr>
                          <m:t>i</m:t>
                        </m:r>
                      </m:sub>
                    </m:sSub>
                  </m:num>
                  <m:den>
                    <m:sSub>
                      <m:sSubPr>
                        <m:ctrlPr>
                          <w:rPr>
                            <w:rFonts w:ascii="Cambria Math" w:eastAsia="Calibri" w:hAnsi="Cambria Math"/>
                            <w:i/>
                          </w:rPr>
                        </m:ctrlPr>
                      </m:sSubPr>
                      <m:e>
                        <m:r>
                          <m:rPr>
                            <m:sty m:val="p"/>
                          </m:rPr>
                          <w:rPr>
                            <w:rFonts w:ascii="Cambria Math" w:eastAsia="Calibri" w:hAnsi="Cambria Math"/>
                          </w:rPr>
                          <m:t>K</m:t>
                        </m:r>
                      </m:e>
                      <m:sub>
                        <m:r>
                          <m:rPr>
                            <m:sty m:val="p"/>
                          </m:rPr>
                          <w:rPr>
                            <w:rFonts w:ascii="Cambria Math" w:eastAsia="Calibri" w:hAnsi="Cambria Math"/>
                          </w:rPr>
                          <m:t>max</m:t>
                        </m:r>
                      </m:sub>
                    </m:sSub>
                  </m:den>
                </m:f>
                <m:r>
                  <w:rPr>
                    <w:rFonts w:ascii="Cambria Math" w:eastAsia="Calibri" w:hAnsi="Cambria Math"/>
                  </w:rPr>
                  <m:t xml:space="preserve"> ×100 ×</m:t>
                </m:r>
                <m:sSub>
                  <m:sSubPr>
                    <m:ctrlPr>
                      <w:rPr>
                        <w:rFonts w:ascii="Cambria Math" w:eastAsia="Calibri" w:hAnsi="Cambria Math"/>
                        <w:i/>
                      </w:rPr>
                    </m:ctrlPr>
                  </m:sSubPr>
                  <m:e>
                    <m:r>
                      <w:rPr>
                        <w:rFonts w:ascii="Cambria Math" w:eastAsia="Calibri" w:hAnsi="Cambria Math"/>
                      </w:rPr>
                      <m:t>КЗП</m:t>
                    </m:r>
                  </m:e>
                  <m:sub>
                    <m:r>
                      <w:rPr>
                        <w:rFonts w:ascii="Cambria Math" w:eastAsia="Calibri" w:hAnsi="Cambria Math"/>
                      </w:rPr>
                      <m:t>2</m:t>
                    </m:r>
                  </m:sub>
                </m:sSub>
                <m:r>
                  <w:rPr>
                    <w:rFonts w:ascii="Cambria Math" w:eastAsia="Calibri" w:hAnsi="Cambria Math"/>
                  </w:rPr>
                  <m:t>,</m:t>
                </m:r>
              </m:oMath>
            </m:oMathPara>
          </w:p>
          <w:p w14:paraId="5490706B" w14:textId="77777777" w:rsidR="00A93731" w:rsidRPr="00A93731" w:rsidRDefault="00A93731" w:rsidP="00A93731">
            <w:pPr>
              <w:pStyle w:val="53"/>
              <w:spacing w:after="60"/>
              <w:ind w:left="0" w:firstLine="0"/>
              <w:rPr>
                <w:rFonts w:eastAsia="TimesNewRomanPSMT"/>
                <w:lang w:eastAsia="en-US"/>
              </w:rPr>
            </w:pPr>
            <w:r w:rsidRPr="00A93731">
              <w:rPr>
                <w:rFonts w:eastAsia="TimesNewRomanPSMT"/>
                <w:lang w:eastAsia="en-US"/>
              </w:rPr>
              <w:t>где:</w:t>
            </w:r>
          </w:p>
          <w:p w14:paraId="44358992" w14:textId="77777777" w:rsidR="00A93731" w:rsidRPr="00A93731" w:rsidRDefault="00DE7CEF" w:rsidP="00A93731">
            <w:pPr>
              <w:pStyle w:val="53"/>
              <w:spacing w:after="60"/>
              <w:ind w:left="0" w:firstLine="0"/>
              <w:rPr>
                <w:lang w:eastAsia="en-US"/>
              </w:rPr>
            </w:pPr>
            <m:oMath>
              <m:sSub>
                <m:sSubPr>
                  <m:ctrlPr>
                    <w:rPr>
                      <w:rFonts w:ascii="Cambria Math" w:eastAsia="Calibri" w:hAnsi="Cambria Math"/>
                      <w:i/>
                    </w:rPr>
                  </m:ctrlPr>
                </m:sSubPr>
                <m:e>
                  <m:r>
                    <m:rPr>
                      <m:sty m:val="p"/>
                    </m:rPr>
                    <w:rPr>
                      <w:rFonts w:ascii="Cambria Math" w:eastAsia="Calibri" w:hAnsi="Cambria Math"/>
                      <w:lang w:val="en-US"/>
                    </w:rPr>
                    <m:t>C</m:t>
                  </m:r>
                </m:e>
                <m:sub>
                  <m:r>
                    <m:rPr>
                      <m:sty m:val="p"/>
                    </m:rPr>
                    <w:rPr>
                      <w:rFonts w:ascii="Cambria Math" w:eastAsia="Calibri" w:hAnsi="Cambria Math"/>
                    </w:rPr>
                    <m:t>2</m:t>
                  </m:r>
                  <m:r>
                    <w:rPr>
                      <w:rFonts w:ascii="Cambria Math" w:eastAsia="Calibri" w:hAnsi="Cambria Math"/>
                    </w:rPr>
                    <m:t xml:space="preserve"> </m:t>
                  </m:r>
                </m:sub>
              </m:sSub>
            </m:oMath>
            <w:r w:rsidR="00A93731" w:rsidRPr="00A93731">
              <w:rPr>
                <w:lang w:eastAsia="en-US"/>
              </w:rPr>
              <w:t> – оценка в баллах по подкритерию, скорректированная с учетом значимости данного показателя;</w:t>
            </w:r>
          </w:p>
          <w:p w14:paraId="54EB7191" w14:textId="77777777" w:rsidR="00A93731" w:rsidRPr="00A93731" w:rsidRDefault="00DE7CEF" w:rsidP="00A93731">
            <w:pPr>
              <w:spacing w:before="60" w:after="60"/>
              <w:jc w:val="both"/>
              <w:rPr>
                <w:rFonts w:eastAsia="Times New Roman"/>
                <w:lang w:eastAsia="ru-RU"/>
              </w:rPr>
            </w:pPr>
            <m:oMath>
              <m:sSub>
                <m:sSubPr>
                  <m:ctrlPr>
                    <w:rPr>
                      <w:rFonts w:ascii="Cambria Math" w:eastAsia="Times New Roman" w:hAnsi="Cambria Math"/>
                      <w:lang w:eastAsia="ru-RU"/>
                    </w:rPr>
                  </m:ctrlPr>
                </m:sSubPr>
                <m:e>
                  <m:r>
                    <m:rPr>
                      <m:sty m:val="p"/>
                    </m:rPr>
                    <w:rPr>
                      <w:rFonts w:ascii="Cambria Math" w:eastAsia="Times New Roman" w:hAnsi="Cambria Math"/>
                      <w:lang w:eastAsia="ru-RU"/>
                    </w:rPr>
                    <m:t>К</m:t>
                  </m:r>
                </m:e>
                <m:sub>
                  <m:r>
                    <m:rPr>
                      <m:sty m:val="p"/>
                    </m:rPr>
                    <w:rPr>
                      <w:rFonts w:ascii="Cambria Math" w:eastAsia="Times New Roman" w:hAnsi="Cambria Math"/>
                      <w:lang w:eastAsia="ru-RU"/>
                    </w:rPr>
                    <m:t>max</m:t>
                  </m:r>
                </m:sub>
              </m:sSub>
            </m:oMath>
            <w:r w:rsidR="00A93731" w:rsidRPr="00A93731">
              <w:rPr>
                <w:rFonts w:eastAsia="Times New Roman"/>
                <w:lang w:eastAsia="ru-RU"/>
              </w:rPr>
              <w:t> – максимальное (лучшее)</w:t>
            </w:r>
            <w:r w:rsidR="00A93731" w:rsidRPr="00A93731">
              <w:rPr>
                <w:rFonts w:eastAsia="TimesNewRomanPSMT"/>
              </w:rPr>
              <w:t xml:space="preserve"> значение показателя уровня выплат</w:t>
            </w:r>
            <w:r w:rsidR="00A93731" w:rsidRPr="00A93731">
              <w:rPr>
                <w:rFonts w:eastAsia="Times New Roman"/>
              </w:rPr>
              <w:t xml:space="preserve"> </w:t>
            </w:r>
            <w:r w:rsidR="00A93731" w:rsidRPr="00A93731">
              <w:rPr>
                <w:rFonts w:eastAsia="TimesNewRomanPSMT"/>
              </w:rPr>
              <w:t>участника закупки, заявка которого оценивается (%)</w:t>
            </w:r>
            <w:r w:rsidR="00A93731" w:rsidRPr="00A93731">
              <w:rPr>
                <w:rFonts w:eastAsia="Times New Roman"/>
                <w:lang w:eastAsia="ru-RU"/>
              </w:rPr>
              <w:t>;</w:t>
            </w:r>
          </w:p>
          <w:p w14:paraId="6770A51C" w14:textId="77777777" w:rsidR="00A93731" w:rsidRPr="00A93731" w:rsidRDefault="00DE7CEF" w:rsidP="00A93731">
            <w:pPr>
              <w:pStyle w:val="afffffa"/>
              <w:numPr>
                <w:ilvl w:val="0"/>
                <w:numId w:val="0"/>
              </w:numPr>
              <w:tabs>
                <w:tab w:val="left" w:pos="2977"/>
                <w:tab w:val="left" w:pos="3544"/>
              </w:tabs>
              <w:spacing w:after="60"/>
              <w:rPr>
                <w:rFonts w:ascii="Times New Roman" w:hAnsi="Times New Roman"/>
                <w:sz w:val="24"/>
                <w:szCs w:val="24"/>
              </w:rPr>
            </w:pPr>
            <m:oMath>
              <m:sSub>
                <m:sSubPr>
                  <m:ctrlPr>
                    <w:rPr>
                      <w:rFonts w:ascii="Cambria Math" w:hAnsi="Cambria Math"/>
                      <w:sz w:val="24"/>
                      <w:szCs w:val="24"/>
                      <w:lang w:val="en-US" w:eastAsia="en-US"/>
                    </w:rPr>
                  </m:ctrlPr>
                </m:sSubPr>
                <m:e>
                  <m:r>
                    <m:rPr>
                      <m:sty m:val="p"/>
                    </m:rPr>
                    <w:rPr>
                      <w:rFonts w:ascii="Cambria Math" w:hAnsi="Cambria Math"/>
                      <w:sz w:val="24"/>
                      <w:szCs w:val="24"/>
                      <w:lang w:val="en-US" w:eastAsia="en-US"/>
                    </w:rPr>
                    <m:t>K</m:t>
                  </m:r>
                  <m:ctrlPr>
                    <w:rPr>
                      <w:rFonts w:ascii="Cambria Math" w:hAnsi="Cambria Math"/>
                      <w:bCs/>
                      <w:sz w:val="24"/>
                      <w:szCs w:val="24"/>
                      <w:lang w:eastAsia="en-US"/>
                    </w:rPr>
                  </m:ctrlPr>
                </m:e>
                <m:sub>
                  <m:r>
                    <m:rPr>
                      <m:sty m:val="p"/>
                    </m:rPr>
                    <w:rPr>
                      <w:rFonts w:ascii="Cambria Math" w:hAnsi="Cambria Math"/>
                      <w:sz w:val="24"/>
                      <w:szCs w:val="24"/>
                      <w:lang w:val="en-US" w:eastAsia="en-US"/>
                    </w:rPr>
                    <m:t>i</m:t>
                  </m:r>
                  <m:ctrlPr>
                    <w:rPr>
                      <w:rFonts w:ascii="Cambria Math" w:hAnsi="Cambria Math"/>
                      <w:bCs/>
                      <w:sz w:val="24"/>
                      <w:szCs w:val="24"/>
                      <w:lang w:eastAsia="en-US"/>
                    </w:rPr>
                  </m:ctrlPr>
                </m:sub>
              </m:sSub>
            </m:oMath>
            <w:r w:rsidR="00A93731" w:rsidRPr="00A93731">
              <w:rPr>
                <w:rFonts w:ascii="Times New Roman" w:hAnsi="Times New Roman"/>
                <w:sz w:val="24"/>
                <w:szCs w:val="24"/>
                <w:lang w:eastAsia="en-US"/>
              </w:rPr>
              <w:t> – </w:t>
            </w:r>
            <w:r w:rsidR="00A93731" w:rsidRPr="00A93731">
              <w:rPr>
                <w:rFonts w:ascii="Times New Roman" w:eastAsia="TimesNewRomanPSMT" w:hAnsi="Times New Roman"/>
                <w:sz w:val="24"/>
                <w:szCs w:val="24"/>
                <w:lang w:eastAsia="en-US"/>
              </w:rPr>
              <w:t xml:space="preserve">значение </w:t>
            </w:r>
            <w:r w:rsidR="00A93731" w:rsidRPr="00A93731">
              <w:rPr>
                <w:rFonts w:ascii="Times New Roman" w:hAnsi="Times New Roman"/>
                <w:sz w:val="24"/>
                <w:szCs w:val="24"/>
              </w:rPr>
              <w:t>показателя уровня выплат у</w:t>
            </w:r>
            <w:r w:rsidR="00A93731" w:rsidRPr="00A93731">
              <w:rPr>
                <w:rFonts w:ascii="Times New Roman" w:eastAsia="TimesNewRomanPSMT" w:hAnsi="Times New Roman"/>
                <w:sz w:val="24"/>
                <w:szCs w:val="24"/>
              </w:rPr>
              <w:t>частника закупки, заявка которого оценивается (%)</w:t>
            </w:r>
          </w:p>
          <w:p w14:paraId="677B106A" w14:textId="77777777" w:rsidR="00A93731" w:rsidRPr="00A93731" w:rsidRDefault="00A93731" w:rsidP="00A93731">
            <w:pPr>
              <w:keepLines/>
              <w:widowControl w:val="0"/>
              <w:suppressAutoHyphens/>
              <w:spacing w:before="120"/>
              <w:ind w:left="-9"/>
              <w:jc w:val="both"/>
              <w:outlineLvl w:val="4"/>
            </w:pPr>
            <w:r w:rsidRPr="00A93731">
              <w:t>КЗП</w:t>
            </w:r>
            <w:r w:rsidRPr="00A93731">
              <w:rPr>
                <w:vertAlign w:val="subscript"/>
              </w:rPr>
              <w:t>2</w:t>
            </w:r>
            <w:r w:rsidRPr="00A93731">
              <w:t> – коэффициент значимости подкритерия.</w:t>
            </w:r>
          </w:p>
          <w:p w14:paraId="7731AC43" w14:textId="77777777" w:rsidR="00A93731" w:rsidRPr="00A93731" w:rsidRDefault="00A93731" w:rsidP="00A93731">
            <w:pPr>
              <w:widowControl w:val="0"/>
              <w:jc w:val="both"/>
            </w:pPr>
          </w:p>
          <w:p w14:paraId="47AA8CE9" w14:textId="77777777" w:rsidR="00A93731" w:rsidRPr="00A93731" w:rsidRDefault="00A93731" w:rsidP="00A93731">
            <w:pPr>
              <w:widowControl w:val="0"/>
              <w:jc w:val="both"/>
              <w:rPr>
                <w:rFonts w:eastAsia="Calibri"/>
              </w:rPr>
            </w:pPr>
            <w:r w:rsidRPr="00A93731">
              <w:rPr>
                <w:rFonts w:eastAsia="Calibri"/>
              </w:rPr>
              <w:t>При оценке предложений коллективного участника сведения о значении подкритерия, предоставляемые лицами, выступающими на стороне одного участника процедуры закупки, суммируются построчно по данным отчетности.</w:t>
            </w:r>
          </w:p>
          <w:p w14:paraId="02388595" w14:textId="74ECA92C" w:rsidR="00A93731" w:rsidRPr="00A93731" w:rsidRDefault="00A93731" w:rsidP="00A93731">
            <w:pPr>
              <w:widowControl w:val="0"/>
              <w:jc w:val="both"/>
            </w:pPr>
            <w:r w:rsidRPr="00A93731">
              <w:rPr>
                <w:rFonts w:eastAsia="Calibri"/>
              </w:rPr>
              <w:t>В случае непредоставления информации по каждому из участников, входящих в состав коллективного участника, информация будет считаться не предоставленной по всему коллективному участнику, а показатель не засчитывается для всех участников, входящих в состав коллективного участника.</w:t>
            </w:r>
          </w:p>
        </w:tc>
        <w:tc>
          <w:tcPr>
            <w:tcW w:w="1246" w:type="dxa"/>
            <w:vMerge/>
            <w:shd w:val="clear" w:color="auto" w:fill="D9D9D9" w:themeFill="background1" w:themeFillShade="D9"/>
          </w:tcPr>
          <w:p w14:paraId="4D69681D" w14:textId="77777777" w:rsidR="00A93731" w:rsidRPr="0061579A" w:rsidRDefault="00A93731" w:rsidP="00A93731">
            <w:pPr>
              <w:widowControl w:val="0"/>
              <w:jc w:val="center"/>
              <w:rPr>
                <w:b/>
              </w:rPr>
            </w:pPr>
          </w:p>
        </w:tc>
        <w:tc>
          <w:tcPr>
            <w:tcW w:w="1275" w:type="dxa"/>
            <w:vMerge/>
          </w:tcPr>
          <w:p w14:paraId="5FCC0936" w14:textId="77777777" w:rsidR="00A93731" w:rsidRPr="0061579A" w:rsidRDefault="00A93731" w:rsidP="00A93731">
            <w:pPr>
              <w:widowControl w:val="0"/>
              <w:jc w:val="center"/>
              <w:rPr>
                <w:b/>
              </w:rPr>
            </w:pPr>
          </w:p>
        </w:tc>
      </w:tr>
      <w:tr w:rsidR="00CA0C9C" w:rsidRPr="00CA0C9C" w14:paraId="76B609CE" w14:textId="77777777" w:rsidTr="00EA3BF6">
        <w:tc>
          <w:tcPr>
            <w:tcW w:w="709" w:type="dxa"/>
            <w:vMerge w:val="restart"/>
          </w:tcPr>
          <w:p w14:paraId="06B24B4B" w14:textId="77777777" w:rsidR="00CA0C9C" w:rsidRPr="0061579A" w:rsidRDefault="00CA0C9C" w:rsidP="00CA0C9C">
            <w:pPr>
              <w:widowControl w:val="0"/>
              <w:numPr>
                <w:ilvl w:val="1"/>
                <w:numId w:val="16"/>
              </w:numPr>
              <w:ind w:left="142" w:hanging="142"/>
              <w:jc w:val="center"/>
              <w:rPr>
                <w:rFonts w:eastAsiaTheme="majorEastAsia"/>
                <w:szCs w:val="26"/>
                <w:lang w:val="ru"/>
              </w:rPr>
            </w:pPr>
          </w:p>
        </w:tc>
        <w:tc>
          <w:tcPr>
            <w:tcW w:w="6946" w:type="dxa"/>
          </w:tcPr>
          <w:p w14:paraId="00FF2862" w14:textId="31F5CAB1" w:rsidR="00CA0C9C" w:rsidRPr="00CA0C9C" w:rsidRDefault="00CA0C9C" w:rsidP="00CA0C9C">
            <w:pPr>
              <w:widowControl w:val="0"/>
              <w:ind w:left="65"/>
              <w:jc w:val="both"/>
              <w:rPr>
                <w:rFonts w:eastAsiaTheme="majorEastAsia"/>
                <w:szCs w:val="26"/>
                <w:lang w:val="ru"/>
              </w:rPr>
            </w:pPr>
            <w:r w:rsidRPr="00CA0C9C">
              <w:rPr>
                <w:b/>
              </w:rPr>
              <w:t>подкритерий № </w:t>
            </w:r>
            <w:r>
              <w:rPr>
                <w:b/>
              </w:rPr>
              <w:t>3</w:t>
            </w:r>
            <w:r w:rsidRPr="00CA0C9C">
              <w:rPr>
                <w:b/>
              </w:rPr>
              <w:t xml:space="preserve"> – наличие опыта успешной поставки продукции сопоставимого характера и объема, необходимого для исполнения обязательств по договору:</w:t>
            </w:r>
          </w:p>
        </w:tc>
        <w:tc>
          <w:tcPr>
            <w:tcW w:w="1246" w:type="dxa"/>
            <w:vMerge w:val="restart"/>
          </w:tcPr>
          <w:p w14:paraId="57BCEA8D" w14:textId="77777777" w:rsidR="00CA0C9C" w:rsidRPr="00CA0C9C" w:rsidRDefault="00CA0C9C" w:rsidP="00CA0C9C">
            <w:pPr>
              <w:widowControl w:val="0"/>
              <w:jc w:val="center"/>
              <w:rPr>
                <w:b/>
              </w:rPr>
            </w:pPr>
          </w:p>
        </w:tc>
        <w:tc>
          <w:tcPr>
            <w:tcW w:w="1275" w:type="dxa"/>
            <w:vMerge w:val="restart"/>
          </w:tcPr>
          <w:p w14:paraId="057F10D9" w14:textId="471EF915" w:rsidR="00CA0C9C" w:rsidRPr="00CA0C9C" w:rsidRDefault="00CA0C9C" w:rsidP="00CA0C9C">
            <w:pPr>
              <w:widowControl w:val="0"/>
              <w:jc w:val="center"/>
              <w:rPr>
                <w:b/>
              </w:rPr>
            </w:pPr>
            <w:r w:rsidRPr="00CA0C9C">
              <w:rPr>
                <w:b/>
              </w:rPr>
              <w:t>10%</w:t>
            </w:r>
          </w:p>
        </w:tc>
      </w:tr>
      <w:tr w:rsidR="00CA0C9C" w:rsidRPr="0061579A" w14:paraId="554384AD" w14:textId="77777777" w:rsidTr="00EA3BF6">
        <w:trPr>
          <w:trHeight w:val="793"/>
        </w:trPr>
        <w:tc>
          <w:tcPr>
            <w:tcW w:w="709" w:type="dxa"/>
            <w:vMerge/>
          </w:tcPr>
          <w:p w14:paraId="40A30DC9" w14:textId="77777777" w:rsidR="00CA0C9C" w:rsidRPr="00CA0C9C" w:rsidRDefault="00CA0C9C" w:rsidP="00CA0C9C">
            <w:pPr>
              <w:widowControl w:val="0"/>
              <w:ind w:left="360"/>
              <w:rPr>
                <w:rFonts w:eastAsiaTheme="majorEastAsia"/>
                <w:szCs w:val="26"/>
                <w:lang w:val="ru"/>
              </w:rPr>
            </w:pPr>
          </w:p>
        </w:tc>
        <w:tc>
          <w:tcPr>
            <w:tcW w:w="6946" w:type="dxa"/>
            <w:tcBorders>
              <w:top w:val="single" w:sz="4" w:space="0" w:color="auto"/>
              <w:bottom w:val="single" w:sz="4" w:space="0" w:color="auto"/>
            </w:tcBorders>
          </w:tcPr>
          <w:p w14:paraId="4EB2E261" w14:textId="02625E7F" w:rsidR="00CA0C9C" w:rsidRPr="00CA0C9C" w:rsidRDefault="00CA0C9C" w:rsidP="00CA0C9C">
            <w:pPr>
              <w:widowControl w:val="0"/>
              <w:suppressAutoHyphens/>
              <w:spacing w:before="120"/>
              <w:jc w:val="both"/>
              <w:outlineLvl w:val="4"/>
              <w:rPr>
                <w:lang w:eastAsia="ru-RU"/>
              </w:rPr>
            </w:pPr>
            <w:r w:rsidRPr="00CA0C9C">
              <w:rPr>
                <w:u w:val="single"/>
                <w:lang w:eastAsia="ru-RU"/>
              </w:rPr>
              <w:t>Содержание подкритерия № </w:t>
            </w:r>
            <w:r w:rsidR="00976ADB">
              <w:rPr>
                <w:u w:val="single"/>
                <w:lang w:eastAsia="ru-RU"/>
              </w:rPr>
              <w:t>3</w:t>
            </w:r>
            <w:r w:rsidRPr="00CA0C9C">
              <w:rPr>
                <w:lang w:eastAsia="ru-RU"/>
              </w:rPr>
              <w:t>:</w:t>
            </w:r>
          </w:p>
          <w:p w14:paraId="3FA37A3B" w14:textId="4DE3A0A1" w:rsidR="00CA0C9C" w:rsidRPr="00CA0C9C" w:rsidRDefault="00CA0C9C" w:rsidP="00CA0C9C">
            <w:pPr>
              <w:pStyle w:val="53"/>
              <w:widowControl w:val="0"/>
              <w:ind w:left="0" w:firstLine="0"/>
              <w:rPr>
                <w:lang w:eastAsia="en-US"/>
              </w:rPr>
            </w:pPr>
            <w:r w:rsidRPr="00CA0C9C">
              <w:rPr>
                <w:lang w:eastAsia="en-US"/>
              </w:rPr>
              <w:t>Под содержанием подкритерия № </w:t>
            </w:r>
            <w:r w:rsidR="00976ADB">
              <w:rPr>
                <w:lang w:eastAsia="en-US"/>
              </w:rPr>
              <w:t>3</w:t>
            </w:r>
            <w:r w:rsidRPr="00CA0C9C">
              <w:rPr>
                <w:lang w:eastAsia="en-US"/>
              </w:rPr>
              <w:t xml:space="preserve"> понимается</w:t>
            </w:r>
            <w:r w:rsidRPr="00CA0C9C">
              <w:rPr>
                <w:iCs/>
              </w:rPr>
              <w:t xml:space="preserve"> совокупная доля страховой премии по ДМС в общем объеме страховой премии участника закупки (добровольное и обязательное страхование (кроме обязательного медицинского страхования))</w:t>
            </w:r>
            <w:r w:rsidRPr="00CA0C9C">
              <w:rPr>
                <w:lang w:eastAsia="en-US"/>
              </w:rPr>
              <w:t xml:space="preserve"> за 2021 отчетный год, которая рассчитывается на основе представляемой участником закупки в порядке надзора в Банк России бухгалтерской (финансовой) и статистической отчетности по следующей формуле:</w:t>
            </w:r>
          </w:p>
          <w:p w14:paraId="5801CDBB" w14:textId="77777777" w:rsidR="00CA0C9C" w:rsidRPr="00CA0C9C" w:rsidRDefault="00DE7CEF" w:rsidP="00CA0C9C">
            <w:pPr>
              <w:pStyle w:val="afffffa"/>
              <w:widowControl w:val="0"/>
              <w:numPr>
                <w:ilvl w:val="0"/>
                <w:numId w:val="0"/>
              </w:numPr>
              <w:tabs>
                <w:tab w:val="left" w:pos="2977"/>
                <w:tab w:val="left" w:pos="3544"/>
              </w:tabs>
              <w:rPr>
                <w:rFonts w:ascii="Times New Roman" w:eastAsiaTheme="minorEastAsia" w:hAnsi="Times New Roman"/>
                <w:snapToGrid w:val="0"/>
                <w:sz w:val="16"/>
                <w:szCs w:val="16"/>
              </w:rPr>
            </w:pPr>
            <m:oMathPara>
              <m:oMath>
                <m:sSub>
                  <m:sSubPr>
                    <m:ctrlPr>
                      <w:rPr>
                        <w:rFonts w:ascii="Cambria Math" w:hAnsi="Cambria Math"/>
                        <w:snapToGrid w:val="0"/>
                        <w:sz w:val="16"/>
                        <w:szCs w:val="16"/>
                      </w:rPr>
                    </m:ctrlPr>
                  </m:sSubPr>
                  <m:e>
                    <m:r>
                      <m:rPr>
                        <m:sty m:val="p"/>
                      </m:rPr>
                      <w:rPr>
                        <w:rFonts w:ascii="Cambria Math" w:hAnsi="Cambria Math"/>
                        <w:snapToGrid w:val="0"/>
                        <w:sz w:val="16"/>
                        <w:szCs w:val="16"/>
                        <w:lang w:val="en-US"/>
                      </w:rPr>
                      <m:t>K</m:t>
                    </m:r>
                  </m:e>
                  <m:sub>
                    <m:r>
                      <m:rPr>
                        <m:sty m:val="p"/>
                      </m:rPr>
                      <w:rPr>
                        <w:rFonts w:ascii="Cambria Math" w:hAnsi="Cambria Math"/>
                        <w:snapToGrid w:val="0"/>
                        <w:sz w:val="16"/>
                        <w:szCs w:val="16"/>
                      </w:rPr>
                      <m:t>i</m:t>
                    </m:r>
                  </m:sub>
                </m:sSub>
                <m:r>
                  <m:rPr>
                    <m:sty m:val="p"/>
                  </m:rPr>
                  <w:rPr>
                    <w:rFonts w:ascii="Cambria Math" w:hAnsi="Cambria Math"/>
                    <w:sz w:val="16"/>
                    <w:szCs w:val="16"/>
                  </w:rPr>
                  <m:t xml:space="preserve">= </m:t>
                </m:r>
                <m:f>
                  <m:fPr>
                    <m:ctrlPr>
                      <w:rPr>
                        <w:rFonts w:ascii="Cambria Math" w:hAnsi="Cambria Math"/>
                        <w:sz w:val="16"/>
                        <w:szCs w:val="16"/>
                      </w:rPr>
                    </m:ctrlPr>
                  </m:fPr>
                  <m:num>
                    <m:r>
                      <m:rPr>
                        <m:sty m:val="p"/>
                      </m:rPr>
                      <w:rPr>
                        <w:rFonts w:ascii="Cambria Math" w:hAnsi="Cambria Math"/>
                        <w:sz w:val="16"/>
                        <w:szCs w:val="16"/>
                      </w:rPr>
                      <m:t>(Р.1 ПфСт.0</m:t>
                    </m:r>
                    <m:r>
                      <w:rPr>
                        <w:rFonts w:ascii="Cambria Math" w:hAnsi="Cambria Math"/>
                        <w:sz w:val="16"/>
                        <w:szCs w:val="16"/>
                      </w:rPr>
                      <m:t>1</m:t>
                    </m:r>
                    <m:r>
                      <m:rPr>
                        <m:sty m:val="p"/>
                      </m:rPr>
                      <w:rPr>
                        <w:rFonts w:ascii="Cambria Math" w:hAnsi="Cambria Math"/>
                        <w:sz w:val="16"/>
                        <w:szCs w:val="16"/>
                      </w:rPr>
                      <m:t xml:space="preserve"> Стр.03.2+Р.1 ПюСт.01 Стр.03.2+Р.1 ПиСт.1 Стр.03.2)</m:t>
                    </m:r>
                  </m:num>
                  <m:den>
                    <m:eqArr>
                      <m:eqArrPr>
                        <m:ctrlPr>
                          <w:rPr>
                            <w:rFonts w:ascii="Cambria Math" w:hAnsi="Cambria Math"/>
                            <w:sz w:val="16"/>
                            <w:szCs w:val="16"/>
                          </w:rPr>
                        </m:ctrlPr>
                      </m:eqArrPr>
                      <m:e>
                        <m:r>
                          <m:rPr>
                            <m:sty m:val="p"/>
                          </m:rPr>
                          <w:rPr>
                            <w:rFonts w:ascii="Cambria Math" w:hAnsi="Cambria Math"/>
                            <w:sz w:val="16"/>
                            <w:szCs w:val="16"/>
                          </w:rPr>
                          <m:t>(Р.1 ПфСт.01 Стр.01+Р.1 ПюСт.01 Стр.01+Р.1 ПиСт.1 Стр.01+</m:t>
                        </m:r>
                      </m:e>
                      <m:e>
                        <m:r>
                          <m:rPr>
                            <m:sty m:val="p"/>
                          </m:rPr>
                          <w:rPr>
                            <w:rFonts w:ascii="Cambria Math" w:hAnsi="Cambria Math"/>
                            <w:sz w:val="16"/>
                            <w:szCs w:val="16"/>
                          </w:rPr>
                          <m:t>Р.1 ПфСт.01 Стр.02+Р.1 ПюСт.01 Стр.02+Р.1 ПиСт.1 Стр.02+</m:t>
                        </m:r>
                        <m:ctrlPr>
                          <w:rPr>
                            <w:rFonts w:ascii="Cambria Math" w:eastAsia="Cambria Math" w:hAnsi="Cambria Math"/>
                            <w:sz w:val="16"/>
                            <w:szCs w:val="16"/>
                          </w:rPr>
                        </m:ctrlPr>
                      </m:e>
                      <m:e>
                        <m:r>
                          <m:rPr>
                            <m:sty m:val="p"/>
                          </m:rPr>
                          <w:rPr>
                            <w:rFonts w:ascii="Cambria Math" w:hAnsi="Cambria Math"/>
                            <w:sz w:val="16"/>
                            <w:szCs w:val="16"/>
                          </w:rPr>
                          <m:t>Р.1 ПфСт.01 Стр.03+Р.1 ПюСт.01 Стр.03+Р.1 ПиСт.1 Стр.03+</m:t>
                        </m:r>
                        <m:ctrlPr>
                          <w:rPr>
                            <w:rFonts w:ascii="Cambria Math" w:eastAsia="Cambria Math" w:hAnsi="Cambria Math"/>
                            <w:sz w:val="16"/>
                            <w:szCs w:val="16"/>
                          </w:rPr>
                        </m:ctrlPr>
                      </m:e>
                      <m:e>
                        <m:r>
                          <m:rPr>
                            <m:sty m:val="p"/>
                          </m:rPr>
                          <w:rPr>
                            <w:rFonts w:ascii="Cambria Math" w:hAnsi="Cambria Math"/>
                            <w:sz w:val="16"/>
                            <w:szCs w:val="16"/>
                          </w:rPr>
                          <m:t>Р.1 ПфСт.01 Стр.04+Р.1 ПюСт.01 Стр.04+Р.1 ПиСт.1 Стр.04+</m:t>
                        </m:r>
                        <m:ctrlPr>
                          <w:rPr>
                            <w:rFonts w:ascii="Cambria Math" w:eastAsia="Cambria Math" w:hAnsi="Cambria Math"/>
                            <w:sz w:val="16"/>
                            <w:szCs w:val="16"/>
                          </w:rPr>
                        </m:ctrlPr>
                      </m:e>
                      <m:e>
                        <m:r>
                          <m:rPr>
                            <m:sty m:val="p"/>
                          </m:rPr>
                          <w:rPr>
                            <w:rFonts w:ascii="Cambria Math" w:hAnsi="Cambria Math"/>
                            <w:sz w:val="16"/>
                            <w:szCs w:val="16"/>
                          </w:rPr>
                          <m:t>Р.1 ПфСт.01 Стр.05+Р.1 ПюСт.01 Стр.05+Р.1 ПиСт.1 Стр.05+</m:t>
                        </m:r>
                        <m:ctrlPr>
                          <w:rPr>
                            <w:rFonts w:ascii="Cambria Math" w:eastAsia="Cambria Math" w:hAnsi="Cambria Math"/>
                            <w:sz w:val="16"/>
                            <w:szCs w:val="16"/>
                          </w:rPr>
                        </m:ctrlPr>
                      </m:e>
                      <m:e>
                        <m:r>
                          <m:rPr>
                            <m:sty m:val="p"/>
                          </m:rPr>
                          <w:rPr>
                            <w:rFonts w:ascii="Cambria Math" w:hAnsi="Cambria Math"/>
                            <w:sz w:val="16"/>
                            <w:szCs w:val="16"/>
                          </w:rPr>
                          <m:t>Р.1 ПфСт.01 Стр.06+Р.1 ПюСт.01 Стр.06+Р.1 ПиСт.1 Стр.06+</m:t>
                        </m:r>
                        <m:ctrlPr>
                          <w:rPr>
                            <w:rFonts w:ascii="Cambria Math" w:eastAsia="Cambria Math" w:hAnsi="Cambria Math"/>
                            <w:sz w:val="16"/>
                            <w:szCs w:val="16"/>
                          </w:rPr>
                        </m:ctrlPr>
                      </m:e>
                      <m:e>
                        <m:r>
                          <m:rPr>
                            <m:sty m:val="p"/>
                          </m:rPr>
                          <w:rPr>
                            <w:rFonts w:ascii="Cambria Math" w:hAnsi="Cambria Math"/>
                            <w:sz w:val="16"/>
                            <w:szCs w:val="16"/>
                          </w:rPr>
                          <m:t>Р.1 ПфСт.01 Стр.07+Р.1 ПюСт.01 Стр.07+Р.1 ПиСт.1 Стр.07+</m:t>
                        </m:r>
                        <m:ctrlPr>
                          <w:rPr>
                            <w:rFonts w:ascii="Cambria Math" w:eastAsia="Cambria Math" w:hAnsi="Cambria Math"/>
                            <w:sz w:val="16"/>
                            <w:szCs w:val="16"/>
                          </w:rPr>
                        </m:ctrlPr>
                      </m:e>
                      <m:e>
                        <m:r>
                          <m:rPr>
                            <m:sty m:val="p"/>
                          </m:rPr>
                          <w:rPr>
                            <w:rFonts w:ascii="Cambria Math" w:hAnsi="Cambria Math"/>
                            <w:sz w:val="16"/>
                            <w:szCs w:val="16"/>
                          </w:rPr>
                          <m:t>Р.1 ПфСт.01 Стр.08+Р.1 ПюСт.01 Стр.08+Р.1 ПиСт.1 Стр.08)</m:t>
                        </m:r>
                      </m:e>
                    </m:eqArr>
                  </m:den>
                </m:f>
                <m:r>
                  <m:rPr>
                    <m:sty m:val="p"/>
                  </m:rPr>
                  <w:rPr>
                    <w:rFonts w:ascii="Cambria Math" w:hAnsi="Cambria Math"/>
                    <w:sz w:val="16"/>
                    <w:szCs w:val="16"/>
                  </w:rPr>
                  <m:t>× 100,</m:t>
                </m:r>
              </m:oMath>
            </m:oMathPara>
          </w:p>
          <w:p w14:paraId="1E41EBF8" w14:textId="77777777" w:rsidR="00CA0C9C" w:rsidRPr="00CA0C9C" w:rsidRDefault="00CA0C9C" w:rsidP="00CA0C9C">
            <w:pPr>
              <w:tabs>
                <w:tab w:val="left" w:pos="2977"/>
                <w:tab w:val="left" w:pos="3544"/>
              </w:tabs>
              <w:suppressAutoHyphens/>
              <w:spacing w:after="40"/>
              <w:jc w:val="both"/>
              <w:rPr>
                <w:rFonts w:eastAsia="Times New Roman"/>
                <w:lang w:eastAsia="ru-RU"/>
              </w:rPr>
            </w:pPr>
            <w:r w:rsidRPr="00CA0C9C">
              <w:rPr>
                <w:rFonts w:eastAsia="Times New Roman"/>
                <w:lang w:eastAsia="ru-RU"/>
              </w:rPr>
              <w:t>где:</w:t>
            </w:r>
          </w:p>
          <w:p w14:paraId="6206499B" w14:textId="31E75DB6" w:rsidR="00CA0C9C" w:rsidRPr="00CA0C9C" w:rsidRDefault="00CA0C9C" w:rsidP="00CA0C9C">
            <w:pPr>
              <w:tabs>
                <w:tab w:val="left" w:pos="2977"/>
                <w:tab w:val="left" w:pos="3544"/>
              </w:tabs>
              <w:suppressAutoHyphens/>
              <w:spacing w:after="40"/>
              <w:jc w:val="both"/>
              <w:rPr>
                <w:rFonts w:eastAsia="TimesNewRomanPSMT"/>
                <w:lang w:eastAsia="ru-RU"/>
              </w:rPr>
            </w:pPr>
            <w:proofErr w:type="spellStart"/>
            <w:r w:rsidRPr="00CA0C9C">
              <w:rPr>
                <w:rFonts w:eastAsia="Times New Roman"/>
                <w:lang w:eastAsia="ru-RU"/>
              </w:rPr>
              <w:t>К</w:t>
            </w:r>
            <w:r w:rsidRPr="00CA0C9C">
              <w:rPr>
                <w:rFonts w:eastAsia="Times New Roman"/>
                <w:vertAlign w:val="subscript"/>
                <w:lang w:eastAsia="ru-RU"/>
              </w:rPr>
              <w:t>i</w:t>
            </w:r>
            <w:proofErr w:type="spellEnd"/>
            <w:r w:rsidRPr="00CA0C9C">
              <w:rPr>
                <w:rFonts w:eastAsia="Times New Roman"/>
                <w:lang w:eastAsia="ru-RU"/>
              </w:rPr>
              <w:t> – </w:t>
            </w:r>
            <w:r w:rsidRPr="00CA0C9C">
              <w:rPr>
                <w:rFonts w:eastAsia="TimesNewRomanPSMT"/>
                <w:lang w:eastAsia="ru-RU"/>
              </w:rPr>
              <w:t xml:space="preserve">значение </w:t>
            </w:r>
            <w:r w:rsidRPr="00CA0C9C">
              <w:rPr>
                <w:rFonts w:eastAsia="TimesNewRomanPSMT"/>
                <w:iCs/>
                <w:lang w:eastAsia="ru-RU"/>
              </w:rPr>
              <w:t xml:space="preserve">доли страховой премии по </w:t>
            </w:r>
            <w:r w:rsidRPr="00CA0C9C">
              <w:rPr>
                <w:iCs/>
              </w:rPr>
              <w:t>ДМС</w:t>
            </w:r>
            <w:r w:rsidRPr="00CA0C9C">
              <w:rPr>
                <w:rFonts w:eastAsia="TimesNewRomanPSMT"/>
                <w:iCs/>
                <w:lang w:eastAsia="ru-RU"/>
              </w:rPr>
              <w:t xml:space="preserve"> в общем объеме страховой премии (добровольное и обязательное страхование (кроме обязательного медицинского страхования) участника закупки</w:t>
            </w:r>
            <w:r w:rsidRPr="00CA0C9C">
              <w:rPr>
                <w:rFonts w:eastAsia="TimesNewRomanPSMT"/>
                <w:lang w:eastAsia="ru-RU"/>
              </w:rPr>
              <w:t>, заявка которого оценивается (%);</w:t>
            </w:r>
          </w:p>
          <w:p w14:paraId="2642A836" w14:textId="77777777" w:rsidR="00CA0C9C" w:rsidRPr="00CA0C9C" w:rsidRDefault="00CA0C9C" w:rsidP="00CA0C9C">
            <w:pPr>
              <w:suppressAutoHyphens/>
              <w:spacing w:after="40"/>
              <w:jc w:val="both"/>
              <w:outlineLvl w:val="4"/>
            </w:pPr>
            <w:r w:rsidRPr="00CA0C9C">
              <w:t xml:space="preserve">Р.1 - раздел Формы «Сведения о деятельности страховщика» за 2021 отчетный год: «Раздел 1. Страховые премии и выплаты по </w:t>
            </w:r>
            <w:r w:rsidRPr="00CA0C9C">
              <w:lastRenderedPageBreak/>
              <w:t>договорам страхования, страховая сумма по заключенным и действовавшим договорам страхования, количество заключенных и действовавших договоров страхования, заявленных и урегулированных страховых случаев»;</w:t>
            </w:r>
          </w:p>
          <w:p w14:paraId="663BDE7B" w14:textId="77777777" w:rsidR="00CA0C9C" w:rsidRPr="00CA0C9C" w:rsidRDefault="00CA0C9C" w:rsidP="00CA0C9C">
            <w:pPr>
              <w:suppressAutoHyphens/>
              <w:spacing w:after="40"/>
              <w:jc w:val="both"/>
              <w:outlineLvl w:val="4"/>
            </w:pPr>
            <w:proofErr w:type="spellStart"/>
            <w:r w:rsidRPr="00CA0C9C">
              <w:t>Пф</w:t>
            </w:r>
            <w:proofErr w:type="spellEnd"/>
            <w:r w:rsidRPr="00CA0C9C">
              <w:t xml:space="preserve"> – подраздел «По договорам страхования с физическими лицами»;</w:t>
            </w:r>
          </w:p>
          <w:p w14:paraId="21D2FDBC" w14:textId="77777777" w:rsidR="00CA0C9C" w:rsidRPr="00CA0C9C" w:rsidRDefault="00CA0C9C" w:rsidP="00CA0C9C">
            <w:pPr>
              <w:suppressAutoHyphens/>
              <w:spacing w:after="40"/>
              <w:jc w:val="both"/>
              <w:outlineLvl w:val="4"/>
            </w:pPr>
            <w:proofErr w:type="spellStart"/>
            <w:r w:rsidRPr="00CA0C9C">
              <w:t>Пю</w:t>
            </w:r>
            <w:proofErr w:type="spellEnd"/>
            <w:r w:rsidRPr="00CA0C9C">
              <w:t xml:space="preserve"> – подраздел «По договорам страхования с юридическими лицами»;</w:t>
            </w:r>
          </w:p>
          <w:p w14:paraId="365CE219" w14:textId="77777777" w:rsidR="00CA0C9C" w:rsidRPr="00CA0C9C" w:rsidRDefault="00CA0C9C" w:rsidP="00CA0C9C">
            <w:pPr>
              <w:suppressAutoHyphens/>
              <w:spacing w:after="40"/>
              <w:jc w:val="both"/>
              <w:outlineLvl w:val="4"/>
            </w:pPr>
            <w:r w:rsidRPr="00CA0C9C">
              <w:t>Пи – подраздел «По договорам страхования с индивидуальными предпринимателями»;</w:t>
            </w:r>
          </w:p>
          <w:p w14:paraId="245AB9E4" w14:textId="77777777" w:rsidR="00CA0C9C" w:rsidRPr="00CA0C9C" w:rsidRDefault="00CA0C9C" w:rsidP="00CA0C9C">
            <w:pPr>
              <w:suppressAutoHyphens/>
              <w:spacing w:after="40"/>
              <w:jc w:val="both"/>
              <w:outlineLvl w:val="4"/>
            </w:pPr>
            <w:proofErr w:type="spellStart"/>
            <w:r w:rsidRPr="00CA0C9C">
              <w:t>Cтр</w:t>
            </w:r>
            <w:proofErr w:type="spellEnd"/>
            <w:r w:rsidRPr="00CA0C9C">
              <w:t>. - строка Формы «Сведения о деятельности страховщика» за 2021 отчетный год;</w:t>
            </w:r>
          </w:p>
          <w:p w14:paraId="479A2D61" w14:textId="77777777" w:rsidR="00CA0C9C" w:rsidRPr="00CA0C9C" w:rsidRDefault="00CA0C9C" w:rsidP="00CA0C9C">
            <w:pPr>
              <w:suppressAutoHyphens/>
              <w:spacing w:after="40"/>
              <w:jc w:val="both"/>
              <w:outlineLvl w:val="4"/>
            </w:pPr>
            <w:proofErr w:type="spellStart"/>
            <w:r w:rsidRPr="00CA0C9C">
              <w:t>Cт</w:t>
            </w:r>
            <w:proofErr w:type="spellEnd"/>
            <w:r w:rsidRPr="00CA0C9C">
              <w:t>. - столбец Формы «Сведения о деятельности страховщика» за 2021 отчетный год.</w:t>
            </w:r>
          </w:p>
          <w:p w14:paraId="00CBBC02" w14:textId="77777777" w:rsidR="00CA0C9C" w:rsidRPr="00CA0C9C" w:rsidRDefault="00CA0C9C" w:rsidP="00CA0C9C">
            <w:pPr>
              <w:pStyle w:val="53"/>
              <w:widowControl w:val="0"/>
              <w:spacing w:after="240"/>
              <w:ind w:left="0" w:firstLine="0"/>
              <w:rPr>
                <w:lang w:eastAsia="en-US"/>
              </w:rPr>
            </w:pPr>
            <w:r w:rsidRPr="00CA0C9C">
              <w:rPr>
                <w:u w:val="single"/>
                <w:lang w:eastAsia="en-US"/>
              </w:rPr>
              <w:t>Подтверждающие документы</w:t>
            </w:r>
            <w:r w:rsidRPr="00CA0C9C">
              <w:rPr>
                <w:lang w:eastAsia="en-US"/>
              </w:rPr>
              <w:t xml:space="preserve">: </w:t>
            </w:r>
          </w:p>
          <w:p w14:paraId="22F83D12" w14:textId="77777777" w:rsidR="00CA0C9C" w:rsidRPr="00CA0C9C" w:rsidRDefault="00CA0C9C" w:rsidP="00CA0C9C">
            <w:pPr>
              <w:widowControl w:val="0"/>
              <w:suppressAutoHyphens/>
              <w:spacing w:before="120" w:after="240"/>
              <w:jc w:val="both"/>
              <w:outlineLvl w:val="4"/>
              <w:rPr>
                <w:rStyle w:val="110"/>
              </w:rPr>
            </w:pPr>
            <w:r w:rsidRPr="00CA0C9C">
              <w:rPr>
                <w:rStyle w:val="110"/>
              </w:rPr>
              <w:t>Копия Формы «Сведения о деятельности страховщика» за 2021 отчетный год, (код Формы по ОКУД 0420162).</w:t>
            </w:r>
          </w:p>
          <w:p w14:paraId="284B92B0" w14:textId="09EFD505" w:rsidR="00CA0C9C" w:rsidRPr="00CA0C9C" w:rsidRDefault="00CA0C9C" w:rsidP="00CA0C9C">
            <w:pPr>
              <w:pStyle w:val="53"/>
              <w:widowControl w:val="0"/>
              <w:spacing w:after="240"/>
              <w:ind w:left="0" w:firstLine="0"/>
              <w:rPr>
                <w:lang w:eastAsia="en-US"/>
              </w:rPr>
            </w:pPr>
            <w:r w:rsidRPr="00CA0C9C">
              <w:rPr>
                <w:u w:val="single"/>
                <w:lang w:eastAsia="en-US"/>
              </w:rPr>
              <w:t>Порядок оценки по подкритерию № </w:t>
            </w:r>
            <w:r w:rsidR="00976ADB">
              <w:rPr>
                <w:u w:val="single"/>
                <w:lang w:eastAsia="en-US"/>
              </w:rPr>
              <w:t>3</w:t>
            </w:r>
            <w:r w:rsidRPr="00CA0C9C">
              <w:rPr>
                <w:lang w:eastAsia="en-US"/>
              </w:rPr>
              <w:t>:</w:t>
            </w:r>
          </w:p>
          <w:p w14:paraId="76474349" w14:textId="34D5E75A" w:rsidR="00CA0C9C" w:rsidRPr="00CA0C9C" w:rsidRDefault="00CA0C9C" w:rsidP="00CA0C9C">
            <w:pPr>
              <w:pStyle w:val="53"/>
              <w:widowControl w:val="0"/>
              <w:ind w:left="0" w:firstLine="0"/>
              <w:rPr>
                <w:lang w:eastAsia="en-US"/>
              </w:rPr>
            </w:pPr>
            <w:r w:rsidRPr="00CA0C9C">
              <w:rPr>
                <w:lang w:eastAsia="en-US"/>
              </w:rPr>
              <w:t>Оценка заявок по подкритерию № </w:t>
            </w:r>
            <w:r w:rsidR="00976ADB">
              <w:rPr>
                <w:lang w:eastAsia="en-US"/>
              </w:rPr>
              <w:t>3</w:t>
            </w:r>
            <w:r w:rsidRPr="00CA0C9C">
              <w:rPr>
                <w:lang w:eastAsia="en-US"/>
              </w:rPr>
              <w:t xml:space="preserve"> осуществляется по формуле:</w:t>
            </w:r>
          </w:p>
          <w:p w14:paraId="26ED4BCF" w14:textId="00D3473A" w:rsidR="00CA0C9C" w:rsidRPr="00CA0C9C" w:rsidRDefault="00DE7CEF" w:rsidP="00CA0C9C">
            <w:pPr>
              <w:pStyle w:val="53"/>
              <w:widowControl w:val="0"/>
              <w:ind w:left="0" w:firstLine="0"/>
            </w:pPr>
            <m:oMathPara>
              <m:oMath>
                <m:sSub>
                  <m:sSubPr>
                    <m:ctrlPr>
                      <w:rPr>
                        <w:rFonts w:ascii="Cambria Math" w:eastAsia="Calibri" w:hAnsi="Cambria Math"/>
                        <w:i/>
                        <w:lang w:eastAsia="en-US"/>
                      </w:rPr>
                    </m:ctrlPr>
                  </m:sSubPr>
                  <m:e>
                    <m:r>
                      <m:rPr>
                        <m:sty m:val="p"/>
                      </m:rPr>
                      <w:rPr>
                        <w:rFonts w:ascii="Cambria Math" w:eastAsia="Calibri" w:hAnsi="Cambria Math"/>
                        <w:lang w:val="en-US" w:eastAsia="en-US"/>
                      </w:rPr>
                      <m:t>C</m:t>
                    </m:r>
                  </m:e>
                  <m:sub>
                    <m:r>
                      <w:rPr>
                        <w:rFonts w:ascii="Cambria Math" w:eastAsia="Calibri" w:hAnsi="Cambria Math"/>
                        <w:lang w:eastAsia="en-US"/>
                      </w:rPr>
                      <m:t>3</m:t>
                    </m:r>
                  </m:sub>
                </m:sSub>
                <m:r>
                  <w:rPr>
                    <w:rFonts w:ascii="Cambria Math" w:eastAsia="Calibri" w:hAnsi="Cambria Math"/>
                    <w:lang w:eastAsia="en-US"/>
                  </w:rPr>
                  <m:t>=</m:t>
                </m:r>
                <m:f>
                  <m:fPr>
                    <m:ctrlPr>
                      <w:rPr>
                        <w:rFonts w:ascii="Cambria Math" w:eastAsia="Calibri" w:hAnsi="Cambria Math"/>
                        <w:i/>
                        <w:lang w:eastAsia="en-US"/>
                      </w:rPr>
                    </m:ctrlPr>
                  </m:fPr>
                  <m:num>
                    <m:sSub>
                      <m:sSubPr>
                        <m:ctrlPr>
                          <w:rPr>
                            <w:rFonts w:ascii="Cambria Math" w:eastAsia="Calibri" w:hAnsi="Cambria Math"/>
                            <w:i/>
                            <w:lang w:eastAsia="en-US"/>
                          </w:rPr>
                        </m:ctrlPr>
                      </m:sSubPr>
                      <m:e>
                        <m:r>
                          <m:rPr>
                            <m:sty m:val="p"/>
                          </m:rPr>
                          <w:rPr>
                            <w:rFonts w:ascii="Cambria Math" w:eastAsia="Calibri" w:hAnsi="Cambria Math"/>
                            <w:lang w:eastAsia="en-US"/>
                          </w:rPr>
                          <m:t>K</m:t>
                        </m:r>
                      </m:e>
                      <m:sub>
                        <m:r>
                          <m:rPr>
                            <m:sty m:val="p"/>
                          </m:rPr>
                          <w:rPr>
                            <w:rFonts w:ascii="Cambria Math" w:eastAsia="Calibri" w:hAnsi="Cambria Math"/>
                            <w:lang w:eastAsia="en-US"/>
                          </w:rPr>
                          <m:t>i</m:t>
                        </m:r>
                      </m:sub>
                    </m:sSub>
                  </m:num>
                  <m:den>
                    <m:sSub>
                      <m:sSubPr>
                        <m:ctrlPr>
                          <w:rPr>
                            <w:rFonts w:ascii="Cambria Math" w:eastAsia="Calibri" w:hAnsi="Cambria Math"/>
                            <w:i/>
                            <w:lang w:eastAsia="en-US"/>
                          </w:rPr>
                        </m:ctrlPr>
                      </m:sSubPr>
                      <m:e>
                        <m:r>
                          <m:rPr>
                            <m:sty m:val="p"/>
                          </m:rPr>
                          <w:rPr>
                            <w:rFonts w:ascii="Cambria Math" w:eastAsia="Calibri" w:hAnsi="Cambria Math"/>
                            <w:lang w:eastAsia="en-US"/>
                          </w:rPr>
                          <m:t>K</m:t>
                        </m:r>
                      </m:e>
                      <m:sub>
                        <m:r>
                          <m:rPr>
                            <m:sty m:val="p"/>
                          </m:rPr>
                          <w:rPr>
                            <w:rFonts w:ascii="Cambria Math" w:eastAsia="Calibri" w:hAnsi="Cambria Math"/>
                            <w:lang w:eastAsia="en-US"/>
                          </w:rPr>
                          <m:t>max</m:t>
                        </m:r>
                      </m:sub>
                    </m:sSub>
                  </m:den>
                </m:f>
                <m:r>
                  <w:rPr>
                    <w:rFonts w:ascii="Cambria Math" w:eastAsia="Calibri" w:hAnsi="Cambria Math"/>
                    <w:lang w:eastAsia="en-US"/>
                  </w:rPr>
                  <m:t xml:space="preserve"> ×100 ×</m:t>
                </m:r>
                <m:sSub>
                  <m:sSubPr>
                    <m:ctrlPr>
                      <w:rPr>
                        <w:rFonts w:ascii="Cambria Math" w:eastAsia="Calibri" w:hAnsi="Cambria Math"/>
                        <w:i/>
                        <w:lang w:eastAsia="en-US"/>
                      </w:rPr>
                    </m:ctrlPr>
                  </m:sSubPr>
                  <m:e>
                    <m:r>
                      <w:rPr>
                        <w:rFonts w:ascii="Cambria Math" w:eastAsia="Calibri" w:hAnsi="Cambria Math"/>
                        <w:lang w:eastAsia="en-US"/>
                      </w:rPr>
                      <m:t>КЗП</m:t>
                    </m:r>
                  </m:e>
                  <m:sub>
                    <m:r>
                      <w:rPr>
                        <w:rFonts w:ascii="Cambria Math" w:eastAsia="Calibri" w:hAnsi="Cambria Math"/>
                        <w:lang w:eastAsia="en-US"/>
                      </w:rPr>
                      <m:t>3</m:t>
                    </m:r>
                  </m:sub>
                </m:sSub>
                <m:r>
                  <w:rPr>
                    <w:rFonts w:ascii="Cambria Math" w:eastAsia="Calibri" w:hAnsi="Cambria Math"/>
                    <w:lang w:eastAsia="en-US"/>
                  </w:rPr>
                  <m:t>,</m:t>
                </m:r>
              </m:oMath>
            </m:oMathPara>
          </w:p>
          <w:p w14:paraId="7881FEDD" w14:textId="77777777" w:rsidR="00CA0C9C" w:rsidRPr="00CA0C9C" w:rsidRDefault="00CA0C9C" w:rsidP="00CA0C9C">
            <w:pPr>
              <w:widowControl w:val="0"/>
              <w:spacing w:before="120"/>
              <w:rPr>
                <w:rFonts w:eastAsia="Times New Roman"/>
                <w:lang w:eastAsia="ru-RU"/>
              </w:rPr>
            </w:pPr>
            <w:r w:rsidRPr="00CA0C9C">
              <w:rPr>
                <w:rFonts w:eastAsia="Times New Roman"/>
                <w:lang w:eastAsia="ru-RU"/>
              </w:rPr>
              <w:t>где:</w:t>
            </w:r>
          </w:p>
          <w:p w14:paraId="2E1B6D1B" w14:textId="3A7022CF" w:rsidR="00CA0C9C" w:rsidRPr="00CA0C9C" w:rsidRDefault="00CA0C9C" w:rsidP="00CA0C9C">
            <w:pPr>
              <w:pStyle w:val="afffffa"/>
              <w:widowControl w:val="0"/>
              <w:numPr>
                <w:ilvl w:val="0"/>
                <w:numId w:val="0"/>
              </w:numPr>
              <w:tabs>
                <w:tab w:val="left" w:pos="2977"/>
                <w:tab w:val="left" w:pos="3544"/>
              </w:tabs>
              <w:rPr>
                <w:rFonts w:ascii="Times New Roman" w:hAnsi="Times New Roman"/>
                <w:sz w:val="24"/>
                <w:szCs w:val="24"/>
                <w:lang w:eastAsia="en-US"/>
              </w:rPr>
            </w:pPr>
            <w:proofErr w:type="spellStart"/>
            <w:r w:rsidRPr="00CA0C9C">
              <w:rPr>
                <w:rFonts w:ascii="Times New Roman" w:hAnsi="Times New Roman"/>
                <w:sz w:val="24"/>
                <w:szCs w:val="24"/>
                <w:lang w:eastAsia="en-US"/>
              </w:rPr>
              <w:t>К</w:t>
            </w:r>
            <w:r w:rsidRPr="00CA0C9C">
              <w:rPr>
                <w:rFonts w:ascii="Times New Roman" w:hAnsi="Times New Roman"/>
                <w:sz w:val="24"/>
                <w:szCs w:val="24"/>
                <w:vertAlign w:val="subscript"/>
                <w:lang w:eastAsia="en-US"/>
              </w:rPr>
              <w:t>i</w:t>
            </w:r>
            <w:proofErr w:type="spellEnd"/>
            <w:r w:rsidRPr="00CA0C9C">
              <w:rPr>
                <w:rFonts w:ascii="Times New Roman" w:hAnsi="Times New Roman"/>
                <w:sz w:val="24"/>
                <w:szCs w:val="24"/>
                <w:lang w:eastAsia="en-US"/>
              </w:rPr>
              <w:t> – </w:t>
            </w:r>
            <w:r w:rsidRPr="00CA0C9C">
              <w:rPr>
                <w:rFonts w:ascii="Times New Roman" w:eastAsia="TimesNewRomanPSMT" w:hAnsi="Times New Roman"/>
                <w:sz w:val="24"/>
                <w:szCs w:val="24"/>
                <w:lang w:eastAsia="en-US"/>
              </w:rPr>
              <w:t xml:space="preserve">значение </w:t>
            </w:r>
            <w:r w:rsidRPr="00CA0C9C">
              <w:rPr>
                <w:rFonts w:ascii="Times New Roman" w:hAnsi="Times New Roman"/>
                <w:iCs/>
                <w:sz w:val="24"/>
                <w:szCs w:val="24"/>
              </w:rPr>
              <w:t>доли страховой премии по ДМС в общем объеме страховой премии участника закупки (добровольное и обязательное страхование (кроме обязательного медицинского страхования))</w:t>
            </w:r>
            <w:r w:rsidRPr="00CA0C9C">
              <w:rPr>
                <w:rFonts w:ascii="Times New Roman" w:eastAsia="TimesNewRomanPSMT" w:hAnsi="Times New Roman"/>
                <w:sz w:val="24"/>
                <w:szCs w:val="24"/>
                <w:lang w:eastAsia="en-US"/>
              </w:rPr>
              <w:t>, заявка которого оценивается (%);</w:t>
            </w:r>
          </w:p>
          <w:p w14:paraId="6D35725B" w14:textId="637A24BA" w:rsidR="00CA0C9C" w:rsidRPr="00CA0C9C" w:rsidRDefault="00CA0C9C" w:rsidP="00CA0C9C">
            <w:pPr>
              <w:widowControl w:val="0"/>
              <w:spacing w:before="120"/>
              <w:jc w:val="both"/>
              <w:rPr>
                <w:rFonts w:eastAsia="Times New Roman"/>
                <w:lang w:eastAsia="ru-RU"/>
              </w:rPr>
            </w:pPr>
            <w:proofErr w:type="spellStart"/>
            <w:r w:rsidRPr="00CA0C9C">
              <w:rPr>
                <w:rFonts w:eastAsia="Times New Roman"/>
                <w:lang w:eastAsia="ru-RU"/>
              </w:rPr>
              <w:t>К</w:t>
            </w:r>
            <w:r w:rsidRPr="00CA0C9C">
              <w:rPr>
                <w:rFonts w:eastAsia="Times New Roman"/>
                <w:vertAlign w:val="subscript"/>
                <w:lang w:eastAsia="ru-RU"/>
              </w:rPr>
              <w:t>m</w:t>
            </w:r>
            <w:proofErr w:type="spellEnd"/>
            <w:r w:rsidRPr="00CA0C9C">
              <w:rPr>
                <w:rFonts w:eastAsia="Times New Roman"/>
                <w:vertAlign w:val="subscript"/>
                <w:lang w:val="en-US" w:eastAsia="ru-RU"/>
              </w:rPr>
              <w:t>ax</w:t>
            </w:r>
            <w:r w:rsidRPr="00CA0C9C">
              <w:rPr>
                <w:rFonts w:eastAsia="Times New Roman"/>
                <w:lang w:eastAsia="ru-RU"/>
              </w:rPr>
              <w:t> – максимальное (лучшее)</w:t>
            </w:r>
            <w:r w:rsidRPr="00CA0C9C">
              <w:rPr>
                <w:rFonts w:eastAsia="TimesNewRomanPSMT"/>
              </w:rPr>
              <w:t xml:space="preserve"> значение </w:t>
            </w:r>
            <w:r w:rsidRPr="00CA0C9C">
              <w:rPr>
                <w:iCs/>
              </w:rPr>
              <w:t>доли страховой премии по ДМС в общем объеме страховой премии участника закупки (добровольное и обязательное страхование (кроме обязательного медицинского страхования))</w:t>
            </w:r>
            <w:r w:rsidRPr="00CA0C9C">
              <w:rPr>
                <w:rFonts w:eastAsia="Times New Roman"/>
                <w:lang w:eastAsia="ru-RU"/>
              </w:rPr>
              <w:t xml:space="preserve">, имеющееся у участников закупки </w:t>
            </w:r>
            <w:r w:rsidRPr="00CA0C9C">
              <w:rPr>
                <w:rFonts w:eastAsia="TimesNewRomanPSMT"/>
              </w:rPr>
              <w:t>(%)</w:t>
            </w:r>
            <w:r w:rsidRPr="00CA0C9C">
              <w:rPr>
                <w:rFonts w:eastAsia="Times New Roman"/>
                <w:lang w:eastAsia="ru-RU"/>
              </w:rPr>
              <w:t>;</w:t>
            </w:r>
          </w:p>
          <w:p w14:paraId="36710D30" w14:textId="35FF02B6" w:rsidR="00CA0C9C" w:rsidRPr="00CA0C9C" w:rsidRDefault="00CA0C9C" w:rsidP="00CA0C9C">
            <w:pPr>
              <w:pStyle w:val="53"/>
              <w:widowControl w:val="0"/>
              <w:ind w:left="0" w:firstLine="0"/>
              <w:rPr>
                <w:lang w:eastAsia="en-US"/>
              </w:rPr>
            </w:pPr>
            <w:r w:rsidRPr="00CA0C9C">
              <w:rPr>
                <w:lang w:eastAsia="en-US"/>
              </w:rPr>
              <w:t>C</w:t>
            </w:r>
            <w:r w:rsidR="00976ADB">
              <w:rPr>
                <w:vertAlign w:val="subscript"/>
                <w:lang w:eastAsia="en-US"/>
              </w:rPr>
              <w:t>3</w:t>
            </w:r>
            <w:r w:rsidRPr="00CA0C9C">
              <w:rPr>
                <w:lang w:eastAsia="en-US"/>
              </w:rPr>
              <w:t> – значение в баллах по подкритерию, скорректированное с учетом значимости подкритерия;</w:t>
            </w:r>
          </w:p>
          <w:p w14:paraId="2A13B54B" w14:textId="123A1E66" w:rsidR="00CA0C9C" w:rsidRPr="00CA0C9C" w:rsidRDefault="00CA0C9C" w:rsidP="00CA0C9C">
            <w:pPr>
              <w:widowControl w:val="0"/>
              <w:suppressAutoHyphens/>
              <w:spacing w:before="40" w:after="40"/>
              <w:jc w:val="both"/>
              <w:outlineLvl w:val="4"/>
              <w:rPr>
                <w:iCs/>
              </w:rPr>
            </w:pPr>
            <w:r w:rsidRPr="00CA0C9C">
              <w:t>КЗП</w:t>
            </w:r>
            <w:r w:rsidR="00976ADB">
              <w:rPr>
                <w:vertAlign w:val="subscript"/>
              </w:rPr>
              <w:t>3</w:t>
            </w:r>
            <w:r w:rsidRPr="00CA0C9C">
              <w:t> – </w:t>
            </w:r>
            <w:r w:rsidRPr="00CA0C9C">
              <w:rPr>
                <w:iCs/>
              </w:rPr>
              <w:t>коэффициент значимости подкритерия.</w:t>
            </w:r>
          </w:p>
          <w:p w14:paraId="511EC354" w14:textId="77777777" w:rsidR="00CA0C9C" w:rsidRPr="00CA0C9C" w:rsidRDefault="00CA0C9C" w:rsidP="00CA0C9C">
            <w:pPr>
              <w:widowControl w:val="0"/>
              <w:suppressAutoHyphens/>
              <w:spacing w:before="40" w:after="40"/>
              <w:jc w:val="both"/>
              <w:outlineLvl w:val="4"/>
              <w:rPr>
                <w:iCs/>
              </w:rPr>
            </w:pPr>
            <w:r w:rsidRPr="00CA0C9C">
              <w:rPr>
                <w:iCs/>
              </w:rPr>
              <w:t>При оценке предложений коллективного участника сведения о значении подкритерия, предоставляемые лицами, выступающими на стороне одного участника процедуры закупки, суммируются построчно.</w:t>
            </w:r>
          </w:p>
          <w:p w14:paraId="4A54ABDD" w14:textId="2438597D" w:rsidR="00CA0C9C" w:rsidRPr="00CA0C9C" w:rsidRDefault="00CA0C9C" w:rsidP="00CA0C9C">
            <w:pPr>
              <w:widowControl w:val="0"/>
              <w:jc w:val="both"/>
            </w:pPr>
            <w:r w:rsidRPr="00CA0C9C">
              <w:rPr>
                <w:iCs/>
              </w:rPr>
              <w:t>В случае непредоставления информации по каждому из участников, входящих в состав коллективного участника, информация будет считаться не предоставленной по всему коллективному участнику, а показатель не засчитывается для всех участников, входящих в состав коллективного участника.</w:t>
            </w:r>
          </w:p>
        </w:tc>
        <w:tc>
          <w:tcPr>
            <w:tcW w:w="1246" w:type="dxa"/>
            <w:vMerge/>
          </w:tcPr>
          <w:p w14:paraId="2D5220F1" w14:textId="77777777" w:rsidR="00CA0C9C" w:rsidRPr="0061579A" w:rsidRDefault="00CA0C9C" w:rsidP="00CA0C9C">
            <w:pPr>
              <w:widowControl w:val="0"/>
              <w:jc w:val="center"/>
              <w:rPr>
                <w:b/>
              </w:rPr>
            </w:pPr>
          </w:p>
        </w:tc>
        <w:tc>
          <w:tcPr>
            <w:tcW w:w="1275" w:type="dxa"/>
            <w:vMerge/>
          </w:tcPr>
          <w:p w14:paraId="42C6875B" w14:textId="77777777" w:rsidR="00CA0C9C" w:rsidRPr="0061579A" w:rsidRDefault="00CA0C9C" w:rsidP="00CA0C9C">
            <w:pPr>
              <w:widowControl w:val="0"/>
              <w:jc w:val="center"/>
              <w:rPr>
                <w:b/>
              </w:rPr>
            </w:pPr>
          </w:p>
        </w:tc>
      </w:tr>
    </w:tbl>
    <w:p w14:paraId="332D9611" w14:textId="77777777" w:rsidR="00C405BE" w:rsidRPr="00013FA2" w:rsidRDefault="00C405BE">
      <w:pPr>
        <w:widowControl w:val="0"/>
        <w:numPr>
          <w:ilvl w:val="3"/>
          <w:numId w:val="73"/>
        </w:numPr>
        <w:spacing w:before="120"/>
        <w:ind w:left="851" w:hanging="567"/>
        <w:jc w:val="both"/>
      </w:pPr>
      <w:r w:rsidRPr="00013FA2">
        <w:lastRenderedPageBreak/>
        <w:t>Коэффициент значимости критерия, а также коэффициент значимости подкритерия рассчитывается как значимость (весомость) данного критерия (или подкритерия), делен</w:t>
      </w:r>
      <w:r>
        <w:t>н</w:t>
      </w:r>
      <w:r w:rsidRPr="00013FA2">
        <w:t>ая на 100</w:t>
      </w:r>
      <w:r>
        <w:t>%</w:t>
      </w:r>
      <w:r w:rsidRPr="00013FA2">
        <w:t>.</w:t>
      </w:r>
    </w:p>
    <w:p w14:paraId="76E2D40D" w14:textId="77777777" w:rsidR="00C405BE" w:rsidRPr="00A5516F" w:rsidRDefault="00C405BE">
      <w:pPr>
        <w:widowControl w:val="0"/>
        <w:numPr>
          <w:ilvl w:val="3"/>
          <w:numId w:val="73"/>
        </w:numPr>
        <w:ind w:left="851" w:hanging="567"/>
        <w:jc w:val="both"/>
      </w:pPr>
      <w:r w:rsidRPr="00716B25">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процентов.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 процентов.</w:t>
      </w:r>
    </w:p>
    <w:p w14:paraId="76EDFAAB" w14:textId="77777777" w:rsidR="00C405BE" w:rsidRPr="00A5516F" w:rsidRDefault="00C405BE">
      <w:pPr>
        <w:widowControl w:val="0"/>
        <w:numPr>
          <w:ilvl w:val="3"/>
          <w:numId w:val="73"/>
        </w:numPr>
        <w:ind w:left="851" w:hanging="567"/>
        <w:jc w:val="both"/>
      </w:pPr>
      <w:r w:rsidRPr="00A5516F">
        <w:t>В случае если участник закупки указывает цену в валюте, отличной от указанной в п. </w:t>
      </w:r>
      <w:r>
        <w:t>10</w:t>
      </w:r>
      <w:r w:rsidRPr="00A5516F">
        <w:t xml:space="preserve"> информационной карты, сопоставление заявок участников осуществляется в валюте НМЦ, указанной в п. </w:t>
      </w:r>
      <w:r>
        <w:t>10</w:t>
      </w:r>
      <w:r w:rsidRPr="00A5516F">
        <w:t xml:space="preserve"> информационной карты, с пересчетом цен заявок участников по курсу Центрального банка Российской Федерации на дату проведения оценки и сопоставления заявок.</w:t>
      </w:r>
    </w:p>
    <w:p w14:paraId="22B66D61" w14:textId="77777777" w:rsidR="00C405BE" w:rsidRPr="002E257E" w:rsidRDefault="00C405BE">
      <w:pPr>
        <w:widowControl w:val="0"/>
        <w:numPr>
          <w:ilvl w:val="3"/>
          <w:numId w:val="73"/>
        </w:numPr>
        <w:ind w:left="851" w:hanging="567"/>
        <w:jc w:val="both"/>
        <w:rPr>
          <w:rFonts w:eastAsiaTheme="majorEastAsia"/>
          <w:bCs/>
        </w:rPr>
      </w:pPr>
      <w:r w:rsidRPr="00A5516F">
        <w:rPr>
          <w:rFonts w:eastAsiaTheme="majorEastAsia"/>
          <w:bCs/>
          <w:lang w:val="ru"/>
        </w:rPr>
        <w:t>Оценка и сопоставление заявок, которые содержат предложение о поставке товаров российского происхождения, выполнении работ, оказании услуг российскими лицами, по критериям оценки «</w:t>
      </w:r>
      <w:r w:rsidRPr="00A5516F">
        <w:rPr>
          <w:rFonts w:eastAsiaTheme="majorEastAsia"/>
          <w:bCs/>
        </w:rPr>
        <w:t>Цена договора</w:t>
      </w:r>
      <w:r w:rsidRPr="00A5516F">
        <w:rPr>
          <w:rFonts w:eastAsiaTheme="majorEastAsia"/>
          <w:bCs/>
          <w:lang w:val="ru"/>
        </w:rPr>
        <w:t xml:space="preserve">» производится по </w:t>
      </w:r>
      <w:r w:rsidRPr="00A5516F">
        <w:rPr>
          <w:rFonts w:eastAsiaTheme="majorEastAsia"/>
          <w:bCs/>
        </w:rPr>
        <w:t>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(предоставление приоритета).</w:t>
      </w:r>
      <w:r w:rsidRPr="00A5516F">
        <w:rPr>
          <w:rFonts w:eastAsiaTheme="majorEastAsia"/>
          <w:bCs/>
          <w:lang w:val="ru"/>
        </w:rPr>
        <w:t xml:space="preserve"> </w:t>
      </w:r>
    </w:p>
    <w:p w14:paraId="4B8EF46F" w14:textId="77777777" w:rsidR="00C405BE" w:rsidRPr="00A5516F" w:rsidRDefault="00C405BE">
      <w:pPr>
        <w:widowControl w:val="0"/>
        <w:numPr>
          <w:ilvl w:val="3"/>
          <w:numId w:val="73"/>
        </w:numPr>
        <w:ind w:left="851" w:hanging="567"/>
        <w:jc w:val="both"/>
        <w:rPr>
          <w:rFonts w:eastAsiaTheme="majorEastAsia"/>
          <w:bCs/>
        </w:rPr>
      </w:pPr>
      <w:r>
        <w:rPr>
          <w:rFonts w:eastAsiaTheme="majorEastAsia"/>
          <w:bCs/>
        </w:rPr>
        <w:t>Д</w:t>
      </w:r>
      <w:r w:rsidRPr="002A4AD6">
        <w:rPr>
          <w:rFonts w:eastAsiaTheme="majorEastAsia"/>
          <w:bCs/>
        </w:rPr>
        <w:t xml:space="preserve">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w:t>
      </w:r>
      <w:r>
        <w:rPr>
          <w:rFonts w:eastAsiaTheme="majorEastAsia"/>
          <w:bCs/>
        </w:rPr>
        <w:t>«</w:t>
      </w:r>
      <w:r w:rsidRPr="002A4AD6">
        <w:rPr>
          <w:rFonts w:eastAsiaTheme="majorEastAsia"/>
          <w:bCs/>
        </w:rPr>
        <w:t>г</w:t>
      </w:r>
      <w:r>
        <w:rPr>
          <w:rFonts w:eastAsiaTheme="majorEastAsia"/>
          <w:bCs/>
        </w:rPr>
        <w:t>»</w:t>
      </w:r>
      <w:r w:rsidRPr="002A4AD6">
        <w:rPr>
          <w:rFonts w:eastAsiaTheme="majorEastAsia"/>
          <w:bCs/>
        </w:rPr>
        <w:t xml:space="preserve"> и </w:t>
      </w:r>
      <w:r>
        <w:rPr>
          <w:rFonts w:eastAsiaTheme="majorEastAsia"/>
          <w:bCs/>
        </w:rPr>
        <w:t>«</w:t>
      </w:r>
      <w:r w:rsidRPr="002A4AD6">
        <w:rPr>
          <w:rFonts w:eastAsiaTheme="majorEastAsia"/>
          <w:bCs/>
        </w:rPr>
        <w:t>д</w:t>
      </w:r>
      <w:r>
        <w:rPr>
          <w:rFonts w:eastAsiaTheme="majorEastAsia"/>
          <w:bCs/>
        </w:rPr>
        <w:t>»</w:t>
      </w:r>
      <w:r w:rsidRPr="002A4AD6">
        <w:rPr>
          <w:rFonts w:eastAsiaTheme="majorEastAsia"/>
          <w:bCs/>
        </w:rPr>
        <w:t xml:space="preserve"> пункта 6 </w:t>
      </w:r>
      <w:r>
        <w:rPr>
          <w:rFonts w:eastAsiaTheme="majorEastAsia"/>
          <w:bCs/>
        </w:rPr>
        <w:t>П</w:t>
      </w:r>
      <w:r w:rsidRPr="002A4AD6">
        <w:rPr>
          <w:rFonts w:eastAsiaTheme="majorEastAsia"/>
          <w:bCs/>
        </w:rPr>
        <w:t>остановления</w:t>
      </w:r>
      <w:r w:rsidRPr="002A4AD6">
        <w:t xml:space="preserve"> </w:t>
      </w:r>
      <w:r w:rsidRPr="002A4AD6">
        <w:rPr>
          <w:rFonts w:eastAsiaTheme="majorEastAsia"/>
          <w:bCs/>
        </w:rPr>
        <w:t xml:space="preserve">Правительства РФ от 16 сентября 2016 г. </w:t>
      </w:r>
      <w:r>
        <w:rPr>
          <w:rFonts w:eastAsiaTheme="majorEastAsia"/>
          <w:bCs/>
        </w:rPr>
        <w:t>№</w:t>
      </w:r>
      <w:r w:rsidRPr="002A4AD6">
        <w:rPr>
          <w:rFonts w:eastAsiaTheme="majorEastAsia"/>
          <w:bCs/>
        </w:rPr>
        <w:t xml:space="preserve"> 925</w:t>
      </w:r>
      <w:r>
        <w:rPr>
          <w:rFonts w:eastAsiaTheme="majorEastAsia"/>
          <w:bCs/>
        </w:rPr>
        <w:t xml:space="preserve"> (далее – Постановление № 925)</w:t>
      </w:r>
      <w:r w:rsidRPr="002A4AD6">
        <w:rPr>
          <w:rFonts w:eastAsiaTheme="majorEastAsia"/>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rFonts w:eastAsiaTheme="majorEastAsia"/>
          <w:bCs/>
        </w:rPr>
        <w:t>«</w:t>
      </w:r>
      <w:r w:rsidRPr="002A4AD6">
        <w:rPr>
          <w:rFonts w:eastAsiaTheme="majorEastAsia"/>
          <w:bCs/>
        </w:rPr>
        <w:t>в</w:t>
      </w:r>
      <w:r>
        <w:rPr>
          <w:rFonts w:eastAsiaTheme="majorEastAsia"/>
          <w:bCs/>
        </w:rPr>
        <w:t>»</w:t>
      </w:r>
      <w:r w:rsidRPr="002A4AD6">
        <w:rPr>
          <w:rFonts w:eastAsiaTheme="majorEastAsia"/>
          <w:bCs/>
        </w:rPr>
        <w:t xml:space="preserve"> пункта</w:t>
      </w:r>
      <w:r>
        <w:rPr>
          <w:rFonts w:eastAsiaTheme="majorEastAsia"/>
          <w:bCs/>
        </w:rPr>
        <w:t xml:space="preserve"> 5 </w:t>
      </w:r>
      <w:r w:rsidRPr="004F4431">
        <w:rPr>
          <w:rFonts w:eastAsiaTheme="majorEastAsia"/>
          <w:bCs/>
        </w:rPr>
        <w:t>Постановлени</w:t>
      </w:r>
      <w:r>
        <w:rPr>
          <w:rFonts w:eastAsiaTheme="majorEastAsia"/>
          <w:bCs/>
        </w:rPr>
        <w:t>я</w:t>
      </w:r>
      <w:r w:rsidRPr="004F4431">
        <w:rPr>
          <w:rFonts w:eastAsiaTheme="majorEastAsia"/>
          <w:bCs/>
        </w:rPr>
        <w:t xml:space="preserve"> № 925</w:t>
      </w:r>
      <w:r w:rsidRPr="002A4AD6">
        <w:rPr>
          <w:rFonts w:eastAsiaTheme="majorEastAsia"/>
          <w:bCs/>
        </w:rPr>
        <w:t>,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rFonts w:eastAsiaTheme="majorEastAsia"/>
          <w:bCs/>
        </w:rPr>
        <w:t>.</w:t>
      </w:r>
    </w:p>
    <w:p w14:paraId="46442A21" w14:textId="77777777" w:rsidR="00C405BE" w:rsidRPr="00A5516F" w:rsidRDefault="00C405BE">
      <w:pPr>
        <w:widowControl w:val="0"/>
        <w:numPr>
          <w:ilvl w:val="3"/>
          <w:numId w:val="73"/>
        </w:numPr>
        <w:ind w:left="851" w:hanging="567"/>
        <w:jc w:val="both"/>
        <w:rPr>
          <w:rFonts w:eastAsiaTheme="majorEastAsia"/>
          <w:bCs/>
        </w:rPr>
      </w:pPr>
      <w:r w:rsidRPr="00A5516F">
        <w:rPr>
          <w:rFonts w:eastAsiaTheme="majorEastAsia"/>
          <w:bCs/>
        </w:rPr>
        <w:t xml:space="preserve">Особенности предоставления приоритета: </w:t>
      </w:r>
    </w:p>
    <w:p w14:paraId="40110BBB" w14:textId="77777777" w:rsidR="00C405BE" w:rsidRPr="00A5516F" w:rsidRDefault="00C405BE">
      <w:pPr>
        <w:widowControl w:val="0"/>
        <w:numPr>
          <w:ilvl w:val="4"/>
          <w:numId w:val="21"/>
        </w:numPr>
        <w:ind w:left="1843" w:hanging="567"/>
        <w:jc w:val="both"/>
        <w:rPr>
          <w:rFonts w:eastAsiaTheme="majorEastAsia"/>
          <w:bCs/>
        </w:rPr>
      </w:pPr>
      <w:r w:rsidRPr="00A5516F">
        <w:rPr>
          <w:rFonts w:eastAsiaTheme="majorEastAsia"/>
          <w:bCs/>
          <w:lang w:val="ru"/>
        </w:rPr>
        <w:t xml:space="preserve">В случае проведения переторжки предоставление приоритета осуществляется в отношении окончательных предложений участников закупки. </w:t>
      </w:r>
    </w:p>
    <w:p w14:paraId="68FBD34E" w14:textId="77777777" w:rsidR="00C405BE" w:rsidRPr="00A5516F" w:rsidRDefault="00C405BE">
      <w:pPr>
        <w:widowControl w:val="0"/>
        <w:numPr>
          <w:ilvl w:val="3"/>
          <w:numId w:val="73"/>
        </w:numPr>
        <w:ind w:left="851" w:hanging="567"/>
        <w:jc w:val="both"/>
        <w:rPr>
          <w:rFonts w:eastAsiaTheme="majorEastAsia"/>
          <w:bCs/>
        </w:rPr>
      </w:pPr>
      <w:r w:rsidRPr="00A5516F">
        <w:rPr>
          <w:rFonts w:eastAsiaTheme="majorEastAsia"/>
          <w:bCs/>
        </w:rPr>
        <w:t>Приоритет не предоставляется в следующих случаях:</w:t>
      </w:r>
    </w:p>
    <w:p w14:paraId="1FE65764" w14:textId="77777777" w:rsidR="00C405BE" w:rsidRPr="00A5516F" w:rsidRDefault="00C405BE">
      <w:pPr>
        <w:widowControl w:val="0"/>
        <w:numPr>
          <w:ilvl w:val="4"/>
          <w:numId w:val="20"/>
        </w:numPr>
        <w:ind w:left="1843" w:hanging="567"/>
        <w:jc w:val="both"/>
        <w:rPr>
          <w:rFonts w:eastAsiaTheme="majorEastAsia"/>
          <w:bCs/>
        </w:rPr>
      </w:pPr>
      <w:r w:rsidRPr="00A5516F">
        <w:rPr>
          <w:rFonts w:eastAsiaTheme="majorEastAsia"/>
          <w:bCs/>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2B35B10" w14:textId="77777777" w:rsidR="00C405BE" w:rsidRPr="00A5516F" w:rsidRDefault="00C405BE">
      <w:pPr>
        <w:widowControl w:val="0"/>
        <w:numPr>
          <w:ilvl w:val="4"/>
          <w:numId w:val="20"/>
        </w:numPr>
        <w:ind w:left="1843" w:hanging="567"/>
        <w:jc w:val="both"/>
        <w:rPr>
          <w:rFonts w:eastAsiaTheme="majorEastAsia"/>
          <w:bCs/>
        </w:rPr>
      </w:pPr>
      <w:r w:rsidRPr="00A5516F">
        <w:rPr>
          <w:rFonts w:eastAsiaTheme="majorEastAsia"/>
          <w:bCs/>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5B95672" w14:textId="77777777" w:rsidR="00C405BE" w:rsidRDefault="00C405BE">
      <w:pPr>
        <w:widowControl w:val="0"/>
        <w:numPr>
          <w:ilvl w:val="4"/>
          <w:numId w:val="20"/>
        </w:numPr>
        <w:ind w:left="1843" w:hanging="567"/>
        <w:jc w:val="both"/>
        <w:rPr>
          <w:rFonts w:eastAsiaTheme="majorEastAsia"/>
          <w:bCs/>
        </w:rPr>
      </w:pPr>
      <w:r w:rsidRPr="00A5516F">
        <w:rPr>
          <w:rFonts w:eastAsiaTheme="majorEastAsia"/>
          <w:bCs/>
        </w:rPr>
        <w:t xml:space="preserve">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Для целей установления соотношения цены предлагаемых к поставке товаров </w:t>
      </w:r>
      <w:r w:rsidRPr="00A5516F">
        <w:rPr>
          <w:rFonts w:eastAsiaTheme="majorEastAsia"/>
          <w:bCs/>
        </w:rPr>
        <w:lastRenderedPageBreak/>
        <w:t>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каждой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23620E5" w14:textId="77777777" w:rsidR="00C405BE" w:rsidRPr="00A5516F" w:rsidRDefault="00C405BE" w:rsidP="001E337D">
      <w:pPr>
        <w:widowControl w:val="0"/>
        <w:ind w:left="1843"/>
        <w:rPr>
          <w:rFonts w:eastAsiaTheme="majorEastAsia"/>
          <w:bCs/>
        </w:rPr>
      </w:pPr>
    </w:p>
    <w:p w14:paraId="71989D9F" w14:textId="77777777" w:rsidR="00C405BE" w:rsidRPr="00A5516F" w:rsidRDefault="00C405BE" w:rsidP="001E337D">
      <w:pPr>
        <w:widowControl w:val="0"/>
        <w:spacing w:after="0"/>
        <w:rPr>
          <w:rFonts w:eastAsiaTheme="majorEastAsia"/>
          <w:bCs/>
          <w:lang w:val="ru"/>
        </w:rPr>
        <w:sectPr w:rsidR="00C405BE" w:rsidRPr="00A5516F" w:rsidSect="00335D24">
          <w:pgSz w:w="11906" w:h="16838" w:code="9"/>
          <w:pgMar w:top="1134" w:right="709" w:bottom="851" w:left="1418" w:header="709" w:footer="709" w:gutter="0"/>
          <w:cols w:space="708"/>
          <w:titlePg/>
          <w:docGrid w:linePitch="360"/>
        </w:sectPr>
      </w:pPr>
    </w:p>
    <w:p w14:paraId="06E3D1F5" w14:textId="77777777" w:rsidR="00C405BE" w:rsidRPr="00A5516F" w:rsidRDefault="00C405BE" w:rsidP="00724935">
      <w:pPr>
        <w:widowControl w:val="0"/>
        <w:spacing w:before="40" w:after="40"/>
        <w:jc w:val="right"/>
        <w:outlineLvl w:val="1"/>
        <w:rPr>
          <w:rFonts w:eastAsiaTheme="majorEastAsia"/>
          <w:bCs/>
          <w:lang w:val="ru"/>
        </w:rPr>
      </w:pPr>
      <w:bookmarkStart w:id="48" w:name="_Toc135654555"/>
      <w:r w:rsidRPr="00A5516F">
        <w:rPr>
          <w:rFonts w:eastAsiaTheme="majorEastAsia"/>
          <w:bCs/>
          <w:lang w:val="ru"/>
        </w:rPr>
        <w:lastRenderedPageBreak/>
        <w:t>Приложение № 3</w:t>
      </w:r>
      <w:r w:rsidRPr="00A5516F">
        <w:rPr>
          <w:rFonts w:eastAsiaTheme="majorEastAsia"/>
          <w:bCs/>
          <w:lang w:val="ru"/>
        </w:rPr>
        <w:br/>
        <w:t>к информационной карте</w:t>
      </w:r>
      <w:bookmarkEnd w:id="48"/>
    </w:p>
    <w:p w14:paraId="6CFA4B7D" w14:textId="77777777" w:rsidR="00C405BE" w:rsidRDefault="00C405BE" w:rsidP="00724935">
      <w:pPr>
        <w:widowControl w:val="0"/>
        <w:spacing w:before="40" w:after="40"/>
        <w:jc w:val="center"/>
        <w:outlineLvl w:val="2"/>
        <w:rPr>
          <w:rFonts w:eastAsia="Times New Roman"/>
          <w:b/>
          <w:lang w:eastAsia="ru-RU"/>
        </w:rPr>
      </w:pPr>
      <w:bookmarkStart w:id="49" w:name="_Toc135654556"/>
      <w:r w:rsidRPr="00A5516F">
        <w:rPr>
          <w:rFonts w:eastAsia="Times New Roman"/>
          <w:b/>
          <w:lang w:eastAsia="ru-RU"/>
        </w:rPr>
        <w:t xml:space="preserve">ТРЕБОВАНИЯ К </w:t>
      </w:r>
      <w:r>
        <w:rPr>
          <w:rFonts w:eastAsia="Times New Roman"/>
          <w:b/>
          <w:lang w:eastAsia="ru-RU"/>
        </w:rPr>
        <w:t>СОДЕРЖАНИЮ, ФОРМЕ, ОФОРМЛЕНИЮ</w:t>
      </w:r>
      <w:bookmarkEnd w:id="49"/>
      <w:r>
        <w:rPr>
          <w:rFonts w:eastAsia="Times New Roman"/>
          <w:b/>
          <w:lang w:eastAsia="ru-RU"/>
        </w:rPr>
        <w:t xml:space="preserve"> </w:t>
      </w:r>
    </w:p>
    <w:p w14:paraId="592EF00C" w14:textId="77777777" w:rsidR="00C405BE" w:rsidRPr="00A5516F" w:rsidRDefault="00C405BE" w:rsidP="00724935">
      <w:pPr>
        <w:widowControl w:val="0"/>
        <w:spacing w:before="40" w:after="40"/>
        <w:jc w:val="center"/>
        <w:outlineLvl w:val="2"/>
        <w:rPr>
          <w:rFonts w:eastAsia="Times New Roman"/>
          <w:b/>
          <w:lang w:eastAsia="ru-RU"/>
        </w:rPr>
      </w:pPr>
      <w:bookmarkStart w:id="50" w:name="_Toc135654557"/>
      <w:r>
        <w:rPr>
          <w:rFonts w:eastAsia="Times New Roman"/>
          <w:b/>
          <w:lang w:eastAsia="ru-RU"/>
        </w:rPr>
        <w:t xml:space="preserve">И </w:t>
      </w:r>
      <w:r w:rsidRPr="00A5516F">
        <w:rPr>
          <w:rFonts w:eastAsia="Times New Roman"/>
          <w:b/>
          <w:lang w:eastAsia="ru-RU"/>
        </w:rPr>
        <w:t>СОСТАВУ ЗАЯВКИ</w:t>
      </w:r>
      <w:r>
        <w:rPr>
          <w:rFonts w:eastAsia="Times New Roman"/>
          <w:b/>
          <w:lang w:eastAsia="ru-RU"/>
        </w:rPr>
        <w:t xml:space="preserve"> НА УЧАСТИЕВ ЗАКУПКЕ</w:t>
      </w:r>
      <w:bookmarkEnd w:id="50"/>
    </w:p>
    <w:p w14:paraId="78BBDD17" w14:textId="77777777" w:rsidR="00C405BE" w:rsidRPr="00A5516F" w:rsidRDefault="00C405BE" w:rsidP="00724935">
      <w:pPr>
        <w:widowControl w:val="0"/>
        <w:tabs>
          <w:tab w:val="left" w:pos="9355"/>
        </w:tabs>
        <w:spacing w:before="40" w:after="40"/>
        <w:ind w:right="-1"/>
        <w:jc w:val="both"/>
        <w:rPr>
          <w:rFonts w:eastAsia="Times New Roman"/>
          <w:snapToGrid w:val="0"/>
          <w:lang w:eastAsia="ru-RU"/>
        </w:rPr>
      </w:pPr>
      <w:r w:rsidRPr="00A5516F">
        <w:rPr>
          <w:rFonts w:eastAsia="Times New Roman"/>
          <w:snapToGrid w:val="0"/>
          <w:lang w:eastAsia="ru-RU"/>
        </w:rPr>
        <w:t>Заявка на участие в закупке должна включать в себя следующие документы</w:t>
      </w:r>
      <w:r>
        <w:rPr>
          <w:rFonts w:eastAsia="Times New Roman"/>
          <w:snapToGrid w:val="0"/>
          <w:lang w:eastAsia="ru-RU"/>
        </w:rPr>
        <w:t>, подающиеся согласно регламенту ЭТП</w:t>
      </w:r>
      <w:r w:rsidRPr="00A5516F">
        <w:rPr>
          <w:rFonts w:eastAsia="Times New Roman"/>
          <w:snapToGrid w:val="0"/>
          <w:lang w:eastAsia="ru-RU"/>
        </w:rPr>
        <w:t>:</w:t>
      </w:r>
    </w:p>
    <w:tbl>
      <w:tblPr>
        <w:tblStyle w:val="2f4"/>
        <w:tblW w:w="9889" w:type="dxa"/>
        <w:tblInd w:w="108" w:type="dxa"/>
        <w:tblLayout w:type="fixed"/>
        <w:tblLook w:val="04A0" w:firstRow="1" w:lastRow="0" w:firstColumn="1" w:lastColumn="0" w:noHBand="0" w:noVBand="1"/>
      </w:tblPr>
      <w:tblGrid>
        <w:gridCol w:w="567"/>
        <w:gridCol w:w="9322"/>
      </w:tblGrid>
      <w:tr w:rsidR="00C405BE" w:rsidRPr="00A5516F" w14:paraId="10ABD4FF" w14:textId="77777777" w:rsidTr="007C5498">
        <w:tc>
          <w:tcPr>
            <w:tcW w:w="567" w:type="dxa"/>
            <w:vAlign w:val="center"/>
          </w:tcPr>
          <w:p w14:paraId="5A1DA84D" w14:textId="77777777" w:rsidR="00C405BE" w:rsidRPr="00A5516F" w:rsidRDefault="00C405BE" w:rsidP="001E337D">
            <w:pPr>
              <w:widowControl w:val="0"/>
              <w:jc w:val="center"/>
              <w:rPr>
                <w:rFonts w:eastAsiaTheme="majorEastAsia"/>
                <w:bCs/>
                <w:lang w:val="ru"/>
              </w:rPr>
            </w:pPr>
            <w:r w:rsidRPr="00A5516F">
              <w:rPr>
                <w:rFonts w:eastAsiaTheme="majorEastAsia"/>
                <w:bCs/>
                <w:lang w:val="ru"/>
              </w:rPr>
              <w:t>№ пп.</w:t>
            </w:r>
          </w:p>
        </w:tc>
        <w:tc>
          <w:tcPr>
            <w:tcW w:w="9322" w:type="dxa"/>
            <w:vAlign w:val="center"/>
          </w:tcPr>
          <w:p w14:paraId="3ECE7002" w14:textId="77777777" w:rsidR="00C405BE" w:rsidRPr="00A5516F" w:rsidRDefault="00C405BE" w:rsidP="001E337D">
            <w:pPr>
              <w:widowControl w:val="0"/>
              <w:spacing w:before="60" w:after="60"/>
              <w:jc w:val="center"/>
              <w:rPr>
                <w:rFonts w:eastAsiaTheme="majorEastAsia"/>
                <w:bCs/>
                <w:lang w:val="ru"/>
              </w:rPr>
            </w:pPr>
            <w:r w:rsidRPr="00A5516F">
              <w:rPr>
                <w:rFonts w:eastAsiaTheme="majorEastAsia"/>
                <w:bCs/>
                <w:lang w:val="ru"/>
              </w:rPr>
              <w:t>Наименование документа</w:t>
            </w:r>
          </w:p>
        </w:tc>
      </w:tr>
      <w:tr w:rsidR="00C73DFC" w:rsidRPr="00A5516F" w14:paraId="496A202C" w14:textId="77777777" w:rsidTr="007C5498">
        <w:tc>
          <w:tcPr>
            <w:tcW w:w="567" w:type="dxa"/>
            <w:vAlign w:val="center"/>
          </w:tcPr>
          <w:p w14:paraId="2B16ED11" w14:textId="77777777" w:rsidR="00C73DFC" w:rsidRPr="00A5516F" w:rsidRDefault="00C73DFC" w:rsidP="00C73DFC">
            <w:pPr>
              <w:widowControl w:val="0"/>
              <w:jc w:val="center"/>
              <w:rPr>
                <w:rFonts w:eastAsiaTheme="majorEastAsia"/>
                <w:bCs/>
                <w:lang w:val="ru"/>
              </w:rPr>
            </w:pPr>
          </w:p>
        </w:tc>
        <w:tc>
          <w:tcPr>
            <w:tcW w:w="9322" w:type="dxa"/>
          </w:tcPr>
          <w:p w14:paraId="29916205" w14:textId="55405EA2" w:rsidR="00C73DFC" w:rsidRPr="00A5516F" w:rsidRDefault="00C73DFC" w:rsidP="00C73DFC">
            <w:pPr>
              <w:widowControl w:val="0"/>
              <w:spacing w:before="60" w:after="60"/>
              <w:rPr>
                <w:rFonts w:eastAsiaTheme="majorEastAsia"/>
                <w:bCs/>
                <w:lang w:val="ru"/>
              </w:rPr>
            </w:pPr>
            <w:r w:rsidRPr="00ED79F5">
              <w:rPr>
                <w:rFonts w:eastAsia="Times New Roman"/>
                <w:b/>
                <w:bCs/>
                <w:snapToGrid w:val="0"/>
                <w:lang w:eastAsia="ru-RU"/>
              </w:rPr>
              <w:t>Заявка на участие в</w:t>
            </w:r>
            <w:r>
              <w:rPr>
                <w:rFonts w:eastAsia="Times New Roman"/>
                <w:b/>
                <w:bCs/>
                <w:snapToGrid w:val="0"/>
                <w:lang w:eastAsia="ru-RU"/>
              </w:rPr>
              <w:t xml:space="preserve"> </w:t>
            </w:r>
            <w:r w:rsidRPr="00ED79F5">
              <w:rPr>
                <w:rFonts w:eastAsia="Times New Roman"/>
                <w:b/>
                <w:bCs/>
                <w:snapToGrid w:val="0"/>
                <w:lang w:eastAsia="ru-RU"/>
              </w:rPr>
              <w:t>квалификационном отборе</w:t>
            </w:r>
          </w:p>
        </w:tc>
      </w:tr>
      <w:tr w:rsidR="00C73DFC" w:rsidRPr="00A5516F" w14:paraId="16009316" w14:textId="77777777" w:rsidTr="007C5498">
        <w:tc>
          <w:tcPr>
            <w:tcW w:w="567" w:type="dxa"/>
          </w:tcPr>
          <w:p w14:paraId="676852AB" w14:textId="77777777" w:rsidR="00C73DFC" w:rsidRPr="00BA25E7" w:rsidRDefault="00C73DFC" w:rsidP="00C73DFC">
            <w:pPr>
              <w:pStyle w:val="af1"/>
              <w:widowControl w:val="0"/>
              <w:numPr>
                <w:ilvl w:val="0"/>
                <w:numId w:val="55"/>
              </w:numPr>
              <w:ind w:left="0" w:firstLine="0"/>
              <w:rPr>
                <w:rFonts w:eastAsia="Times New Roman"/>
                <w:lang w:eastAsia="ru-RU"/>
              </w:rPr>
            </w:pPr>
          </w:p>
        </w:tc>
        <w:tc>
          <w:tcPr>
            <w:tcW w:w="9322" w:type="dxa"/>
          </w:tcPr>
          <w:p w14:paraId="2838617C" w14:textId="10124029" w:rsidR="00C73DFC" w:rsidRPr="00441168" w:rsidRDefault="00C73DFC" w:rsidP="00C73DFC">
            <w:pPr>
              <w:widowControl w:val="0"/>
              <w:jc w:val="both"/>
            </w:pPr>
            <w:r w:rsidRPr="00BC03D9">
              <w:t>Заявка на участие в квалификационном отборе (форма 1.1)</w:t>
            </w:r>
            <w:r>
              <w:t xml:space="preserve">. </w:t>
            </w:r>
            <w:r w:rsidRPr="00C73DFC">
              <w:t>Участники вправе использовать рекомендованную форму, установленную в подразделе 7.1;</w:t>
            </w:r>
          </w:p>
        </w:tc>
      </w:tr>
      <w:tr w:rsidR="00C73DFC" w:rsidRPr="00A5516F" w14:paraId="4EBC1E6F" w14:textId="77777777" w:rsidTr="007C5498">
        <w:tc>
          <w:tcPr>
            <w:tcW w:w="567" w:type="dxa"/>
          </w:tcPr>
          <w:p w14:paraId="07E16D18" w14:textId="77777777" w:rsidR="00C73DFC" w:rsidRPr="00BA25E7" w:rsidRDefault="00C73DFC" w:rsidP="00C73DFC">
            <w:pPr>
              <w:pStyle w:val="af1"/>
              <w:widowControl w:val="0"/>
              <w:numPr>
                <w:ilvl w:val="0"/>
                <w:numId w:val="55"/>
              </w:numPr>
              <w:ind w:left="0" w:firstLine="0"/>
              <w:rPr>
                <w:rFonts w:eastAsia="Times New Roman"/>
                <w:lang w:eastAsia="ru-RU"/>
              </w:rPr>
            </w:pPr>
          </w:p>
        </w:tc>
        <w:tc>
          <w:tcPr>
            <w:tcW w:w="9322" w:type="dxa"/>
          </w:tcPr>
          <w:p w14:paraId="10C40C71" w14:textId="04658982" w:rsidR="00C73DFC" w:rsidRPr="00BF2895" w:rsidRDefault="00C73DFC" w:rsidP="00C73DFC">
            <w:pPr>
              <w:widowControl w:val="0"/>
              <w:jc w:val="both"/>
            </w:pPr>
            <w:r w:rsidRPr="00BF2895">
              <w:t xml:space="preserve">Копии документов, подтверждающих соответствие </w:t>
            </w:r>
            <w:r w:rsidRPr="00556B1E">
              <w:t>квалификационны</w:t>
            </w:r>
            <w:r>
              <w:t>м</w:t>
            </w:r>
            <w:r w:rsidRPr="00556B1E">
              <w:t xml:space="preserve"> требовани</w:t>
            </w:r>
            <w:r>
              <w:t>ям</w:t>
            </w:r>
            <w:r w:rsidRPr="00BF2895">
              <w:t xml:space="preserve">: </w:t>
            </w:r>
          </w:p>
          <w:p w14:paraId="6E22F91F" w14:textId="3BA61E89" w:rsidR="00C73DFC" w:rsidRPr="00441168" w:rsidRDefault="00C73DFC" w:rsidP="00C73DFC">
            <w:pPr>
              <w:widowControl w:val="0"/>
              <w:jc w:val="both"/>
            </w:pPr>
            <w:r w:rsidRPr="0082500D">
              <w:t xml:space="preserve">копия </w:t>
            </w:r>
            <w:r w:rsidR="007A1BEF" w:rsidRPr="0082500D">
              <w:t>Правил</w:t>
            </w:r>
            <w:r w:rsidR="007A1BEF">
              <w:t xml:space="preserve"> </w:t>
            </w:r>
            <w:r w:rsidR="007A1BEF">
              <w:rPr>
                <w:noProof/>
              </w:rPr>
              <w:t>добровольного медицинского страхования (ДМС)</w:t>
            </w:r>
            <w:r w:rsidR="007A1BEF" w:rsidRPr="0082500D">
              <w:rPr>
                <w:rStyle w:val="affb"/>
              </w:rPr>
              <w:footnoteReference w:id="3"/>
            </w:r>
            <w:r w:rsidR="007A1BEF">
              <w:t>.</w:t>
            </w:r>
          </w:p>
        </w:tc>
      </w:tr>
      <w:tr w:rsidR="00C73DFC" w:rsidRPr="00A5516F" w14:paraId="143AA69B" w14:textId="77777777" w:rsidTr="007C5498">
        <w:tc>
          <w:tcPr>
            <w:tcW w:w="567" w:type="dxa"/>
          </w:tcPr>
          <w:p w14:paraId="1D86F9FB" w14:textId="77777777" w:rsidR="00C73DFC" w:rsidRPr="00BA25E7" w:rsidRDefault="00C73DFC" w:rsidP="00C73DFC">
            <w:pPr>
              <w:pStyle w:val="af1"/>
              <w:widowControl w:val="0"/>
              <w:numPr>
                <w:ilvl w:val="0"/>
                <w:numId w:val="55"/>
              </w:numPr>
              <w:ind w:left="0" w:firstLine="0"/>
              <w:rPr>
                <w:rFonts w:eastAsia="Times New Roman"/>
                <w:lang w:eastAsia="ru-RU"/>
              </w:rPr>
            </w:pPr>
          </w:p>
        </w:tc>
        <w:tc>
          <w:tcPr>
            <w:tcW w:w="9322" w:type="dxa"/>
          </w:tcPr>
          <w:p w14:paraId="0AA02BC1" w14:textId="64845DD9" w:rsidR="00C73DFC" w:rsidRPr="00D666C1" w:rsidRDefault="00D666C1" w:rsidP="00C73DFC">
            <w:pPr>
              <w:widowControl w:val="0"/>
              <w:numPr>
                <w:ilvl w:val="5"/>
                <w:numId w:val="24"/>
              </w:numPr>
              <w:tabs>
                <w:tab w:val="left" w:pos="459"/>
              </w:tabs>
              <w:ind w:left="0" w:firstLine="0"/>
              <w:jc w:val="both"/>
            </w:pPr>
            <w:r w:rsidRPr="00D666C1">
              <w:rPr>
                <w:rFonts w:eastAsia="Times New Roman"/>
                <w:lang w:eastAsia="ru-RU"/>
              </w:rPr>
              <w:t xml:space="preserve">В отношении обеспеченности финансовыми ресурсами и наличия опыта успешной поставки продукции сопоставимого характера и объема, </w:t>
            </w:r>
            <w:r w:rsidR="00C73DFC" w:rsidRPr="00D666C1">
              <w:t>подтверждающих соответствие квалификационным требованиям</w:t>
            </w:r>
            <w:r w:rsidR="00C73DFC" w:rsidRPr="00D666C1">
              <w:rPr>
                <w:rFonts w:eastAsia="Times New Roman"/>
                <w:lang w:eastAsia="ru-RU"/>
              </w:rPr>
              <w:t>:</w:t>
            </w:r>
          </w:p>
          <w:p w14:paraId="3DBB518C" w14:textId="26E82FE9" w:rsidR="00C73DFC" w:rsidRPr="00D666C1" w:rsidRDefault="00C73DFC" w:rsidP="00F609FD">
            <w:pPr>
              <w:widowControl w:val="0"/>
              <w:numPr>
                <w:ilvl w:val="5"/>
                <w:numId w:val="24"/>
              </w:numPr>
              <w:tabs>
                <w:tab w:val="left" w:pos="199"/>
              </w:tabs>
              <w:ind w:left="0" w:firstLine="0"/>
              <w:jc w:val="both"/>
            </w:pPr>
            <w:r w:rsidRPr="00D666C1">
              <w:t>копия Формы «Бухгалтерский баланс страховой организации» за 202</w:t>
            </w:r>
            <w:r w:rsidR="00A951CA" w:rsidRPr="00D666C1">
              <w:t>1</w:t>
            </w:r>
            <w:r w:rsidRPr="00D666C1">
              <w:t xml:space="preserve"> отчетный год (код Формы по ОКУД 0420125);</w:t>
            </w:r>
          </w:p>
          <w:p w14:paraId="4874667B" w14:textId="7C33FFF1" w:rsidR="00F609FD" w:rsidRPr="00D666C1" w:rsidRDefault="00F609FD" w:rsidP="00C73DFC">
            <w:pPr>
              <w:widowControl w:val="0"/>
              <w:jc w:val="both"/>
            </w:pPr>
            <w:r w:rsidRPr="00D666C1">
              <w:t xml:space="preserve">- </w:t>
            </w:r>
            <w:r w:rsidR="00C73DFC" w:rsidRPr="00D666C1">
              <w:t>копия Формы «Отчет о финансовых результатах страховой организации» за 202</w:t>
            </w:r>
            <w:r w:rsidR="00A951CA" w:rsidRPr="00D666C1">
              <w:t>1</w:t>
            </w:r>
            <w:r w:rsidR="00C73DFC" w:rsidRPr="00D666C1">
              <w:t xml:space="preserve"> отчетный год (код формы по ОКУД 0420126)</w:t>
            </w:r>
            <w:r w:rsidRPr="00D666C1">
              <w:t>;</w:t>
            </w:r>
          </w:p>
          <w:p w14:paraId="5E30E128" w14:textId="5FDFD1AE" w:rsidR="00C73DFC" w:rsidRPr="00D666C1" w:rsidRDefault="00F609FD" w:rsidP="00C73DFC">
            <w:pPr>
              <w:widowControl w:val="0"/>
              <w:jc w:val="both"/>
            </w:pPr>
            <w:r w:rsidRPr="00D666C1">
              <w:t>- копия Формы «Сведения о деятельности страховщика» за 2021 отчетный год (код формы по ОКУД 0420162).</w:t>
            </w:r>
          </w:p>
        </w:tc>
      </w:tr>
      <w:tr w:rsidR="00C00768" w:rsidRPr="00A5516F" w14:paraId="1040F2BC" w14:textId="77777777" w:rsidTr="00817ABB">
        <w:tc>
          <w:tcPr>
            <w:tcW w:w="567" w:type="dxa"/>
          </w:tcPr>
          <w:p w14:paraId="77A7AAFB" w14:textId="77777777" w:rsidR="00C00768" w:rsidRPr="00BA25E7" w:rsidRDefault="00C00768" w:rsidP="00C00768">
            <w:pPr>
              <w:pStyle w:val="af1"/>
              <w:widowControl w:val="0"/>
              <w:numPr>
                <w:ilvl w:val="0"/>
                <w:numId w:val="55"/>
              </w:numPr>
              <w:ind w:left="0" w:firstLine="0"/>
              <w:rPr>
                <w:rFonts w:eastAsia="Times New Roman"/>
                <w:lang w:eastAsia="ru-RU"/>
              </w:rPr>
            </w:pPr>
          </w:p>
        </w:tc>
        <w:tc>
          <w:tcPr>
            <w:tcW w:w="9322" w:type="dxa"/>
            <w:vAlign w:val="center"/>
          </w:tcPr>
          <w:p w14:paraId="76575ABD" w14:textId="2056328B" w:rsidR="00C00768" w:rsidRPr="00D666C1" w:rsidRDefault="00C00768" w:rsidP="00C00768">
            <w:pPr>
              <w:widowControl w:val="0"/>
              <w:numPr>
                <w:ilvl w:val="5"/>
                <w:numId w:val="24"/>
              </w:numPr>
              <w:tabs>
                <w:tab w:val="left" w:pos="459"/>
              </w:tabs>
              <w:ind w:left="0" w:firstLine="0"/>
              <w:jc w:val="both"/>
              <w:rPr>
                <w:rFonts w:eastAsia="Times New Roman"/>
                <w:lang w:eastAsia="ru-RU"/>
              </w:rPr>
            </w:pPr>
            <w:r w:rsidRPr="00A5516F">
              <w:t>В случае если на стороне участника процедуры закупки выступают несколько лиц, в составе заявки в отношении каждого такого лица должны быть представлены документы, указанные в пунктах</w:t>
            </w:r>
            <w:r>
              <w:t xml:space="preserve"> 4) - 7)</w:t>
            </w:r>
            <w:r w:rsidRPr="00A5516F">
              <w:t xml:space="preserve">, </w:t>
            </w:r>
            <w:r>
              <w:t>14) – 11)</w:t>
            </w:r>
            <w:r w:rsidRPr="00A5516F">
              <w:t>, с учетом особенностей, установленных в подразделе </w:t>
            </w:r>
            <w:r>
              <w:t>5.2</w:t>
            </w:r>
            <w:r w:rsidRPr="00A5516F">
              <w:t>, а также копия заключенного между ними соглашения, соответствующего требованиям, установленным в п. </w:t>
            </w:r>
            <w:r>
              <w:t>5.2.2</w:t>
            </w:r>
            <w:r w:rsidRPr="00A5516F">
              <w:t xml:space="preserve"> документации о закупке;</w:t>
            </w:r>
          </w:p>
        </w:tc>
      </w:tr>
      <w:tr w:rsidR="00C00768" w:rsidRPr="00A5516F" w14:paraId="32403DB4" w14:textId="77777777" w:rsidTr="007C5498">
        <w:tc>
          <w:tcPr>
            <w:tcW w:w="567" w:type="dxa"/>
          </w:tcPr>
          <w:p w14:paraId="2C7FC5B7" w14:textId="77777777" w:rsidR="00C00768" w:rsidRPr="00BA25E7" w:rsidRDefault="00C00768" w:rsidP="00C00768">
            <w:pPr>
              <w:pStyle w:val="af1"/>
              <w:widowControl w:val="0"/>
              <w:ind w:left="0"/>
              <w:rPr>
                <w:rFonts w:eastAsia="Times New Roman"/>
                <w:lang w:eastAsia="ru-RU"/>
              </w:rPr>
            </w:pPr>
          </w:p>
        </w:tc>
        <w:tc>
          <w:tcPr>
            <w:tcW w:w="9322" w:type="dxa"/>
          </w:tcPr>
          <w:p w14:paraId="3CD0D320" w14:textId="2FE44849" w:rsidR="00C00768" w:rsidRPr="00441168" w:rsidRDefault="00C00768" w:rsidP="00C00768">
            <w:pPr>
              <w:widowControl w:val="0"/>
              <w:jc w:val="both"/>
            </w:pPr>
            <w:r w:rsidRPr="00ED79F5">
              <w:rPr>
                <w:rFonts w:eastAsia="Times New Roman"/>
                <w:b/>
                <w:bCs/>
                <w:snapToGrid w:val="0"/>
                <w:lang w:eastAsia="ru-RU"/>
              </w:rPr>
              <w:t>Заявка на участие в</w:t>
            </w:r>
            <w:r>
              <w:rPr>
                <w:rFonts w:eastAsia="Times New Roman"/>
                <w:b/>
                <w:bCs/>
                <w:snapToGrid w:val="0"/>
                <w:lang w:eastAsia="ru-RU"/>
              </w:rPr>
              <w:t xml:space="preserve"> основной стадии закупки</w:t>
            </w:r>
          </w:p>
        </w:tc>
      </w:tr>
      <w:tr w:rsidR="00C00768" w:rsidRPr="00A5516F" w14:paraId="57920929" w14:textId="77777777" w:rsidTr="007C5498">
        <w:tc>
          <w:tcPr>
            <w:tcW w:w="567" w:type="dxa"/>
          </w:tcPr>
          <w:p w14:paraId="07612755" w14:textId="77777777" w:rsidR="00C00768" w:rsidRPr="00BA25E7" w:rsidRDefault="00C00768" w:rsidP="00C00768">
            <w:pPr>
              <w:pStyle w:val="af1"/>
              <w:widowControl w:val="0"/>
              <w:numPr>
                <w:ilvl w:val="0"/>
                <w:numId w:val="55"/>
              </w:numPr>
              <w:ind w:left="0" w:firstLine="0"/>
              <w:rPr>
                <w:rFonts w:eastAsia="Times New Roman"/>
                <w:lang w:eastAsia="ru-RU"/>
              </w:rPr>
            </w:pPr>
          </w:p>
        </w:tc>
        <w:tc>
          <w:tcPr>
            <w:tcW w:w="9322" w:type="dxa"/>
          </w:tcPr>
          <w:p w14:paraId="352E9835" w14:textId="5F08C020" w:rsidR="00C00768" w:rsidRPr="00441168" w:rsidRDefault="00C00768" w:rsidP="00C00768">
            <w:pPr>
              <w:widowControl w:val="0"/>
              <w:jc w:val="both"/>
              <w:rPr>
                <w:rFonts w:eastAsiaTheme="majorEastAsia"/>
                <w:b/>
                <w:bCs/>
                <w:lang w:val="ru"/>
              </w:rPr>
            </w:pPr>
            <w:r w:rsidRPr="00C73DFC">
              <w:t xml:space="preserve">Заявка на участие в основной </w:t>
            </w:r>
            <w:r>
              <w:t>стадии</w:t>
            </w:r>
            <w:r w:rsidRPr="00C73DFC">
              <w:t xml:space="preserve"> закупки (форма 1.2)</w:t>
            </w:r>
            <w:r>
              <w:t>.</w:t>
            </w:r>
            <w:r w:rsidRPr="00441168">
              <w:t xml:space="preserve"> Участники вправе использовать рекомендованную форму, установленную в подразделе 7.1;</w:t>
            </w:r>
          </w:p>
        </w:tc>
      </w:tr>
      <w:tr w:rsidR="00C00768" w:rsidRPr="00A5516F" w14:paraId="565F6B7E" w14:textId="77777777" w:rsidTr="007C5498">
        <w:tc>
          <w:tcPr>
            <w:tcW w:w="567" w:type="dxa"/>
          </w:tcPr>
          <w:p w14:paraId="187656EB" w14:textId="77777777" w:rsidR="00C00768" w:rsidRPr="00A5516F" w:rsidRDefault="00C00768" w:rsidP="00C00768">
            <w:pPr>
              <w:pStyle w:val="af1"/>
              <w:widowControl w:val="0"/>
              <w:numPr>
                <w:ilvl w:val="0"/>
                <w:numId w:val="55"/>
              </w:numPr>
              <w:tabs>
                <w:tab w:val="left" w:pos="34"/>
                <w:tab w:val="left" w:pos="294"/>
              </w:tabs>
              <w:ind w:left="0" w:firstLine="0"/>
              <w:jc w:val="center"/>
              <w:rPr>
                <w:rFonts w:eastAsia="Times New Roman"/>
                <w:lang w:eastAsia="ru-RU"/>
              </w:rPr>
            </w:pPr>
          </w:p>
        </w:tc>
        <w:tc>
          <w:tcPr>
            <w:tcW w:w="9322" w:type="dxa"/>
          </w:tcPr>
          <w:p w14:paraId="0EF133DD" w14:textId="77777777" w:rsidR="00C00768" w:rsidRPr="00441168" w:rsidRDefault="00C00768" w:rsidP="00C00768">
            <w:pPr>
              <w:widowControl w:val="0"/>
              <w:jc w:val="both"/>
            </w:pPr>
            <w:r w:rsidRPr="00441168">
              <w:t>Коммерческое предложение. Участники вправе использовать рекомендованную форму, установленную в подразделе 7.2;</w:t>
            </w:r>
          </w:p>
        </w:tc>
      </w:tr>
      <w:tr w:rsidR="00C00768" w:rsidRPr="00A5516F" w14:paraId="08A1A21B" w14:textId="77777777" w:rsidTr="007C5498">
        <w:tc>
          <w:tcPr>
            <w:tcW w:w="567" w:type="dxa"/>
            <w:vAlign w:val="center"/>
          </w:tcPr>
          <w:p w14:paraId="25ABA22F" w14:textId="77777777" w:rsidR="00C00768" w:rsidRPr="00BA25E7" w:rsidRDefault="00C00768" w:rsidP="00C00768">
            <w:pPr>
              <w:pStyle w:val="af1"/>
              <w:widowControl w:val="0"/>
              <w:numPr>
                <w:ilvl w:val="0"/>
                <w:numId w:val="55"/>
              </w:numPr>
              <w:tabs>
                <w:tab w:val="left" w:pos="34"/>
                <w:tab w:val="left" w:pos="294"/>
              </w:tabs>
              <w:ind w:left="0" w:firstLine="0"/>
              <w:rPr>
                <w:rFonts w:eastAsia="Times New Roman"/>
                <w:lang w:eastAsia="ru-RU"/>
              </w:rPr>
            </w:pPr>
          </w:p>
        </w:tc>
        <w:tc>
          <w:tcPr>
            <w:tcW w:w="9322" w:type="dxa"/>
          </w:tcPr>
          <w:p w14:paraId="44799DA5" w14:textId="77777777" w:rsidR="00C00768" w:rsidRPr="00441168" w:rsidRDefault="00C00768" w:rsidP="00C00768">
            <w:pPr>
              <w:widowControl w:val="0"/>
              <w:jc w:val="both"/>
              <w:rPr>
                <w:rFonts w:eastAsiaTheme="majorEastAsia"/>
                <w:bCs/>
                <w:lang w:val="ru"/>
              </w:rPr>
            </w:pPr>
            <w:r w:rsidRPr="00441168">
              <w:t>Техническое предложение. Участники вправе использовать рекомендованную форму, установленную в подразделе 7.3;</w:t>
            </w:r>
          </w:p>
        </w:tc>
      </w:tr>
      <w:tr w:rsidR="00C00768" w:rsidRPr="00C97E5D" w14:paraId="46D3C9E7" w14:textId="77777777" w:rsidTr="007C5498">
        <w:tc>
          <w:tcPr>
            <w:tcW w:w="567" w:type="dxa"/>
          </w:tcPr>
          <w:p w14:paraId="3BD48D26" w14:textId="77777777" w:rsidR="00C00768" w:rsidRPr="00BA25E7" w:rsidRDefault="00C00768" w:rsidP="00C00768">
            <w:pPr>
              <w:pStyle w:val="af1"/>
              <w:widowControl w:val="0"/>
              <w:numPr>
                <w:ilvl w:val="0"/>
                <w:numId w:val="55"/>
              </w:numPr>
              <w:tabs>
                <w:tab w:val="left" w:pos="34"/>
                <w:tab w:val="left" w:pos="294"/>
              </w:tabs>
              <w:ind w:left="0" w:firstLine="0"/>
              <w:jc w:val="center"/>
              <w:rPr>
                <w:rFonts w:eastAsia="Times New Roman"/>
                <w:lang w:eastAsia="ru-RU"/>
              </w:rPr>
            </w:pPr>
          </w:p>
        </w:tc>
        <w:tc>
          <w:tcPr>
            <w:tcW w:w="9322" w:type="dxa"/>
          </w:tcPr>
          <w:p w14:paraId="6437AC24" w14:textId="77777777" w:rsidR="00C00768" w:rsidRPr="00C97E5D" w:rsidRDefault="00C00768" w:rsidP="00C00768">
            <w:pPr>
              <w:widowControl w:val="0"/>
              <w:jc w:val="both"/>
              <w:rPr>
                <w:color w:val="000000" w:themeColor="text1"/>
              </w:rPr>
            </w:pPr>
            <w:r w:rsidRPr="00C97E5D">
              <w:rPr>
                <w:color w:val="000000" w:themeColor="text1"/>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 в том числе зарегистрированного в качестве индивидуального предпринимателя);</w:t>
            </w:r>
          </w:p>
        </w:tc>
      </w:tr>
      <w:tr w:rsidR="00C00768" w:rsidRPr="00C97E5D" w14:paraId="49A722BE" w14:textId="77777777" w:rsidTr="007C5498">
        <w:tc>
          <w:tcPr>
            <w:tcW w:w="567" w:type="dxa"/>
          </w:tcPr>
          <w:p w14:paraId="45F5812D" w14:textId="77777777" w:rsidR="00C00768" w:rsidRPr="00C97E5D" w:rsidRDefault="00C00768" w:rsidP="00C00768">
            <w:pPr>
              <w:pStyle w:val="af1"/>
              <w:widowControl w:val="0"/>
              <w:numPr>
                <w:ilvl w:val="0"/>
                <w:numId w:val="55"/>
              </w:numPr>
              <w:tabs>
                <w:tab w:val="left" w:pos="34"/>
                <w:tab w:val="left" w:pos="294"/>
              </w:tabs>
              <w:ind w:left="0" w:firstLine="0"/>
              <w:jc w:val="center"/>
              <w:rPr>
                <w:rFonts w:eastAsia="Times New Roman"/>
                <w:lang w:eastAsia="ru-RU"/>
              </w:rPr>
            </w:pPr>
          </w:p>
        </w:tc>
        <w:tc>
          <w:tcPr>
            <w:tcW w:w="9322" w:type="dxa"/>
          </w:tcPr>
          <w:p w14:paraId="76698884" w14:textId="77777777" w:rsidR="00C00768" w:rsidRPr="00C97E5D" w:rsidRDefault="00C00768" w:rsidP="00C00768">
            <w:pPr>
              <w:widowControl w:val="0"/>
              <w:jc w:val="both"/>
              <w:rPr>
                <w:rFonts w:eastAsiaTheme="majorEastAsia"/>
                <w:bCs/>
              </w:rPr>
            </w:pPr>
            <w:r w:rsidRPr="00C97E5D">
              <w:rPr>
                <w:color w:val="000000" w:themeColor="text1"/>
              </w:rPr>
              <w:t xml:space="preserve">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(далее по подпункту – руководитель) обладает правом действовать от имени участника процедуры закупки без доверенности).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оформленной в соответствии с Законодательством. В случае если указанная доверенность подписана лицом, уполномоченным руководителем, заявка должна </w:t>
            </w:r>
            <w:r w:rsidRPr="00C97E5D">
              <w:rPr>
                <w:color w:val="000000" w:themeColor="text1"/>
              </w:rPr>
              <w:lastRenderedPageBreak/>
              <w:t>содержать также копию документа, подтверждающего полномочия такого лица;</w:t>
            </w:r>
          </w:p>
        </w:tc>
      </w:tr>
      <w:tr w:rsidR="00C00768" w:rsidRPr="00C97E5D" w14:paraId="26AC5817" w14:textId="77777777" w:rsidTr="007C5498">
        <w:tc>
          <w:tcPr>
            <w:tcW w:w="567" w:type="dxa"/>
          </w:tcPr>
          <w:p w14:paraId="2BECB75B" w14:textId="77777777" w:rsidR="00C00768" w:rsidRPr="00C97E5D" w:rsidRDefault="00C00768" w:rsidP="00C00768">
            <w:pPr>
              <w:pStyle w:val="af1"/>
              <w:widowControl w:val="0"/>
              <w:numPr>
                <w:ilvl w:val="0"/>
                <w:numId w:val="55"/>
              </w:numPr>
              <w:tabs>
                <w:tab w:val="left" w:pos="34"/>
                <w:tab w:val="left" w:pos="294"/>
              </w:tabs>
              <w:ind w:left="0" w:firstLine="0"/>
              <w:jc w:val="center"/>
              <w:rPr>
                <w:rFonts w:eastAsia="Times New Roman"/>
                <w:lang w:eastAsia="ru-RU"/>
              </w:rPr>
            </w:pPr>
          </w:p>
        </w:tc>
        <w:tc>
          <w:tcPr>
            <w:tcW w:w="9322" w:type="dxa"/>
          </w:tcPr>
          <w:p w14:paraId="3342D9DA" w14:textId="77777777" w:rsidR="00C00768" w:rsidRPr="00C97E5D" w:rsidRDefault="00C00768" w:rsidP="00C00768">
            <w:pPr>
              <w:widowControl w:val="0"/>
              <w:jc w:val="both"/>
              <w:rPr>
                <w:color w:val="000000" w:themeColor="text1"/>
              </w:rPr>
            </w:pPr>
            <w:r w:rsidRPr="00C97E5D">
              <w:rPr>
                <w:color w:val="000000" w:themeColor="text1"/>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закупки),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 (</w:t>
            </w:r>
            <w:r w:rsidRPr="00C97E5D">
              <w:t>в составе формы Заявки – подраздел 7.1);</w:t>
            </w:r>
          </w:p>
        </w:tc>
      </w:tr>
      <w:tr w:rsidR="00C00768" w:rsidRPr="00A5516F" w14:paraId="098CE082" w14:textId="77777777" w:rsidTr="007C5498">
        <w:tc>
          <w:tcPr>
            <w:tcW w:w="567" w:type="dxa"/>
          </w:tcPr>
          <w:p w14:paraId="3CBC204E" w14:textId="77777777" w:rsidR="00C00768" w:rsidRPr="00C97E5D" w:rsidRDefault="00C00768" w:rsidP="00C00768">
            <w:pPr>
              <w:pStyle w:val="af1"/>
              <w:widowControl w:val="0"/>
              <w:numPr>
                <w:ilvl w:val="0"/>
                <w:numId w:val="55"/>
              </w:numPr>
              <w:tabs>
                <w:tab w:val="left" w:pos="34"/>
                <w:tab w:val="left" w:pos="294"/>
              </w:tabs>
              <w:ind w:left="0" w:firstLine="0"/>
              <w:jc w:val="center"/>
              <w:rPr>
                <w:rFonts w:eastAsia="Times New Roman"/>
                <w:lang w:eastAsia="ru-RU"/>
              </w:rPr>
            </w:pPr>
          </w:p>
        </w:tc>
        <w:tc>
          <w:tcPr>
            <w:tcW w:w="9322" w:type="dxa"/>
          </w:tcPr>
          <w:p w14:paraId="183021C9" w14:textId="77777777" w:rsidR="00C00768" w:rsidRPr="00C97E5D" w:rsidRDefault="00C00768" w:rsidP="00C00768">
            <w:pPr>
              <w:widowControl w:val="0"/>
              <w:jc w:val="both"/>
              <w:rPr>
                <w:color w:val="000000" w:themeColor="text1"/>
              </w:rPr>
            </w:pPr>
            <w:r w:rsidRPr="00C97E5D">
              <w:rPr>
                <w:color w:val="000000" w:themeColor="text1"/>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 (для юридических лиц) (в составе формы Заявки – подраздел 7.1);</w:t>
            </w:r>
          </w:p>
        </w:tc>
      </w:tr>
      <w:tr w:rsidR="00C00768" w:rsidRPr="00A5516F" w14:paraId="6E609F1B" w14:textId="77777777" w:rsidTr="007C5498">
        <w:tc>
          <w:tcPr>
            <w:tcW w:w="567" w:type="dxa"/>
          </w:tcPr>
          <w:p w14:paraId="7C8D8F73" w14:textId="77777777" w:rsidR="00C00768" w:rsidRPr="00A5516F" w:rsidRDefault="00C00768" w:rsidP="00C00768">
            <w:pPr>
              <w:pStyle w:val="af1"/>
              <w:widowControl w:val="0"/>
              <w:numPr>
                <w:ilvl w:val="0"/>
                <w:numId w:val="55"/>
              </w:numPr>
              <w:tabs>
                <w:tab w:val="left" w:pos="34"/>
                <w:tab w:val="left" w:pos="294"/>
              </w:tabs>
              <w:ind w:left="0" w:firstLine="0"/>
              <w:jc w:val="center"/>
              <w:rPr>
                <w:rFonts w:eastAsia="Times New Roman"/>
                <w:lang w:eastAsia="ru-RU"/>
              </w:rPr>
            </w:pPr>
          </w:p>
        </w:tc>
        <w:tc>
          <w:tcPr>
            <w:tcW w:w="9322" w:type="dxa"/>
            <w:vAlign w:val="center"/>
          </w:tcPr>
          <w:p w14:paraId="5DC51FC5" w14:textId="77777777" w:rsidR="00C00768" w:rsidRPr="00A5516F" w:rsidRDefault="00C00768" w:rsidP="00C00768">
            <w:pPr>
              <w:widowControl w:val="0"/>
              <w:jc w:val="both"/>
              <w:rPr>
                <w:rFonts w:eastAsiaTheme="majorEastAsia"/>
                <w:bCs/>
                <w:lang w:val="ru"/>
              </w:rPr>
            </w:pPr>
            <w:r w:rsidRPr="00A5516F">
              <w:t>В случае если на стороне участника процедуры закупки выступают несколько лиц, в составе заявки в отношении каждого такого лица должны быть представлены документы, указанные в пунктах</w:t>
            </w:r>
            <w:r>
              <w:t xml:space="preserve"> 4) - 7)</w:t>
            </w:r>
            <w:r w:rsidRPr="00A5516F">
              <w:t xml:space="preserve">, </w:t>
            </w:r>
            <w:r>
              <w:t>14) – 11)</w:t>
            </w:r>
            <w:r w:rsidRPr="00A5516F">
              <w:t>, с учетом особенностей, установленных в подразделе </w:t>
            </w:r>
            <w:r>
              <w:t>5.2</w:t>
            </w:r>
            <w:r w:rsidRPr="00A5516F">
              <w:t>, а также копия заключенного между ними соглашения, соответствующего требованиям, установленным в п. </w:t>
            </w:r>
            <w:r>
              <w:t>5.2.2</w:t>
            </w:r>
            <w:r w:rsidRPr="00A5516F">
              <w:t xml:space="preserve"> документации о закупке;</w:t>
            </w:r>
          </w:p>
        </w:tc>
      </w:tr>
      <w:tr w:rsidR="00C00768" w:rsidRPr="00A5516F" w14:paraId="27919E74" w14:textId="77777777" w:rsidTr="007C5498">
        <w:tc>
          <w:tcPr>
            <w:tcW w:w="567" w:type="dxa"/>
          </w:tcPr>
          <w:p w14:paraId="0BC4C726" w14:textId="77777777" w:rsidR="00C00768" w:rsidRPr="00A5516F" w:rsidRDefault="00C00768" w:rsidP="00C00768">
            <w:pPr>
              <w:pStyle w:val="af1"/>
              <w:widowControl w:val="0"/>
              <w:numPr>
                <w:ilvl w:val="0"/>
                <w:numId w:val="55"/>
              </w:numPr>
              <w:tabs>
                <w:tab w:val="left" w:pos="34"/>
                <w:tab w:val="left" w:pos="294"/>
              </w:tabs>
              <w:ind w:left="0" w:firstLine="0"/>
              <w:jc w:val="center"/>
              <w:rPr>
                <w:rFonts w:eastAsia="Times New Roman"/>
                <w:lang w:eastAsia="ru-RU"/>
              </w:rPr>
            </w:pPr>
          </w:p>
        </w:tc>
        <w:tc>
          <w:tcPr>
            <w:tcW w:w="9322" w:type="dxa"/>
          </w:tcPr>
          <w:p w14:paraId="1718A57E" w14:textId="234391AC" w:rsidR="00C00768" w:rsidRPr="006D2C71" w:rsidRDefault="00C00768" w:rsidP="00C00768">
            <w:pPr>
              <w:widowControl w:val="0"/>
              <w:jc w:val="both"/>
            </w:pPr>
            <w:r w:rsidRPr="001317E3">
              <w:t>План распределения объемов поставки продукции внутри коллективного участника (форма </w:t>
            </w:r>
            <w:r>
              <w:t>4</w:t>
            </w:r>
            <w:r w:rsidRPr="001317E3">
              <w:t>)</w:t>
            </w:r>
            <w:r>
              <w:t xml:space="preserve"> </w:t>
            </w:r>
            <w:r w:rsidRPr="00C96FEA">
              <w:t>по форме, установленной в подразделе </w:t>
            </w:r>
            <w:r>
              <w:t>7.4</w:t>
            </w:r>
            <w:r w:rsidRPr="00C96FEA">
              <w:t xml:space="preserve"> – в случае подачи заявки коллективным участником либо с привлечением субподрядчиков из числа субъектов МСП;</w:t>
            </w:r>
          </w:p>
        </w:tc>
      </w:tr>
      <w:tr w:rsidR="00C00768" w:rsidRPr="00A5516F" w14:paraId="1CF00C59" w14:textId="77777777" w:rsidTr="007C5498">
        <w:tc>
          <w:tcPr>
            <w:tcW w:w="567" w:type="dxa"/>
          </w:tcPr>
          <w:p w14:paraId="18788D27" w14:textId="77777777" w:rsidR="00C00768" w:rsidRPr="00A5516F" w:rsidRDefault="00C00768" w:rsidP="00C00768">
            <w:pPr>
              <w:pStyle w:val="af1"/>
              <w:widowControl w:val="0"/>
              <w:numPr>
                <w:ilvl w:val="0"/>
                <w:numId w:val="55"/>
              </w:numPr>
              <w:tabs>
                <w:tab w:val="left" w:pos="34"/>
                <w:tab w:val="left" w:pos="294"/>
              </w:tabs>
              <w:ind w:left="0" w:firstLine="0"/>
              <w:jc w:val="center"/>
              <w:rPr>
                <w:rFonts w:eastAsia="Times New Roman"/>
                <w:lang w:eastAsia="ru-RU"/>
              </w:rPr>
            </w:pPr>
          </w:p>
        </w:tc>
        <w:tc>
          <w:tcPr>
            <w:tcW w:w="9322" w:type="dxa"/>
          </w:tcPr>
          <w:p w14:paraId="63CBCFCE" w14:textId="5C69BAE7" w:rsidR="00C00768" w:rsidRPr="00A5516F" w:rsidRDefault="00C00768" w:rsidP="00C00768">
            <w:pPr>
              <w:widowControl w:val="0"/>
              <w:jc w:val="both"/>
            </w:pPr>
            <w:r w:rsidRPr="001317E3">
              <w:t>Декларация соответствия члена коллективного участника (форма </w:t>
            </w:r>
            <w:r>
              <w:t>5</w:t>
            </w:r>
            <w:r w:rsidRPr="001317E3">
              <w:t>)</w:t>
            </w:r>
            <w:r w:rsidRPr="00A5516F">
              <w:t xml:space="preserve"> по форме, установленной в подразделе </w:t>
            </w:r>
            <w:r>
              <w:t xml:space="preserve">7.5 </w:t>
            </w:r>
            <w:r w:rsidRPr="00A5516F">
              <w:t>– заполняется членами коллективного участника, в случае подачи заявки коллективным участником;</w:t>
            </w:r>
          </w:p>
        </w:tc>
      </w:tr>
      <w:tr w:rsidR="00C00768" w:rsidRPr="00A5516F" w14:paraId="16151ED2" w14:textId="77777777" w:rsidTr="007C5498">
        <w:tc>
          <w:tcPr>
            <w:tcW w:w="567" w:type="dxa"/>
          </w:tcPr>
          <w:p w14:paraId="40166522" w14:textId="77777777" w:rsidR="00C00768" w:rsidRPr="00A5516F" w:rsidRDefault="00C00768" w:rsidP="00C00768">
            <w:pPr>
              <w:pStyle w:val="af1"/>
              <w:widowControl w:val="0"/>
              <w:numPr>
                <w:ilvl w:val="0"/>
                <w:numId w:val="55"/>
              </w:numPr>
              <w:tabs>
                <w:tab w:val="left" w:pos="34"/>
                <w:tab w:val="left" w:pos="294"/>
              </w:tabs>
              <w:ind w:left="0" w:firstLine="0"/>
              <w:jc w:val="center"/>
              <w:rPr>
                <w:rFonts w:eastAsia="Times New Roman"/>
                <w:lang w:eastAsia="ru-RU"/>
              </w:rPr>
            </w:pPr>
          </w:p>
        </w:tc>
        <w:tc>
          <w:tcPr>
            <w:tcW w:w="9322" w:type="dxa"/>
          </w:tcPr>
          <w:p w14:paraId="3632A909" w14:textId="77777777" w:rsidR="00C00768" w:rsidRDefault="00C00768" w:rsidP="00C00768">
            <w:pPr>
              <w:widowControl w:val="0"/>
              <w:jc w:val="both"/>
            </w:pPr>
            <w:r>
              <w:t>В случае подачи заявки от коллективного участника - соглашение о коллективном участии - заполняется членами коллективного участника в соответствии с требованиями, установленным в п. 5.2.2 документации о закупке - в случае подачи заявки коллективным участником.</w:t>
            </w:r>
          </w:p>
          <w:p w14:paraId="508B9662" w14:textId="6BF0F76E" w:rsidR="00C00768" w:rsidRPr="00A5516F" w:rsidRDefault="00C00768" w:rsidP="00C00768">
            <w:pPr>
              <w:widowControl w:val="0"/>
              <w:jc w:val="both"/>
            </w:pPr>
            <w:r>
              <w:t>Участники вправе использовать рекомендованную форму соглашения о коллективном участии (форма 6);</w:t>
            </w:r>
          </w:p>
        </w:tc>
      </w:tr>
      <w:tr w:rsidR="00C00768" w:rsidRPr="00A5516F" w14:paraId="54EBC29F" w14:textId="77777777" w:rsidTr="007C5498">
        <w:tc>
          <w:tcPr>
            <w:tcW w:w="567" w:type="dxa"/>
          </w:tcPr>
          <w:p w14:paraId="70245413" w14:textId="77777777" w:rsidR="00C00768" w:rsidRPr="00A5516F" w:rsidRDefault="00C00768" w:rsidP="00C00768">
            <w:pPr>
              <w:pStyle w:val="af1"/>
              <w:widowControl w:val="0"/>
              <w:numPr>
                <w:ilvl w:val="0"/>
                <w:numId w:val="55"/>
              </w:numPr>
              <w:tabs>
                <w:tab w:val="left" w:pos="34"/>
                <w:tab w:val="left" w:pos="294"/>
              </w:tabs>
              <w:ind w:left="0" w:firstLine="0"/>
              <w:jc w:val="center"/>
              <w:rPr>
                <w:rFonts w:eastAsia="Times New Roman"/>
                <w:lang w:eastAsia="ru-RU"/>
              </w:rPr>
            </w:pPr>
          </w:p>
        </w:tc>
        <w:tc>
          <w:tcPr>
            <w:tcW w:w="9322" w:type="dxa"/>
          </w:tcPr>
          <w:p w14:paraId="3CBA5F6E" w14:textId="77777777" w:rsidR="00C00768" w:rsidRPr="00A5516F" w:rsidRDefault="00C00768" w:rsidP="00C00768">
            <w:pPr>
              <w:widowControl w:val="0"/>
              <w:tabs>
                <w:tab w:val="left" w:pos="459"/>
              </w:tabs>
              <w:jc w:val="both"/>
            </w:pPr>
            <w:r w:rsidRPr="002B69B7">
              <w:t xml:space="preserve">Для иностранных лиц: копии легализованных или </w:t>
            </w:r>
            <w:proofErr w:type="spellStart"/>
            <w:r w:rsidRPr="002B69B7">
              <w:t>апостилированных</w:t>
            </w:r>
            <w:proofErr w:type="spellEnd"/>
            <w:r w:rsidRPr="002B69B7">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tc>
      </w:tr>
      <w:tr w:rsidR="00C00768" w:rsidRPr="00A5516F" w14:paraId="7D1A6592" w14:textId="77777777" w:rsidTr="007C5498">
        <w:tc>
          <w:tcPr>
            <w:tcW w:w="567" w:type="dxa"/>
          </w:tcPr>
          <w:p w14:paraId="48D0E6C0" w14:textId="77777777" w:rsidR="00C00768" w:rsidRPr="00A5516F" w:rsidRDefault="00C00768" w:rsidP="00C00768">
            <w:pPr>
              <w:pStyle w:val="af1"/>
              <w:widowControl w:val="0"/>
              <w:numPr>
                <w:ilvl w:val="0"/>
                <w:numId w:val="55"/>
              </w:numPr>
              <w:tabs>
                <w:tab w:val="left" w:pos="34"/>
                <w:tab w:val="left" w:pos="294"/>
              </w:tabs>
              <w:ind w:left="0" w:firstLine="0"/>
              <w:jc w:val="center"/>
              <w:rPr>
                <w:rFonts w:eastAsia="Times New Roman"/>
                <w:lang w:eastAsia="ru-RU"/>
              </w:rPr>
            </w:pPr>
          </w:p>
        </w:tc>
        <w:tc>
          <w:tcPr>
            <w:tcW w:w="9322" w:type="dxa"/>
          </w:tcPr>
          <w:p w14:paraId="11311F5B" w14:textId="77777777" w:rsidR="00C00768" w:rsidRPr="00A5516F" w:rsidRDefault="00C00768" w:rsidP="00C00768">
            <w:pPr>
              <w:widowControl w:val="0"/>
              <w:jc w:val="both"/>
            </w:pPr>
            <w:r w:rsidRPr="00A5516F">
              <w:t>Копии документов, подтверждающих соответствие участника процедуры закупки обязательным требованиям, установленным в приложении № 1 (пункт </w:t>
            </w:r>
            <w:r>
              <w:t>1.5</w:t>
            </w:r>
            <w:r w:rsidRPr="00A5516F">
              <w:t>) к информационной карте, а именно:</w:t>
            </w:r>
          </w:p>
          <w:p w14:paraId="4C929106" w14:textId="77777777" w:rsidR="00C00768" w:rsidRPr="00A5516F" w:rsidRDefault="00C00768" w:rsidP="00C00768">
            <w:pPr>
              <w:pStyle w:val="af1"/>
              <w:widowControl w:val="0"/>
              <w:tabs>
                <w:tab w:val="left" w:pos="353"/>
              </w:tabs>
              <w:spacing w:after="40"/>
              <w:ind w:left="0"/>
              <w:contextualSpacing w:val="0"/>
              <w:jc w:val="both"/>
            </w:pPr>
            <w:r>
              <w:t>–</w:t>
            </w:r>
            <w:r>
              <w:tab/>
              <w:t>регистрационный номер записи в реестре субъектов страхового дела в составе формы «Техническое предложение» (по форме 3 подраздела 7.3 настоящей документации);</w:t>
            </w:r>
          </w:p>
          <w:p w14:paraId="2DD26FDE" w14:textId="77777777" w:rsidR="00C00768" w:rsidRPr="00A5516F" w:rsidRDefault="00C00768" w:rsidP="00C00768">
            <w:pPr>
              <w:widowControl w:val="0"/>
              <w:numPr>
                <w:ilvl w:val="5"/>
                <w:numId w:val="24"/>
              </w:numPr>
              <w:tabs>
                <w:tab w:val="left" w:pos="459"/>
              </w:tabs>
              <w:ind w:left="0" w:firstLine="0"/>
              <w:jc w:val="both"/>
            </w:pPr>
            <w:r w:rsidRPr="00A5516F">
              <w:t xml:space="preserve">копия действующего свидетельства, выданного Всероссийским союзом страховщиков в соответствии с Решением Банка России от «06» декабря 2016 г. </w:t>
            </w:r>
            <w:r w:rsidRPr="00A5516F">
              <w:lastRenderedPageBreak/>
              <w:t>№ КФНП</w:t>
            </w:r>
            <w:r w:rsidRPr="00A5516F">
              <w:noBreakHyphen/>
              <w:t>51, подтверждающе</w:t>
            </w:r>
            <w:r>
              <w:t>го</w:t>
            </w:r>
            <w:r w:rsidRPr="00A5516F">
              <w:t xml:space="preserve"> членство участника в профессиональной саморегулируемой организации.</w:t>
            </w:r>
          </w:p>
        </w:tc>
      </w:tr>
      <w:tr w:rsidR="00C00768" w:rsidRPr="00A5516F" w14:paraId="49FF2ABF" w14:textId="77777777" w:rsidTr="007C5498">
        <w:tc>
          <w:tcPr>
            <w:tcW w:w="567" w:type="dxa"/>
          </w:tcPr>
          <w:p w14:paraId="78B78EA4" w14:textId="77777777" w:rsidR="00C00768" w:rsidRPr="006B64B2" w:rsidRDefault="00C00768" w:rsidP="00C00768">
            <w:pPr>
              <w:widowControl w:val="0"/>
              <w:tabs>
                <w:tab w:val="left" w:pos="34"/>
                <w:tab w:val="left" w:pos="294"/>
              </w:tabs>
              <w:jc w:val="center"/>
              <w:rPr>
                <w:rFonts w:eastAsia="Times New Roman"/>
                <w:lang w:eastAsia="ru-RU"/>
              </w:rPr>
            </w:pPr>
          </w:p>
        </w:tc>
        <w:tc>
          <w:tcPr>
            <w:tcW w:w="9322" w:type="dxa"/>
          </w:tcPr>
          <w:p w14:paraId="34E82C7B" w14:textId="77777777" w:rsidR="00C00768" w:rsidRPr="00A5516F" w:rsidRDefault="00C00768" w:rsidP="00C00768">
            <w:pPr>
              <w:widowControl w:val="0"/>
              <w:jc w:val="both"/>
              <w:rPr>
                <w:rFonts w:eastAsiaTheme="majorEastAsia"/>
                <w:b/>
                <w:bCs/>
                <w:lang w:val="ru"/>
              </w:rPr>
            </w:pPr>
            <w:r w:rsidRPr="00A5516F">
              <w:rPr>
                <w:b/>
                <w:bCs/>
                <w:lang w:val="ru"/>
              </w:rPr>
              <w:t>Документы, предоставляемые исключительно для целей оценки и сопоставления заявок</w:t>
            </w:r>
            <w:r w:rsidRPr="00A5516F">
              <w:rPr>
                <w:b/>
                <w:bCs/>
                <w:vertAlign w:val="superscript"/>
                <w:lang w:val="ru"/>
              </w:rPr>
              <w:footnoteReference w:id="4"/>
            </w:r>
            <w:r w:rsidRPr="00A5516F">
              <w:rPr>
                <w:b/>
                <w:bCs/>
                <w:lang w:val="ru"/>
              </w:rPr>
              <w:t>:</w:t>
            </w:r>
          </w:p>
        </w:tc>
      </w:tr>
      <w:tr w:rsidR="00C00768" w:rsidRPr="00A5516F" w14:paraId="7ECDF545" w14:textId="77777777" w:rsidTr="007C5498">
        <w:tc>
          <w:tcPr>
            <w:tcW w:w="567" w:type="dxa"/>
          </w:tcPr>
          <w:p w14:paraId="2D818C53" w14:textId="77777777" w:rsidR="00C00768" w:rsidRPr="00A5516F" w:rsidRDefault="00C00768" w:rsidP="00C00768">
            <w:pPr>
              <w:pStyle w:val="af1"/>
              <w:widowControl w:val="0"/>
              <w:numPr>
                <w:ilvl w:val="0"/>
                <w:numId w:val="55"/>
              </w:numPr>
              <w:tabs>
                <w:tab w:val="left" w:pos="34"/>
                <w:tab w:val="left" w:pos="294"/>
              </w:tabs>
              <w:ind w:left="0" w:firstLine="0"/>
              <w:jc w:val="center"/>
              <w:rPr>
                <w:rFonts w:eastAsia="Times New Roman"/>
                <w:lang w:eastAsia="ru-RU"/>
              </w:rPr>
            </w:pPr>
            <w:bookmarkStart w:id="51" w:name="_Ref15994961"/>
          </w:p>
        </w:tc>
        <w:bookmarkEnd w:id="51"/>
        <w:tc>
          <w:tcPr>
            <w:tcW w:w="9322" w:type="dxa"/>
          </w:tcPr>
          <w:p w14:paraId="5DF11235" w14:textId="67B34931" w:rsidR="00C00768" w:rsidRPr="00D666C1" w:rsidRDefault="00C00768" w:rsidP="00C00768">
            <w:pPr>
              <w:widowControl w:val="0"/>
              <w:numPr>
                <w:ilvl w:val="5"/>
                <w:numId w:val="24"/>
              </w:numPr>
              <w:tabs>
                <w:tab w:val="left" w:pos="459"/>
              </w:tabs>
              <w:ind w:left="0" w:firstLine="0"/>
              <w:jc w:val="both"/>
            </w:pPr>
            <w:r w:rsidRPr="00D666C1">
              <w:rPr>
                <w:rFonts w:eastAsia="Times New Roman"/>
                <w:lang w:eastAsia="ru-RU"/>
              </w:rPr>
              <w:t>В отношении обеспеченности финансовыми ресурсами и наличия опыта успешной поставки продукции сопоставимого характера и объема, необходимых для исполнения обязательств по договору:</w:t>
            </w:r>
          </w:p>
          <w:p w14:paraId="04547517" w14:textId="77777777" w:rsidR="00C00768" w:rsidRPr="00D666C1" w:rsidRDefault="00C00768" w:rsidP="00C00768">
            <w:pPr>
              <w:widowControl w:val="0"/>
              <w:numPr>
                <w:ilvl w:val="5"/>
                <w:numId w:val="24"/>
              </w:numPr>
              <w:tabs>
                <w:tab w:val="left" w:pos="459"/>
              </w:tabs>
              <w:ind w:left="0" w:firstLine="0"/>
              <w:jc w:val="both"/>
            </w:pPr>
            <w:r w:rsidRPr="00D666C1">
              <w:t xml:space="preserve">копия Формы «Бухгалтерский баланс страховой организации» </w:t>
            </w:r>
            <w:r w:rsidRPr="00D666C1">
              <w:rPr>
                <w:color w:val="000000"/>
              </w:rPr>
              <w:t>за 2021 отчетный год</w:t>
            </w:r>
            <w:r w:rsidRPr="00D666C1">
              <w:t xml:space="preserve"> (код Формы по ОКУД 0420125);</w:t>
            </w:r>
          </w:p>
          <w:p w14:paraId="6338B407" w14:textId="77777777" w:rsidR="00C00768" w:rsidRPr="00D666C1" w:rsidRDefault="00C00768" w:rsidP="00C00768">
            <w:pPr>
              <w:widowControl w:val="0"/>
              <w:numPr>
                <w:ilvl w:val="5"/>
                <w:numId w:val="24"/>
              </w:numPr>
              <w:tabs>
                <w:tab w:val="left" w:pos="459"/>
              </w:tabs>
              <w:ind w:left="0" w:firstLine="0"/>
              <w:jc w:val="both"/>
            </w:pPr>
            <w:r w:rsidRPr="00D666C1">
              <w:t xml:space="preserve">копия Формы «Отчет о финансовых результатах страховой организации» </w:t>
            </w:r>
            <w:r w:rsidRPr="00D666C1">
              <w:rPr>
                <w:color w:val="000000"/>
              </w:rPr>
              <w:t>за 2021 отчетный год</w:t>
            </w:r>
            <w:r w:rsidRPr="00D666C1">
              <w:t xml:space="preserve"> (код формы по ОКУД 0420126);</w:t>
            </w:r>
          </w:p>
          <w:p w14:paraId="14B1A9DB" w14:textId="77777777" w:rsidR="00C00768" w:rsidRPr="00D666C1" w:rsidRDefault="00C00768" w:rsidP="00C00768">
            <w:pPr>
              <w:widowControl w:val="0"/>
              <w:numPr>
                <w:ilvl w:val="5"/>
                <w:numId w:val="24"/>
              </w:numPr>
              <w:tabs>
                <w:tab w:val="left" w:pos="459"/>
              </w:tabs>
              <w:ind w:left="0" w:firstLine="0"/>
              <w:jc w:val="both"/>
            </w:pPr>
            <w:r w:rsidRPr="00D666C1">
              <w:t>копия Формы «Сведения о деятельности страховщика» за 2021 отчетный год (код формы по ОКУД 0420162).</w:t>
            </w:r>
          </w:p>
        </w:tc>
      </w:tr>
    </w:tbl>
    <w:p w14:paraId="7C01CB1B" w14:textId="77777777" w:rsidR="00C405BE" w:rsidRPr="007C5498" w:rsidRDefault="00C405BE" w:rsidP="001E337D">
      <w:pPr>
        <w:widowControl w:val="0"/>
        <w:rPr>
          <w:rFonts w:eastAsiaTheme="majorEastAsia"/>
          <w:b/>
          <w:bCs/>
        </w:rPr>
        <w:sectPr w:rsidR="00C405BE" w:rsidRPr="007C5498" w:rsidSect="00AA6C7F">
          <w:pgSz w:w="11906" w:h="16838"/>
          <w:pgMar w:top="1134" w:right="707" w:bottom="851" w:left="1418" w:header="709" w:footer="709" w:gutter="0"/>
          <w:cols w:space="708"/>
          <w:titlePg/>
          <w:docGrid w:linePitch="360"/>
        </w:sectPr>
      </w:pPr>
    </w:p>
    <w:p w14:paraId="6BD9BC66" w14:textId="77777777" w:rsidR="00C405BE" w:rsidRPr="00A5516F" w:rsidRDefault="00C405BE" w:rsidP="001E337D">
      <w:pPr>
        <w:widowControl w:val="0"/>
        <w:spacing w:after="0"/>
        <w:jc w:val="right"/>
        <w:outlineLvl w:val="1"/>
        <w:rPr>
          <w:rFonts w:eastAsiaTheme="majorEastAsia"/>
          <w:bCs/>
          <w:lang w:val="ru"/>
        </w:rPr>
      </w:pPr>
      <w:bookmarkStart w:id="52" w:name="_Toc135654558"/>
      <w:r w:rsidRPr="00A5516F">
        <w:rPr>
          <w:rFonts w:eastAsiaTheme="majorEastAsia"/>
          <w:bCs/>
          <w:lang w:val="ru"/>
        </w:rPr>
        <w:lastRenderedPageBreak/>
        <w:t>Приложение № 4</w:t>
      </w:r>
      <w:r w:rsidRPr="00A5516F">
        <w:rPr>
          <w:rFonts w:eastAsiaTheme="majorEastAsia"/>
          <w:bCs/>
          <w:lang w:val="ru"/>
        </w:rPr>
        <w:br/>
        <w:t>к информационной карте</w:t>
      </w:r>
      <w:bookmarkEnd w:id="52"/>
    </w:p>
    <w:p w14:paraId="1AF7CDBB" w14:textId="77777777" w:rsidR="00EA3BF6" w:rsidRPr="00A5516F" w:rsidRDefault="00EA3BF6" w:rsidP="00EA3BF6">
      <w:pPr>
        <w:widowControl w:val="0"/>
        <w:spacing w:before="360" w:after="240"/>
        <w:jc w:val="center"/>
        <w:outlineLvl w:val="2"/>
        <w:rPr>
          <w:rFonts w:eastAsia="Times New Roman"/>
          <w:b/>
          <w:lang w:eastAsia="ru-RU"/>
        </w:rPr>
      </w:pPr>
      <w:bookmarkStart w:id="53" w:name="_Toc135654559"/>
      <w:bookmarkStart w:id="54" w:name="_Toc31108545"/>
      <w:bookmarkStart w:id="55" w:name="_Toc58585186"/>
      <w:bookmarkStart w:id="56" w:name="_Toc79151319"/>
      <w:bookmarkStart w:id="57" w:name="_Toc103694975"/>
      <w:bookmarkStart w:id="58" w:name="_Toc107826003"/>
      <w:bookmarkStart w:id="59" w:name="_Toc113975862"/>
      <w:bookmarkStart w:id="60" w:name="_Toc114739437"/>
      <w:bookmarkStart w:id="61" w:name="_Toc121123986"/>
      <w:bookmarkStart w:id="62" w:name="_Toc121141456"/>
      <w:r w:rsidRPr="00A5516F">
        <w:rPr>
          <w:rFonts w:eastAsia="Times New Roman"/>
          <w:b/>
          <w:lang w:eastAsia="ru-RU"/>
        </w:rPr>
        <w:t>СВЕДЕНИЯ О НАЧАЛЬНОЙ (МАКСИМАЛЬНОЙ) ЦЕНЕ ПРОДУКЦИИ, ЯВЛЯЮЩЕЙСЯ ПРЕДМЕТОМ ДОГОВОРА</w:t>
      </w:r>
      <w:r>
        <w:rPr>
          <w:rStyle w:val="affb"/>
          <w:rFonts w:eastAsia="Times New Roman"/>
          <w:b/>
          <w:lang w:eastAsia="ru-RU"/>
        </w:rPr>
        <w:footnoteReference w:id="5"/>
      </w:r>
      <w:bookmarkEnd w:id="53"/>
    </w:p>
    <w:tbl>
      <w:tblPr>
        <w:tblStyle w:val="af3"/>
        <w:tblW w:w="9889" w:type="dxa"/>
        <w:tblLook w:val="04A0" w:firstRow="1" w:lastRow="0" w:firstColumn="1" w:lastColumn="0" w:noHBand="0" w:noVBand="1"/>
      </w:tblPr>
      <w:tblGrid>
        <w:gridCol w:w="871"/>
        <w:gridCol w:w="4936"/>
        <w:gridCol w:w="4082"/>
      </w:tblGrid>
      <w:tr w:rsidR="00EA3BF6" w:rsidRPr="00A5516F" w14:paraId="5E89C146" w14:textId="77777777" w:rsidTr="00F71596">
        <w:tc>
          <w:tcPr>
            <w:tcW w:w="871" w:type="dxa"/>
            <w:vAlign w:val="center"/>
          </w:tcPr>
          <w:p w14:paraId="2F9C3303" w14:textId="77777777" w:rsidR="00EA3BF6" w:rsidRPr="00A5516F" w:rsidRDefault="00EA3BF6" w:rsidP="0037743F">
            <w:pPr>
              <w:widowControl w:val="0"/>
              <w:spacing w:before="60" w:after="60"/>
              <w:jc w:val="center"/>
              <w:rPr>
                <w:rFonts w:eastAsiaTheme="majorEastAsia"/>
                <w:bCs/>
                <w:lang w:val="ru"/>
              </w:rPr>
            </w:pPr>
            <w:r w:rsidRPr="00A5516F">
              <w:rPr>
                <w:rFonts w:eastAsiaTheme="majorEastAsia"/>
                <w:bCs/>
                <w:lang w:val="ru"/>
              </w:rPr>
              <w:t>№ пп.</w:t>
            </w:r>
          </w:p>
        </w:tc>
        <w:tc>
          <w:tcPr>
            <w:tcW w:w="4936" w:type="dxa"/>
            <w:vAlign w:val="center"/>
          </w:tcPr>
          <w:p w14:paraId="165DB6C9" w14:textId="77777777" w:rsidR="00EA3BF6" w:rsidRPr="00A5516F" w:rsidRDefault="00EA3BF6" w:rsidP="0037743F">
            <w:pPr>
              <w:widowControl w:val="0"/>
              <w:spacing w:before="60" w:after="60"/>
              <w:jc w:val="center"/>
              <w:rPr>
                <w:rFonts w:eastAsiaTheme="majorEastAsia"/>
                <w:bCs/>
                <w:lang w:val="ru"/>
              </w:rPr>
            </w:pPr>
            <w:r w:rsidRPr="00A5516F">
              <w:rPr>
                <w:rFonts w:eastAsiaTheme="majorEastAsia"/>
                <w:bCs/>
                <w:lang w:val="ru"/>
              </w:rPr>
              <w:t>Наименование продукции</w:t>
            </w:r>
          </w:p>
        </w:tc>
        <w:tc>
          <w:tcPr>
            <w:tcW w:w="4082" w:type="dxa"/>
            <w:vAlign w:val="center"/>
          </w:tcPr>
          <w:p w14:paraId="2439F571" w14:textId="77777777" w:rsidR="00EA3BF6" w:rsidRPr="00A5516F" w:rsidRDefault="00EA3BF6" w:rsidP="0037743F">
            <w:pPr>
              <w:widowControl w:val="0"/>
              <w:spacing w:before="60" w:after="60"/>
              <w:jc w:val="center"/>
              <w:rPr>
                <w:rFonts w:eastAsiaTheme="majorEastAsia"/>
                <w:bCs/>
              </w:rPr>
            </w:pPr>
            <w:r w:rsidRPr="00A5516F">
              <w:rPr>
                <w:rFonts w:eastAsiaTheme="majorEastAsia"/>
                <w:bCs/>
                <w:lang w:val="ru"/>
              </w:rPr>
              <w:t>Начальная (максимальная) цена продукции</w:t>
            </w:r>
            <w:r>
              <w:rPr>
                <w:rFonts w:eastAsiaTheme="majorEastAsia"/>
                <w:bCs/>
                <w:lang w:val="ru"/>
              </w:rPr>
              <w:t>, руб.</w:t>
            </w:r>
          </w:p>
        </w:tc>
      </w:tr>
      <w:tr w:rsidR="00EA3BF6" w:rsidRPr="00A5516F" w14:paraId="534C1E67" w14:textId="77777777" w:rsidTr="00F71596">
        <w:tc>
          <w:tcPr>
            <w:tcW w:w="871" w:type="dxa"/>
            <w:vAlign w:val="center"/>
          </w:tcPr>
          <w:p w14:paraId="65C8705F" w14:textId="77777777" w:rsidR="00EA3BF6" w:rsidRPr="00A5516F" w:rsidRDefault="00EA3BF6" w:rsidP="0037743F">
            <w:pPr>
              <w:widowControl w:val="0"/>
              <w:spacing w:before="240" w:after="240"/>
              <w:jc w:val="center"/>
              <w:rPr>
                <w:bCs/>
              </w:rPr>
            </w:pPr>
            <w:r w:rsidRPr="00A5516F">
              <w:rPr>
                <w:bCs/>
              </w:rPr>
              <w:t>1.</w:t>
            </w:r>
          </w:p>
        </w:tc>
        <w:tc>
          <w:tcPr>
            <w:tcW w:w="4936" w:type="dxa"/>
            <w:vAlign w:val="center"/>
          </w:tcPr>
          <w:p w14:paraId="558BD376" w14:textId="77777777" w:rsidR="00EA3BF6" w:rsidRPr="00A5516F" w:rsidRDefault="00EA3BF6" w:rsidP="0037743F">
            <w:pPr>
              <w:widowControl w:val="0"/>
              <w:spacing w:before="240" w:after="240"/>
              <w:rPr>
                <w:rFonts w:eastAsiaTheme="majorEastAsia"/>
                <w:bCs/>
                <w:lang w:val="ru"/>
              </w:rPr>
            </w:pPr>
            <w:r w:rsidRPr="006A7947">
              <w:rPr>
                <w:rFonts w:eastAsiaTheme="majorEastAsia"/>
                <w:bCs/>
                <w:noProof/>
                <w:lang w:val="ru"/>
              </w:rPr>
              <w:t>Добровольное медицинское страхование (ДМС)</w:t>
            </w:r>
          </w:p>
        </w:tc>
        <w:tc>
          <w:tcPr>
            <w:tcW w:w="4082" w:type="dxa"/>
            <w:vAlign w:val="center"/>
          </w:tcPr>
          <w:p w14:paraId="703C45BC" w14:textId="4B3BDC4A" w:rsidR="00EA3BF6" w:rsidRPr="005F0D62" w:rsidRDefault="005F0D62" w:rsidP="0037743F">
            <w:pPr>
              <w:widowControl w:val="0"/>
              <w:spacing w:before="240" w:after="240"/>
              <w:jc w:val="both"/>
              <w:rPr>
                <w:rFonts w:eastAsiaTheme="majorEastAsia"/>
                <w:bCs/>
              </w:rPr>
            </w:pPr>
            <w:r w:rsidRPr="005F0D62">
              <w:rPr>
                <w:bCs/>
                <w:noProof/>
              </w:rPr>
              <w:t>5 999</w:t>
            </w:r>
            <w:r>
              <w:rPr>
                <w:bCs/>
                <w:noProof/>
              </w:rPr>
              <w:t> </w:t>
            </w:r>
            <w:r w:rsidRPr="005F0D62">
              <w:rPr>
                <w:bCs/>
                <w:noProof/>
              </w:rPr>
              <w:t>798</w:t>
            </w:r>
            <w:r>
              <w:rPr>
                <w:bCs/>
                <w:noProof/>
              </w:rPr>
              <w:t>,00</w:t>
            </w:r>
          </w:p>
        </w:tc>
      </w:tr>
      <w:tr w:rsidR="00EA3BF6" w:rsidRPr="00A5516F" w14:paraId="5E806AF3" w14:textId="77777777" w:rsidTr="00F71596">
        <w:trPr>
          <w:trHeight w:val="959"/>
        </w:trPr>
        <w:tc>
          <w:tcPr>
            <w:tcW w:w="5807" w:type="dxa"/>
            <w:gridSpan w:val="2"/>
            <w:vAlign w:val="center"/>
          </w:tcPr>
          <w:p w14:paraId="2A373ED8" w14:textId="77777777" w:rsidR="00EA3BF6" w:rsidRPr="00A5516F" w:rsidRDefault="00EA3BF6" w:rsidP="0037743F">
            <w:pPr>
              <w:widowControl w:val="0"/>
              <w:jc w:val="right"/>
              <w:rPr>
                <w:rFonts w:eastAsiaTheme="majorEastAsia"/>
                <w:b/>
                <w:bCs/>
                <w:lang w:val="ru"/>
              </w:rPr>
            </w:pPr>
            <w:r w:rsidRPr="00A5516F">
              <w:rPr>
                <w:rFonts w:eastAsiaTheme="majorEastAsia"/>
                <w:b/>
                <w:bCs/>
                <w:lang w:val="ru"/>
              </w:rPr>
              <w:t>Начальная (максимальная) цена договора, ИТОГО:</w:t>
            </w:r>
          </w:p>
        </w:tc>
        <w:tc>
          <w:tcPr>
            <w:tcW w:w="4082" w:type="dxa"/>
            <w:vAlign w:val="center"/>
          </w:tcPr>
          <w:p w14:paraId="2472ADC0" w14:textId="56E60B00" w:rsidR="00EA3BF6" w:rsidRPr="00A5516F" w:rsidRDefault="005F0D62" w:rsidP="0037743F">
            <w:pPr>
              <w:widowControl w:val="0"/>
              <w:jc w:val="both"/>
              <w:rPr>
                <w:rFonts w:eastAsiaTheme="majorEastAsia"/>
                <w:b/>
                <w:bCs/>
                <w:lang w:val="ru"/>
              </w:rPr>
            </w:pPr>
            <w:r>
              <w:rPr>
                <w:noProof/>
              </w:rPr>
              <w:t>5</w:t>
            </w:r>
            <w:r w:rsidR="00F71596">
              <w:rPr>
                <w:noProof/>
              </w:rPr>
              <w:t> </w:t>
            </w:r>
            <w:r>
              <w:rPr>
                <w:noProof/>
              </w:rPr>
              <w:t>999</w:t>
            </w:r>
            <w:r w:rsidR="00F71596">
              <w:rPr>
                <w:noProof/>
              </w:rPr>
              <w:t> </w:t>
            </w:r>
            <w:r>
              <w:rPr>
                <w:noProof/>
              </w:rPr>
              <w:t>798 (Пять миллионов девятьсот девяносто девять тысяч семьсот девяносто восемь) рублей 00 копеек</w:t>
            </w:r>
          </w:p>
        </w:tc>
      </w:tr>
    </w:tbl>
    <w:p w14:paraId="7F93E210" w14:textId="77777777" w:rsidR="00EA3BF6" w:rsidRDefault="00EA3BF6" w:rsidP="00EA3BF6">
      <w:pPr>
        <w:widowControl w:val="0"/>
        <w:rPr>
          <w:rFonts w:eastAsiaTheme="majorEastAsia"/>
          <w:b/>
          <w:bCs/>
          <w:lang w:val="ru"/>
        </w:rPr>
      </w:pPr>
    </w:p>
    <w:p w14:paraId="45583315" w14:textId="532EF7A1" w:rsidR="00EA3BF6" w:rsidRPr="00EA3BF6" w:rsidRDefault="00EA3BF6" w:rsidP="00EA3BF6">
      <w:pPr>
        <w:widowControl w:val="0"/>
        <w:jc w:val="both"/>
        <w:rPr>
          <w:sz w:val="18"/>
          <w:szCs w:val="18"/>
        </w:rPr>
      </w:pPr>
      <w:r w:rsidRPr="00EA3BF6">
        <w:t xml:space="preserve">Начальная (максимальная) цена определена методом сопоставимых рыночных цен (анализа рынка) на основании ценовых предложений страховых компаний, специализирующихся на </w:t>
      </w:r>
      <w:r w:rsidRPr="00EA3BF6">
        <w:rPr>
          <w:noProof/>
        </w:rPr>
        <w:t>добровольном медицинском страховании сотрудников юридических лиц</w:t>
      </w:r>
      <w:r w:rsidRPr="00EA3BF6">
        <w:t xml:space="preserve">, на условиях страхования, сопоставимых предмету настоящей закупки. </w:t>
      </w:r>
    </w:p>
    <w:p w14:paraId="63AC9228" w14:textId="2AA3D784" w:rsidR="00EA3BF6" w:rsidRPr="002322F8" w:rsidRDefault="00EA3BF6" w:rsidP="00EA3BF6">
      <w:pPr>
        <w:widowControl w:val="0"/>
        <w:spacing w:before="60" w:after="60"/>
        <w:jc w:val="both"/>
        <w:rPr>
          <w:rFonts w:eastAsiaTheme="majorEastAsia"/>
          <w:bCs/>
          <w:lang w:val="ru"/>
        </w:rPr>
        <w:sectPr w:rsidR="00EA3BF6" w:rsidRPr="002322F8" w:rsidSect="00AA6C7F">
          <w:pgSz w:w="11906" w:h="16838"/>
          <w:pgMar w:top="1134" w:right="707" w:bottom="851" w:left="1418" w:header="709" w:footer="709" w:gutter="0"/>
          <w:cols w:space="708"/>
          <w:titlePg/>
          <w:docGrid w:linePitch="360"/>
        </w:sectPr>
      </w:pPr>
      <w:r w:rsidRPr="00EA3BF6">
        <w:rPr>
          <w:rFonts w:eastAsiaTheme="majorEastAsia"/>
          <w:bCs/>
          <w:lang w:val="ru"/>
        </w:rPr>
        <w:t xml:space="preserve">Порядок применения методов определения и обоснования НМЦ устанавливается </w:t>
      </w:r>
      <w:bookmarkStart w:id="63" w:name="_Hlk126238476"/>
      <w:r w:rsidR="00C00768" w:rsidRPr="00C00768">
        <w:rPr>
          <w:rFonts w:eastAsiaTheme="majorEastAsia"/>
          <w:bCs/>
        </w:rPr>
        <w:t>Методикой определения и обоснования начальной (максимальной) цены контракта (договора) для конкурентных процедур и цены контракта (договора) при проведении закупки у единственного поставщика, утвержденной приказом Государственной корпорации по космической деятельности «Роскосмос» от 31 октября 2019 г. № 357.</w:t>
      </w:r>
      <w:bookmarkEnd w:id="63"/>
    </w:p>
    <w:p w14:paraId="082448E0" w14:textId="77777777" w:rsidR="00C405BE" w:rsidRPr="00A5516F" w:rsidRDefault="00C405BE" w:rsidP="007774A9">
      <w:pPr>
        <w:pStyle w:val="2"/>
        <w:keepNext w:val="0"/>
        <w:keepLines w:val="0"/>
        <w:widowControl w:val="0"/>
        <w:suppressAutoHyphens w:val="0"/>
        <w:ind w:left="0" w:firstLine="0"/>
        <w:rPr>
          <w:rFonts w:eastAsiaTheme="majorEastAsia"/>
          <w:lang w:val="ru"/>
        </w:rPr>
      </w:pPr>
      <w:bookmarkStart w:id="64" w:name="_Toc135654560"/>
      <w:bookmarkEnd w:id="54"/>
      <w:bookmarkEnd w:id="55"/>
      <w:bookmarkEnd w:id="56"/>
      <w:bookmarkEnd w:id="57"/>
      <w:bookmarkEnd w:id="58"/>
      <w:bookmarkEnd w:id="59"/>
      <w:bookmarkEnd w:id="60"/>
      <w:bookmarkEnd w:id="61"/>
      <w:bookmarkEnd w:id="62"/>
      <w:r w:rsidRPr="00A5516F">
        <w:rPr>
          <w:rFonts w:eastAsiaTheme="majorEastAsia"/>
          <w:lang w:val="ru"/>
        </w:rPr>
        <w:lastRenderedPageBreak/>
        <w:t>ОБРАЗЦЫ ФОРМ ДОКУМЕНТОВ, ВКЛЮЧАЕМЫХ В ЗАЯВКУ</w:t>
      </w:r>
      <w:bookmarkEnd w:id="64"/>
      <w:r w:rsidRPr="00A5516F">
        <w:rPr>
          <w:rFonts w:eastAsiaTheme="majorEastAsia"/>
          <w:lang w:val="ru"/>
        </w:rPr>
        <w:t xml:space="preserve"> </w:t>
      </w:r>
    </w:p>
    <w:p w14:paraId="730C5EB0" w14:textId="09BCD34C" w:rsidR="00C405BE" w:rsidRPr="00A5516F" w:rsidRDefault="00C405BE" w:rsidP="007774A9">
      <w:pPr>
        <w:pStyle w:val="3a"/>
        <w:keepNext w:val="0"/>
        <w:keepLines w:val="0"/>
        <w:widowControl w:val="0"/>
        <w:numPr>
          <w:ilvl w:val="1"/>
          <w:numId w:val="22"/>
        </w:numPr>
        <w:suppressAutoHyphens w:val="0"/>
        <w:ind w:left="2268" w:hanging="1134"/>
      </w:pPr>
      <w:bookmarkStart w:id="65" w:name="_Toc135654561"/>
      <w:r w:rsidRPr="00A5516F">
        <w:t>Заявк</w:t>
      </w:r>
      <w:r w:rsidR="00667680">
        <w:t>и</w:t>
      </w:r>
      <w:r w:rsidRPr="00A5516F">
        <w:t xml:space="preserve"> (</w:t>
      </w:r>
      <w:r w:rsidR="00667680" w:rsidRPr="00667680">
        <w:t>форм</w:t>
      </w:r>
      <w:r w:rsidR="005263DC">
        <w:t>ы</w:t>
      </w:r>
      <w:r w:rsidR="00667680" w:rsidRPr="00667680">
        <w:t xml:space="preserve"> 1.1, 1.2</w:t>
      </w:r>
      <w:r w:rsidRPr="00A5516F">
        <w:t>)</w:t>
      </w:r>
      <w:bookmarkEnd w:id="65"/>
    </w:p>
    <w:p w14:paraId="3C99714F" w14:textId="591DEA1E" w:rsidR="00C405BE" w:rsidRPr="001317E3" w:rsidRDefault="00C405BE" w:rsidP="007774A9">
      <w:pPr>
        <w:pStyle w:val="3"/>
        <w:keepNext w:val="0"/>
        <w:keepLines w:val="0"/>
        <w:widowControl w:val="0"/>
        <w:suppressAutoHyphens w:val="0"/>
        <w:ind w:left="1134" w:hanging="1134"/>
        <w:outlineLvl w:val="9"/>
      </w:pPr>
      <w:r w:rsidRPr="00441168">
        <w:t xml:space="preserve">Форма Заявки </w:t>
      </w:r>
      <w:r w:rsidR="00667680" w:rsidRPr="00441168">
        <w:t>(рекомендуемая)</w:t>
      </w:r>
      <w:r w:rsidR="00667680">
        <w:t xml:space="preserve"> </w:t>
      </w:r>
      <w:r w:rsidR="00667680" w:rsidRPr="00667680">
        <w:t xml:space="preserve">на участие в квалификационном отборе (форма 1.1) </w:t>
      </w:r>
    </w:p>
    <w:p w14:paraId="659CC8C7" w14:textId="77777777" w:rsidR="00C405BE" w:rsidRPr="00A5516F" w:rsidRDefault="00C405BE" w:rsidP="007774A9">
      <w:pPr>
        <w:widowControl w:val="0"/>
        <w:tabs>
          <w:tab w:val="left" w:pos="9355"/>
        </w:tabs>
        <w:spacing w:after="0"/>
        <w:ind w:right="-1"/>
        <w:jc w:val="right"/>
        <w:rPr>
          <w:rFonts w:eastAsia="Times New Roman"/>
          <w:snapToGrid w:val="0"/>
          <w:lang w:eastAsia="ru-RU"/>
        </w:rPr>
      </w:pPr>
      <w:r w:rsidRPr="00A5516F">
        <w:rPr>
          <w:rFonts w:eastAsia="Times New Roman"/>
          <w:snapToGrid w:val="0"/>
          <w:lang w:eastAsia="ru-RU"/>
        </w:rPr>
        <w:t>«_____» ___________ 20</w:t>
      </w:r>
      <w:r w:rsidRPr="00667680">
        <w:rPr>
          <w:rFonts w:eastAsia="Times New Roman"/>
          <w:snapToGrid w:val="0"/>
          <w:lang w:eastAsia="ru-RU"/>
        </w:rPr>
        <w:t>2</w:t>
      </w:r>
      <w:r w:rsidRPr="00A5516F">
        <w:rPr>
          <w:rFonts w:eastAsia="Times New Roman"/>
          <w:snapToGrid w:val="0"/>
          <w:lang w:eastAsia="ru-RU"/>
        </w:rPr>
        <w:t>_ г.</w:t>
      </w:r>
    </w:p>
    <w:p w14:paraId="4ACF5568" w14:textId="77777777" w:rsidR="00C405BE" w:rsidRPr="00A5516F" w:rsidRDefault="00C405BE" w:rsidP="007774A9">
      <w:pPr>
        <w:widowControl w:val="0"/>
        <w:tabs>
          <w:tab w:val="left" w:pos="9355"/>
        </w:tabs>
        <w:spacing w:after="0"/>
        <w:ind w:right="-1"/>
        <w:jc w:val="right"/>
        <w:rPr>
          <w:rFonts w:eastAsia="Times New Roman"/>
          <w:snapToGrid w:val="0"/>
          <w:lang w:eastAsia="ru-RU"/>
        </w:rPr>
      </w:pPr>
      <w:r w:rsidRPr="00A5516F">
        <w:rPr>
          <w:rFonts w:eastAsia="Times New Roman"/>
          <w:snapToGrid w:val="0"/>
          <w:lang w:eastAsia="ru-RU"/>
        </w:rPr>
        <w:t>№ __________</w:t>
      </w:r>
    </w:p>
    <w:p w14:paraId="2C4551C3" w14:textId="77777777" w:rsidR="00892F84" w:rsidRPr="00BF2895" w:rsidRDefault="00892F84" w:rsidP="007774A9">
      <w:pPr>
        <w:widowControl w:val="0"/>
        <w:spacing w:after="0"/>
        <w:jc w:val="center"/>
        <w:rPr>
          <w:rFonts w:eastAsiaTheme="majorEastAsia"/>
          <w:b/>
          <w:lang w:val="ru" w:eastAsia="ru-RU"/>
        </w:rPr>
      </w:pPr>
      <w:r>
        <w:rPr>
          <w:rFonts w:eastAsiaTheme="majorEastAsia"/>
          <w:b/>
          <w:lang w:val="ru" w:eastAsia="ru-RU"/>
        </w:rPr>
        <w:t>Заявка</w:t>
      </w:r>
      <w:r w:rsidRPr="00BF2895">
        <w:rPr>
          <w:rFonts w:eastAsiaTheme="majorEastAsia"/>
          <w:b/>
          <w:lang w:val="ru" w:eastAsia="ru-RU"/>
        </w:rPr>
        <w:t xml:space="preserve"> на участие в квалификационном отборе</w:t>
      </w:r>
    </w:p>
    <w:p w14:paraId="65C5BDB5" w14:textId="14C56C6A" w:rsidR="00C405BE" w:rsidRDefault="00C405BE" w:rsidP="007774A9">
      <w:pPr>
        <w:widowControl w:val="0"/>
        <w:spacing w:before="120"/>
        <w:ind w:firstLine="567"/>
        <w:jc w:val="both"/>
        <w:rPr>
          <w:iCs/>
          <w:snapToGrid w:val="0"/>
        </w:rPr>
      </w:pPr>
      <w:r w:rsidRPr="00C97E5D">
        <w:rPr>
          <w:iCs/>
          <w:snapToGrid w:val="0"/>
        </w:rPr>
        <w:t>Изучив</w:t>
      </w:r>
      <w:r w:rsidRPr="00C97E5D">
        <w:rPr>
          <w:rFonts w:eastAsia="Times New Roman"/>
          <w:snapToGrid w:val="0"/>
          <w:lang w:eastAsia="ru-RU"/>
        </w:rPr>
        <w:t xml:space="preserve"> </w:t>
      </w:r>
      <w:r w:rsidRPr="00C97E5D">
        <w:rPr>
          <w:iCs/>
          <w:snapToGrid w:val="0"/>
        </w:rPr>
        <w:t xml:space="preserve">извещение, документацию о закупке </w:t>
      </w:r>
      <w:r w:rsidRPr="00C97E5D">
        <w:rPr>
          <w:lang w:val="ru"/>
        </w:rPr>
        <w:t>(включая все изменения и разъяснения к ней)</w:t>
      </w:r>
      <w:r w:rsidRPr="00C97E5D">
        <w:rPr>
          <w:iCs/>
          <w:snapToGrid w:val="0"/>
        </w:rPr>
        <w:t>, размещенные _________</w:t>
      </w:r>
      <w:r w:rsidRPr="00C97E5D">
        <w:rPr>
          <w:rFonts w:eastAsia="Times New Roman"/>
          <w:snapToGrid w:val="0"/>
          <w:lang w:eastAsia="ru-RU"/>
        </w:rPr>
        <w:t xml:space="preserve"> </w:t>
      </w:r>
      <w:r w:rsidRPr="00C97E5D">
        <w:rPr>
          <w:iCs/>
          <w:snapToGrid w:val="0"/>
        </w:rPr>
        <w:t>[</w:t>
      </w:r>
      <w:r w:rsidRPr="00C97E5D">
        <w:rPr>
          <w:bCs/>
          <w:iCs/>
          <w:snapToGrid w:val="0"/>
          <w:shd w:val="clear" w:color="auto" w:fill="D9D9D9" w:themeFill="background1" w:themeFillShade="D9"/>
        </w:rPr>
        <w:t xml:space="preserve">указывается дата </w:t>
      </w:r>
      <w:r w:rsidRPr="00A5516F">
        <w:rPr>
          <w:bCs/>
          <w:iCs/>
          <w:snapToGrid w:val="0"/>
          <w:shd w:val="clear" w:color="auto" w:fill="D9D9D9" w:themeFill="background1" w:themeFillShade="D9"/>
        </w:rPr>
        <w:t>размещения извещения, а также его номер (при наличии)</w:t>
      </w:r>
      <w:r w:rsidRPr="00A5516F">
        <w:rPr>
          <w:iCs/>
          <w:snapToGrid w:val="0"/>
        </w:rPr>
        <w:t>], и </w:t>
      </w:r>
      <w:r w:rsidRPr="00A5516F">
        <w:rPr>
          <w:lang w:val="ru"/>
        </w:rPr>
        <w:t xml:space="preserve">безоговорочно </w:t>
      </w:r>
      <w:r w:rsidRPr="00A5516F">
        <w:rPr>
          <w:iCs/>
          <w:snapToGrid w:val="0"/>
        </w:rPr>
        <w:t xml:space="preserve">принимая установленные в них требования и условия </w:t>
      </w:r>
      <w:r w:rsidR="00667680" w:rsidRPr="00667680">
        <w:rPr>
          <w:iCs/>
          <w:snapToGrid w:val="0"/>
        </w:rPr>
        <w:t>участия в квалификационном отборе,</w:t>
      </w:r>
    </w:p>
    <w:p w14:paraId="6E0BC3B5" w14:textId="62838469" w:rsidR="00C405BE" w:rsidRPr="00A5516F" w:rsidRDefault="00C405BE" w:rsidP="007774A9">
      <w:pPr>
        <w:widowControl w:val="0"/>
        <w:spacing w:after="0"/>
        <w:jc w:val="both"/>
        <w:rPr>
          <w:iCs/>
          <w:snapToGrid w:val="0"/>
        </w:rPr>
      </w:pPr>
      <w:r w:rsidRPr="00A5516F">
        <w:rPr>
          <w:iCs/>
          <w:snapToGrid w:val="0"/>
        </w:rPr>
        <w:t>[</w:t>
      </w:r>
      <w:r w:rsidRPr="00A5516F">
        <w:rPr>
          <w:bCs/>
          <w:iCs/>
          <w:snapToGrid w:val="0"/>
          <w:shd w:val="clear" w:color="auto" w:fill="D9D9D9" w:themeFill="background1" w:themeFillShade="D9"/>
        </w:rPr>
        <w:t>выбрать необходимое</w:t>
      </w:r>
      <w:r w:rsidRPr="00A5516F">
        <w:rPr>
          <w:iCs/>
          <w:snapToGrid w:val="0"/>
        </w:rPr>
        <w:t xml:space="preserve">] Участник </w:t>
      </w:r>
      <w:r w:rsidR="007774A9" w:rsidRPr="00BF2895">
        <w:rPr>
          <w:iCs/>
          <w:snapToGrid w:val="0"/>
        </w:rPr>
        <w:t xml:space="preserve">квалификационного отбора </w:t>
      </w:r>
      <w:r w:rsidRPr="00A5516F">
        <w:rPr>
          <w:iCs/>
          <w:snapToGrid w:val="0"/>
        </w:rPr>
        <w:t>/ Лидер коллективного участника: ________________________________________________________________________________,</w:t>
      </w:r>
    </w:p>
    <w:p w14:paraId="545FF9BA" w14:textId="77777777" w:rsidR="00C405BE" w:rsidRPr="00A5516F" w:rsidRDefault="00C405BE" w:rsidP="007774A9">
      <w:pPr>
        <w:widowControl w:val="0"/>
        <w:spacing w:after="0"/>
        <w:ind w:firstLine="567"/>
        <w:jc w:val="center"/>
        <w:rPr>
          <w:iCs/>
          <w:snapToGrid w:val="0"/>
          <w:vertAlign w:val="superscript"/>
        </w:rPr>
      </w:pPr>
      <w:r w:rsidRPr="00A5516F">
        <w:rPr>
          <w:iCs/>
          <w:snapToGrid w:val="0"/>
          <w:vertAlign w:val="superscript"/>
        </w:rPr>
        <w:t xml:space="preserve">(полное наименование участника процедуры закупки с указанием организационно-правовой формы </w:t>
      </w:r>
      <w:r w:rsidRPr="00A5516F">
        <w:rPr>
          <w:iCs/>
          <w:snapToGrid w:val="0"/>
          <w:vertAlign w:val="superscript"/>
        </w:rPr>
        <w:br/>
        <w:t>(для юридического лица), Ф.И.О., паспортные данные (для физического лица))</w:t>
      </w:r>
    </w:p>
    <w:p w14:paraId="00FC41E5" w14:textId="77777777" w:rsidR="00C405BE" w:rsidRPr="00A5516F" w:rsidRDefault="00C405BE" w:rsidP="007774A9">
      <w:pPr>
        <w:widowControl w:val="0"/>
        <w:spacing w:after="0"/>
        <w:jc w:val="both"/>
        <w:rPr>
          <w:iCs/>
          <w:snapToGrid w:val="0"/>
        </w:rPr>
      </w:pPr>
      <w:r w:rsidRPr="00A5516F">
        <w:rPr>
          <w:iCs/>
          <w:snapToGrid w:val="0"/>
        </w:rPr>
        <w:t>в лице ___________________________________________________________________________,</w:t>
      </w:r>
    </w:p>
    <w:p w14:paraId="6878A231" w14:textId="77777777" w:rsidR="00C405BE" w:rsidRPr="00A5516F" w:rsidRDefault="00C405BE" w:rsidP="007774A9">
      <w:pPr>
        <w:widowControl w:val="0"/>
        <w:spacing w:after="0"/>
        <w:ind w:firstLine="567"/>
        <w:jc w:val="center"/>
        <w:rPr>
          <w:iCs/>
          <w:snapToGrid w:val="0"/>
          <w:vertAlign w:val="superscript"/>
        </w:rPr>
      </w:pPr>
      <w:r w:rsidRPr="00A5516F">
        <w:rPr>
          <w:iCs/>
          <w:snapToGrid w:val="0"/>
          <w:vertAlign w:val="superscript"/>
        </w:rPr>
        <w:t>(должность, Ф.И.О. уполномоченного представителя)</w:t>
      </w:r>
    </w:p>
    <w:p w14:paraId="0DD17DB0" w14:textId="38CF73B9" w:rsidR="007774A9" w:rsidRDefault="007774A9" w:rsidP="007774A9">
      <w:pPr>
        <w:widowControl w:val="0"/>
        <w:spacing w:after="0"/>
        <w:jc w:val="both"/>
        <w:rPr>
          <w:iCs/>
          <w:snapToGrid w:val="0"/>
        </w:rPr>
      </w:pPr>
      <w:r w:rsidRPr="007774A9">
        <w:rPr>
          <w:iCs/>
          <w:snapToGrid w:val="0"/>
        </w:rPr>
        <w:t>подтверждает свое согласие участвовать в вышеуказанной закупке № (при наличии):</w:t>
      </w: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
        <w:gridCol w:w="2623"/>
        <w:gridCol w:w="1613"/>
        <w:gridCol w:w="4777"/>
      </w:tblGrid>
      <w:tr w:rsidR="007774A9" w:rsidRPr="00777EAB" w14:paraId="590D0147" w14:textId="77777777" w:rsidTr="00A93731">
        <w:trPr>
          <w:cantSplit/>
          <w:trHeight w:val="240"/>
          <w:tblHeader/>
        </w:trPr>
        <w:tc>
          <w:tcPr>
            <w:tcW w:w="322" w:type="pct"/>
            <w:vAlign w:val="center"/>
          </w:tcPr>
          <w:p w14:paraId="4D4359DD" w14:textId="77777777" w:rsidR="007774A9" w:rsidRPr="00817ABB" w:rsidRDefault="007774A9" w:rsidP="007774A9">
            <w:pPr>
              <w:widowControl w:val="0"/>
              <w:spacing w:after="0"/>
              <w:ind w:left="57" w:right="57"/>
              <w:jc w:val="center"/>
              <w:rPr>
                <w:color w:val="000000"/>
                <w:sz w:val="22"/>
                <w:szCs w:val="22"/>
              </w:rPr>
            </w:pPr>
            <w:bookmarkStart w:id="66" w:name="_Hlk125978802"/>
            <w:r w:rsidRPr="00817ABB">
              <w:rPr>
                <w:color w:val="000000"/>
                <w:sz w:val="22"/>
                <w:szCs w:val="22"/>
              </w:rPr>
              <w:lastRenderedPageBreak/>
              <w:t>№ пп.</w:t>
            </w:r>
          </w:p>
        </w:tc>
        <w:tc>
          <w:tcPr>
            <w:tcW w:w="1362" w:type="pct"/>
            <w:vAlign w:val="center"/>
          </w:tcPr>
          <w:p w14:paraId="2BDB4EA0" w14:textId="77777777" w:rsidR="007774A9" w:rsidRPr="00817ABB" w:rsidRDefault="007774A9" w:rsidP="007774A9">
            <w:pPr>
              <w:widowControl w:val="0"/>
              <w:spacing w:after="0"/>
              <w:ind w:left="57" w:right="57"/>
              <w:jc w:val="center"/>
              <w:rPr>
                <w:color w:val="000000"/>
                <w:sz w:val="22"/>
                <w:szCs w:val="22"/>
              </w:rPr>
            </w:pPr>
            <w:r w:rsidRPr="00817ABB">
              <w:rPr>
                <w:color w:val="000000"/>
                <w:sz w:val="22"/>
                <w:szCs w:val="22"/>
              </w:rPr>
              <w:t>Наименование рассматриваемого параметра</w:t>
            </w:r>
          </w:p>
        </w:tc>
        <w:tc>
          <w:tcPr>
            <w:tcW w:w="837" w:type="pct"/>
            <w:vAlign w:val="center"/>
          </w:tcPr>
          <w:p w14:paraId="176413B7" w14:textId="77777777" w:rsidR="007774A9" w:rsidRPr="00817ABB" w:rsidRDefault="007774A9" w:rsidP="007774A9">
            <w:pPr>
              <w:widowControl w:val="0"/>
              <w:spacing w:after="0"/>
              <w:ind w:left="57" w:right="57"/>
              <w:jc w:val="center"/>
              <w:rPr>
                <w:color w:val="000000"/>
                <w:sz w:val="22"/>
                <w:szCs w:val="22"/>
              </w:rPr>
            </w:pPr>
            <w:r w:rsidRPr="00817ABB">
              <w:rPr>
                <w:color w:val="000000"/>
                <w:sz w:val="22"/>
                <w:szCs w:val="22"/>
              </w:rPr>
              <w:t>Предложение / описание участника</w:t>
            </w:r>
          </w:p>
        </w:tc>
        <w:tc>
          <w:tcPr>
            <w:tcW w:w="2479" w:type="pct"/>
          </w:tcPr>
          <w:p w14:paraId="755500CF" w14:textId="77777777" w:rsidR="007774A9" w:rsidRPr="00817ABB" w:rsidRDefault="007774A9" w:rsidP="007774A9">
            <w:pPr>
              <w:widowControl w:val="0"/>
              <w:spacing w:after="0"/>
              <w:ind w:left="57" w:right="57"/>
              <w:jc w:val="center"/>
              <w:rPr>
                <w:color w:val="000000"/>
                <w:sz w:val="22"/>
                <w:szCs w:val="22"/>
              </w:rPr>
            </w:pPr>
            <w:r w:rsidRPr="00817ABB">
              <w:rPr>
                <w:color w:val="000000"/>
                <w:sz w:val="22"/>
                <w:szCs w:val="22"/>
              </w:rPr>
              <w:t>Примечание (инструкция по заполнению)</w:t>
            </w:r>
          </w:p>
        </w:tc>
      </w:tr>
      <w:tr w:rsidR="00976ADB" w:rsidRPr="00777EAB" w14:paraId="5D7097C9" w14:textId="77777777" w:rsidTr="00A93731">
        <w:trPr>
          <w:cantSplit/>
          <w:trHeight w:val="240"/>
          <w:tblHeader/>
        </w:trPr>
        <w:tc>
          <w:tcPr>
            <w:tcW w:w="322" w:type="pct"/>
            <w:vAlign w:val="center"/>
          </w:tcPr>
          <w:p w14:paraId="6389F6CF" w14:textId="2879C0E0" w:rsidR="00976ADB" w:rsidRPr="005502DF" w:rsidRDefault="00976ADB" w:rsidP="00976ADB">
            <w:pPr>
              <w:widowControl w:val="0"/>
              <w:spacing w:after="0"/>
              <w:ind w:left="57" w:right="57"/>
              <w:jc w:val="center"/>
              <w:rPr>
                <w:color w:val="000000"/>
                <w:sz w:val="22"/>
                <w:szCs w:val="22"/>
              </w:rPr>
            </w:pPr>
            <w:r w:rsidRPr="005502DF">
              <w:rPr>
                <w:color w:val="000000"/>
                <w:sz w:val="22"/>
                <w:szCs w:val="22"/>
              </w:rPr>
              <w:t>1.</w:t>
            </w:r>
          </w:p>
        </w:tc>
        <w:tc>
          <w:tcPr>
            <w:tcW w:w="1362" w:type="pct"/>
            <w:vAlign w:val="center"/>
          </w:tcPr>
          <w:p w14:paraId="3ECE4116" w14:textId="30805CD0" w:rsidR="00976ADB" w:rsidRPr="005502DF" w:rsidRDefault="00976ADB" w:rsidP="00976ADB">
            <w:pPr>
              <w:widowControl w:val="0"/>
              <w:spacing w:after="0"/>
              <w:ind w:left="57" w:right="57"/>
              <w:rPr>
                <w:color w:val="000000"/>
                <w:sz w:val="22"/>
                <w:szCs w:val="22"/>
                <w:highlight w:val="yellow"/>
              </w:rPr>
            </w:pPr>
            <w:r w:rsidRPr="005502DF">
              <w:rPr>
                <w:sz w:val="22"/>
                <w:szCs w:val="22"/>
              </w:rPr>
              <w:t xml:space="preserve">Критерий № 1 – наличие финансовых ресурсов, необходимых для исполнения обязательств по договору: </w:t>
            </w:r>
            <w:r w:rsidRPr="005502DF">
              <w:rPr>
                <w:sz w:val="22"/>
                <w:szCs w:val="22"/>
              </w:rPr>
              <w:br/>
              <w:t>Уровень покрытия страховых резервов-нетто собственным капиталом</w:t>
            </w:r>
          </w:p>
        </w:tc>
        <w:tc>
          <w:tcPr>
            <w:tcW w:w="837" w:type="pct"/>
            <w:vAlign w:val="center"/>
          </w:tcPr>
          <w:p w14:paraId="09A3B353" w14:textId="77777777" w:rsidR="00976ADB" w:rsidRPr="005502DF" w:rsidRDefault="00976ADB" w:rsidP="00976ADB">
            <w:pPr>
              <w:widowControl w:val="0"/>
              <w:spacing w:after="0"/>
              <w:ind w:left="57" w:right="462"/>
              <w:jc w:val="center"/>
              <w:rPr>
                <w:color w:val="000000"/>
                <w:sz w:val="22"/>
                <w:szCs w:val="22"/>
                <w:highlight w:val="yellow"/>
              </w:rPr>
            </w:pPr>
          </w:p>
        </w:tc>
        <w:tc>
          <w:tcPr>
            <w:tcW w:w="2479" w:type="pct"/>
            <w:vAlign w:val="center"/>
          </w:tcPr>
          <w:p w14:paraId="293B27BF" w14:textId="40245765" w:rsidR="00976ADB" w:rsidRPr="005502DF" w:rsidRDefault="00976ADB" w:rsidP="00976ADB">
            <w:pPr>
              <w:widowControl w:val="0"/>
              <w:spacing w:after="0"/>
              <w:ind w:left="57" w:right="57"/>
              <w:jc w:val="both"/>
              <w:rPr>
                <w:color w:val="000000"/>
                <w:sz w:val="22"/>
                <w:szCs w:val="22"/>
                <w:highlight w:val="yellow"/>
              </w:rPr>
            </w:pPr>
            <w:r w:rsidRPr="005502DF">
              <w:rPr>
                <w:color w:val="000000"/>
                <w:sz w:val="22"/>
                <w:szCs w:val="22"/>
              </w:rPr>
              <w:t xml:space="preserve">Указывается значение показателя уровня покрытия страховых резервов-нетто собственным капиталом за 2021 отчетный год, со ссылкой на Форму «Бухгалтерский баланс страховой организации» за 2021 отчетный год (код Формы по ОКУД 0420125). Расчет показателя производится в соответствии с формулой, указанной по данному подкритерию в </w:t>
            </w:r>
            <w:r w:rsidRPr="00817ABB">
              <w:rPr>
                <w:color w:val="000000"/>
                <w:sz w:val="22"/>
                <w:szCs w:val="22"/>
              </w:rPr>
              <w:t>приложении № 1 к Информационной карте (Требования к участникам закупки).</w:t>
            </w:r>
          </w:p>
        </w:tc>
      </w:tr>
      <w:tr w:rsidR="00976ADB" w:rsidRPr="00777EAB" w14:paraId="6FD23093" w14:textId="77777777" w:rsidTr="00A93731">
        <w:trPr>
          <w:cantSplit/>
          <w:trHeight w:val="240"/>
          <w:tblHeader/>
        </w:trPr>
        <w:tc>
          <w:tcPr>
            <w:tcW w:w="322" w:type="pct"/>
            <w:vAlign w:val="center"/>
          </w:tcPr>
          <w:p w14:paraId="5DAAD0DE" w14:textId="711AA12D" w:rsidR="00976ADB" w:rsidRPr="005502DF" w:rsidRDefault="00976ADB" w:rsidP="00976ADB">
            <w:pPr>
              <w:widowControl w:val="0"/>
              <w:spacing w:after="0"/>
              <w:ind w:left="57" w:right="57"/>
              <w:jc w:val="center"/>
              <w:rPr>
                <w:color w:val="000000"/>
                <w:sz w:val="22"/>
                <w:szCs w:val="22"/>
              </w:rPr>
            </w:pPr>
            <w:r w:rsidRPr="005502DF">
              <w:rPr>
                <w:color w:val="000000"/>
                <w:sz w:val="22"/>
                <w:szCs w:val="22"/>
              </w:rPr>
              <w:t>2.</w:t>
            </w:r>
          </w:p>
        </w:tc>
        <w:tc>
          <w:tcPr>
            <w:tcW w:w="1362" w:type="pct"/>
            <w:vAlign w:val="center"/>
          </w:tcPr>
          <w:p w14:paraId="7D1BC7CF" w14:textId="7BC399AB" w:rsidR="00976ADB" w:rsidRPr="005502DF" w:rsidRDefault="00976ADB" w:rsidP="00976ADB">
            <w:pPr>
              <w:widowControl w:val="0"/>
              <w:spacing w:after="0"/>
              <w:ind w:left="57" w:right="57"/>
              <w:rPr>
                <w:color w:val="000000"/>
                <w:sz w:val="22"/>
                <w:szCs w:val="22"/>
              </w:rPr>
            </w:pPr>
            <w:r w:rsidRPr="005502DF">
              <w:rPr>
                <w:sz w:val="22"/>
                <w:szCs w:val="22"/>
              </w:rPr>
              <w:t>Критерий № 2 – наличие финансовых ресурсов, необходимых для исполнения обязательств по договору:</w:t>
            </w:r>
            <w:r w:rsidRPr="005502DF">
              <w:rPr>
                <w:sz w:val="22"/>
                <w:szCs w:val="22"/>
              </w:rPr>
              <w:br/>
              <w:t>Показатель убыточности (кроме страхования жизни)</w:t>
            </w:r>
          </w:p>
        </w:tc>
        <w:tc>
          <w:tcPr>
            <w:tcW w:w="837" w:type="pct"/>
            <w:vAlign w:val="center"/>
          </w:tcPr>
          <w:p w14:paraId="2DCD575F" w14:textId="77777777" w:rsidR="00976ADB" w:rsidRPr="005502DF" w:rsidRDefault="00976ADB" w:rsidP="00976ADB">
            <w:pPr>
              <w:widowControl w:val="0"/>
              <w:spacing w:after="0"/>
              <w:ind w:left="57" w:right="462"/>
              <w:jc w:val="center"/>
              <w:rPr>
                <w:color w:val="000000"/>
                <w:sz w:val="22"/>
                <w:szCs w:val="22"/>
                <w:highlight w:val="yellow"/>
              </w:rPr>
            </w:pPr>
          </w:p>
        </w:tc>
        <w:tc>
          <w:tcPr>
            <w:tcW w:w="2479" w:type="pct"/>
            <w:vAlign w:val="center"/>
          </w:tcPr>
          <w:p w14:paraId="16589CB9" w14:textId="1B1F6378" w:rsidR="00976ADB" w:rsidRPr="005502DF" w:rsidRDefault="00976ADB" w:rsidP="00976ADB">
            <w:pPr>
              <w:widowControl w:val="0"/>
              <w:spacing w:after="0"/>
              <w:ind w:left="57" w:right="57"/>
              <w:jc w:val="both"/>
              <w:rPr>
                <w:color w:val="000000"/>
                <w:sz w:val="22"/>
                <w:szCs w:val="22"/>
              </w:rPr>
            </w:pPr>
            <w:r w:rsidRPr="005502DF">
              <w:rPr>
                <w:color w:val="000000"/>
                <w:sz w:val="22"/>
                <w:szCs w:val="22"/>
              </w:rPr>
              <w:t xml:space="preserve">Указывается значение показателя убыточности (кроме страхования жизни) участника закупки, в соответствии с Формой «Отчет о финансовых результатах страховой организации» за 2021 отчетный год (код Формы по ОКУД 0420126). </w:t>
            </w:r>
          </w:p>
          <w:p w14:paraId="399DA510" w14:textId="4D398C97" w:rsidR="00976ADB" w:rsidRPr="005502DF" w:rsidRDefault="00976ADB" w:rsidP="00976ADB">
            <w:pPr>
              <w:widowControl w:val="0"/>
              <w:spacing w:after="0"/>
              <w:ind w:left="57" w:right="57"/>
              <w:jc w:val="both"/>
              <w:rPr>
                <w:color w:val="000000"/>
                <w:sz w:val="22"/>
                <w:szCs w:val="22"/>
              </w:rPr>
            </w:pPr>
            <w:r w:rsidRPr="005502DF">
              <w:rPr>
                <w:color w:val="000000"/>
                <w:sz w:val="22"/>
                <w:szCs w:val="22"/>
              </w:rPr>
              <w:t>Расчет показателя производится в соответствии с формулой, указанной по данному подкритерию в приложении № 1 к Информационной карте (Требования к участникам закупки).</w:t>
            </w:r>
          </w:p>
        </w:tc>
      </w:tr>
      <w:tr w:rsidR="00A93731" w:rsidRPr="00777EAB" w14:paraId="6FBD8616" w14:textId="77777777" w:rsidTr="00A93731">
        <w:trPr>
          <w:cantSplit/>
          <w:trHeight w:val="240"/>
          <w:tblHeader/>
        </w:trPr>
        <w:tc>
          <w:tcPr>
            <w:tcW w:w="322" w:type="pct"/>
            <w:vAlign w:val="center"/>
          </w:tcPr>
          <w:p w14:paraId="46E03BB1" w14:textId="79AA865E" w:rsidR="00A93731" w:rsidRPr="00A93731" w:rsidRDefault="00A93731" w:rsidP="00A93731">
            <w:pPr>
              <w:widowControl w:val="0"/>
              <w:spacing w:after="0"/>
              <w:ind w:left="57" w:right="57"/>
              <w:jc w:val="center"/>
              <w:rPr>
                <w:color w:val="000000"/>
                <w:sz w:val="22"/>
                <w:szCs w:val="22"/>
              </w:rPr>
            </w:pPr>
            <w:r w:rsidRPr="00A93731">
              <w:rPr>
                <w:color w:val="000000"/>
                <w:sz w:val="22"/>
                <w:szCs w:val="22"/>
              </w:rPr>
              <w:t>3.</w:t>
            </w:r>
          </w:p>
        </w:tc>
        <w:tc>
          <w:tcPr>
            <w:tcW w:w="1362" w:type="pct"/>
            <w:vAlign w:val="center"/>
          </w:tcPr>
          <w:p w14:paraId="235ECEB1" w14:textId="521719B8" w:rsidR="00A93731" w:rsidRPr="00A93731" w:rsidRDefault="00A93731" w:rsidP="00A93731">
            <w:pPr>
              <w:widowControl w:val="0"/>
              <w:spacing w:after="0"/>
              <w:ind w:left="57" w:right="57"/>
              <w:rPr>
                <w:color w:val="000000"/>
                <w:sz w:val="22"/>
                <w:szCs w:val="22"/>
              </w:rPr>
            </w:pPr>
            <w:r w:rsidRPr="00A93731">
              <w:rPr>
                <w:sz w:val="22"/>
                <w:szCs w:val="22"/>
              </w:rPr>
              <w:t xml:space="preserve">Критерий № 1 – наличие финансовых ресурсов, необходимых для исполнения обязательств по договору: </w:t>
            </w:r>
            <w:r w:rsidRPr="00A93731">
              <w:rPr>
                <w:sz w:val="22"/>
                <w:szCs w:val="22"/>
              </w:rPr>
              <w:br/>
              <w:t>Платежеспособность</w:t>
            </w:r>
          </w:p>
        </w:tc>
        <w:tc>
          <w:tcPr>
            <w:tcW w:w="837" w:type="pct"/>
            <w:vAlign w:val="center"/>
          </w:tcPr>
          <w:p w14:paraId="072C2A88" w14:textId="77777777" w:rsidR="00A93731" w:rsidRPr="00A93731" w:rsidRDefault="00A93731" w:rsidP="00A93731">
            <w:pPr>
              <w:widowControl w:val="0"/>
              <w:spacing w:after="0"/>
              <w:ind w:left="57" w:right="462"/>
              <w:jc w:val="center"/>
              <w:rPr>
                <w:color w:val="000000"/>
                <w:sz w:val="22"/>
                <w:szCs w:val="22"/>
              </w:rPr>
            </w:pPr>
          </w:p>
        </w:tc>
        <w:tc>
          <w:tcPr>
            <w:tcW w:w="2479" w:type="pct"/>
            <w:vAlign w:val="center"/>
          </w:tcPr>
          <w:p w14:paraId="5B428DAC" w14:textId="77777777" w:rsidR="00A93731" w:rsidRPr="00A93731" w:rsidRDefault="00A93731" w:rsidP="00A93731">
            <w:pPr>
              <w:widowControl w:val="0"/>
              <w:spacing w:after="0"/>
              <w:ind w:left="57" w:right="57"/>
              <w:jc w:val="both"/>
              <w:rPr>
                <w:sz w:val="22"/>
                <w:szCs w:val="22"/>
              </w:rPr>
            </w:pPr>
            <w:r w:rsidRPr="00A93731">
              <w:rPr>
                <w:sz w:val="22"/>
                <w:szCs w:val="22"/>
              </w:rPr>
              <w:t>Указывается значение показателя текущей платежеспособности участника КО за 2021 отчетный год, в соответствии с Формой «Отчет о финансовых результатах страховой организации» за 2021 отчетный год (код формы по ОКУД 0420126).</w:t>
            </w:r>
          </w:p>
          <w:p w14:paraId="446848CC" w14:textId="2341D38E" w:rsidR="00A93731" w:rsidRPr="005502DF" w:rsidRDefault="00A93731" w:rsidP="00A93731">
            <w:pPr>
              <w:widowControl w:val="0"/>
              <w:spacing w:after="0"/>
              <w:ind w:left="57" w:right="57"/>
              <w:jc w:val="both"/>
              <w:rPr>
                <w:color w:val="000000"/>
                <w:sz w:val="22"/>
                <w:szCs w:val="22"/>
              </w:rPr>
            </w:pPr>
            <w:r w:rsidRPr="00A93731">
              <w:rPr>
                <w:sz w:val="22"/>
                <w:szCs w:val="22"/>
              </w:rPr>
              <w:t xml:space="preserve">Расчет показателя производится в соответствии с формулой, указанной по данному </w:t>
            </w:r>
            <w:r w:rsidRPr="00A93731">
              <w:rPr>
                <w:color w:val="000000"/>
              </w:rPr>
              <w:t>подкритерию в приложении № 1 к Информационной карте (Требования к участникам закупки)</w:t>
            </w:r>
          </w:p>
        </w:tc>
      </w:tr>
      <w:tr w:rsidR="00A93731" w:rsidRPr="00777EAB" w14:paraId="141C64CF" w14:textId="77777777" w:rsidTr="00A93731">
        <w:trPr>
          <w:cantSplit/>
          <w:trHeight w:val="240"/>
          <w:tblHeader/>
        </w:trPr>
        <w:tc>
          <w:tcPr>
            <w:tcW w:w="322" w:type="pct"/>
            <w:vAlign w:val="center"/>
          </w:tcPr>
          <w:p w14:paraId="27E752F4" w14:textId="62A02170" w:rsidR="00A93731" w:rsidRPr="005502DF" w:rsidRDefault="00A93731" w:rsidP="00A93731">
            <w:pPr>
              <w:widowControl w:val="0"/>
              <w:spacing w:after="0"/>
              <w:ind w:left="57" w:right="57"/>
              <w:jc w:val="center"/>
              <w:rPr>
                <w:color w:val="000000"/>
                <w:sz w:val="22"/>
                <w:szCs w:val="22"/>
              </w:rPr>
            </w:pPr>
            <w:r w:rsidRPr="005502DF">
              <w:rPr>
                <w:color w:val="000000"/>
                <w:sz w:val="22"/>
                <w:szCs w:val="22"/>
                <w:lang w:val="en-US"/>
              </w:rPr>
              <w:t>4</w:t>
            </w:r>
            <w:r w:rsidRPr="005502DF">
              <w:rPr>
                <w:color w:val="000000"/>
                <w:sz w:val="22"/>
                <w:szCs w:val="22"/>
              </w:rPr>
              <w:t>.</w:t>
            </w:r>
          </w:p>
        </w:tc>
        <w:tc>
          <w:tcPr>
            <w:tcW w:w="1362" w:type="pct"/>
            <w:vAlign w:val="center"/>
          </w:tcPr>
          <w:p w14:paraId="7066329B" w14:textId="30C1820A" w:rsidR="00A93731" w:rsidRPr="005502DF" w:rsidRDefault="00A93731" w:rsidP="00A93731">
            <w:pPr>
              <w:widowControl w:val="0"/>
              <w:spacing w:after="0"/>
              <w:ind w:left="57" w:right="57"/>
              <w:rPr>
                <w:color w:val="000000"/>
                <w:sz w:val="22"/>
                <w:szCs w:val="22"/>
              </w:rPr>
            </w:pPr>
            <w:r w:rsidRPr="005502DF">
              <w:rPr>
                <w:sz w:val="22"/>
                <w:szCs w:val="22"/>
              </w:rPr>
              <w:t>Критерий № 4 – наличие финансовых ресурсов, необходимых для исполнения обязательств по договору: Показатель уровня выплат (кроме страхования жизни)</w:t>
            </w:r>
          </w:p>
        </w:tc>
        <w:tc>
          <w:tcPr>
            <w:tcW w:w="837" w:type="pct"/>
            <w:vAlign w:val="center"/>
          </w:tcPr>
          <w:p w14:paraId="1BB04797" w14:textId="77777777" w:rsidR="00A93731" w:rsidRPr="005502DF" w:rsidRDefault="00A93731" w:rsidP="00A93731">
            <w:pPr>
              <w:widowControl w:val="0"/>
              <w:spacing w:after="0"/>
              <w:ind w:left="57" w:right="462"/>
              <w:jc w:val="center"/>
              <w:rPr>
                <w:color w:val="000000"/>
                <w:sz w:val="22"/>
                <w:szCs w:val="22"/>
                <w:highlight w:val="yellow"/>
              </w:rPr>
            </w:pPr>
          </w:p>
        </w:tc>
        <w:tc>
          <w:tcPr>
            <w:tcW w:w="2479" w:type="pct"/>
          </w:tcPr>
          <w:p w14:paraId="06681DA8" w14:textId="77777777" w:rsidR="00A93731" w:rsidRPr="005502DF" w:rsidRDefault="00A93731" w:rsidP="00A93731">
            <w:pPr>
              <w:spacing w:before="40" w:after="40"/>
              <w:ind w:left="57" w:right="57"/>
              <w:jc w:val="both"/>
              <w:rPr>
                <w:color w:val="000000"/>
                <w:sz w:val="22"/>
                <w:szCs w:val="22"/>
              </w:rPr>
            </w:pPr>
            <w:r w:rsidRPr="005502DF">
              <w:rPr>
                <w:color w:val="000000"/>
                <w:sz w:val="22"/>
                <w:szCs w:val="22"/>
              </w:rPr>
              <w:t xml:space="preserve">Указывается значение </w:t>
            </w:r>
            <w:r w:rsidRPr="005502DF">
              <w:rPr>
                <w:rFonts w:eastAsia="Times New Roman"/>
                <w:sz w:val="22"/>
                <w:szCs w:val="22"/>
              </w:rPr>
              <w:t>показателя уровня выплат</w:t>
            </w:r>
            <w:r w:rsidRPr="005502DF">
              <w:rPr>
                <w:color w:val="000000"/>
                <w:sz w:val="22"/>
                <w:szCs w:val="22"/>
              </w:rPr>
              <w:t xml:space="preserve"> </w:t>
            </w:r>
            <w:r w:rsidRPr="005502DF">
              <w:rPr>
                <w:rFonts w:eastAsia="Times New Roman"/>
                <w:sz w:val="22"/>
                <w:szCs w:val="22"/>
              </w:rPr>
              <w:t xml:space="preserve">(кроме страхования жизни) </w:t>
            </w:r>
            <w:r w:rsidRPr="005502DF">
              <w:rPr>
                <w:color w:val="000000"/>
                <w:sz w:val="22"/>
                <w:szCs w:val="22"/>
              </w:rPr>
              <w:t>участника закупки за 2021 отчетный год, в соответствии с Формой «Отчет о финансовых результатах страховой организации» за 2021 отчетный год (код формы по ОКУД 0420126).</w:t>
            </w:r>
          </w:p>
          <w:p w14:paraId="54B73941" w14:textId="5DCCFCE7" w:rsidR="00A93731" w:rsidRPr="005502DF" w:rsidRDefault="00A93731" w:rsidP="00A93731">
            <w:pPr>
              <w:widowControl w:val="0"/>
              <w:spacing w:after="0"/>
              <w:ind w:left="57" w:right="57"/>
              <w:jc w:val="both"/>
              <w:rPr>
                <w:color w:val="000000"/>
                <w:sz w:val="22"/>
                <w:szCs w:val="22"/>
              </w:rPr>
            </w:pPr>
            <w:r w:rsidRPr="005502DF">
              <w:rPr>
                <w:color w:val="000000"/>
                <w:sz w:val="22"/>
                <w:szCs w:val="22"/>
              </w:rPr>
              <w:t>Расчет показателя производится в соответствии с формулой, указанной по данному подкритерию в приложении № 1 к Информационной карте (Требования к участникам закупки).</w:t>
            </w:r>
          </w:p>
        </w:tc>
      </w:tr>
      <w:tr w:rsidR="00A93731" w:rsidRPr="00777EAB" w14:paraId="0BEF9847" w14:textId="77777777" w:rsidTr="00A93731">
        <w:trPr>
          <w:cantSplit/>
          <w:trHeight w:val="240"/>
          <w:tblHeader/>
        </w:trPr>
        <w:tc>
          <w:tcPr>
            <w:tcW w:w="322" w:type="pct"/>
            <w:vAlign w:val="center"/>
          </w:tcPr>
          <w:p w14:paraId="437BEC36" w14:textId="247D5365" w:rsidR="00A93731" w:rsidRPr="00817ABB" w:rsidRDefault="00A93731" w:rsidP="00A93731">
            <w:pPr>
              <w:widowControl w:val="0"/>
              <w:spacing w:after="0"/>
              <w:ind w:left="57" w:right="57"/>
              <w:jc w:val="center"/>
              <w:rPr>
                <w:color w:val="000000"/>
                <w:sz w:val="22"/>
                <w:szCs w:val="22"/>
              </w:rPr>
            </w:pPr>
            <w:r w:rsidRPr="00817ABB">
              <w:rPr>
                <w:color w:val="000000"/>
                <w:sz w:val="22"/>
                <w:szCs w:val="22"/>
              </w:rPr>
              <w:lastRenderedPageBreak/>
              <w:t>5.</w:t>
            </w:r>
          </w:p>
        </w:tc>
        <w:tc>
          <w:tcPr>
            <w:tcW w:w="1362" w:type="pct"/>
            <w:vAlign w:val="center"/>
          </w:tcPr>
          <w:p w14:paraId="0421A691" w14:textId="33FB748D" w:rsidR="00A93731" w:rsidRPr="00817ABB" w:rsidRDefault="00A93731" w:rsidP="00A93731">
            <w:pPr>
              <w:widowControl w:val="0"/>
              <w:spacing w:after="0"/>
              <w:ind w:left="57" w:right="57"/>
              <w:rPr>
                <w:color w:val="000000"/>
                <w:sz w:val="22"/>
                <w:szCs w:val="22"/>
              </w:rPr>
            </w:pPr>
            <w:r w:rsidRPr="005502DF">
              <w:rPr>
                <w:sz w:val="22"/>
                <w:szCs w:val="22"/>
              </w:rPr>
              <w:t>Критерий № 5 – наличие опыта поставки продукции сопоставимого характера и объема: Д</w:t>
            </w:r>
            <w:r w:rsidRPr="005502DF">
              <w:rPr>
                <w:iCs/>
                <w:sz w:val="22"/>
                <w:szCs w:val="22"/>
              </w:rPr>
              <w:t>оля страховой премии по ДМС в общем объеме страховой премии</w:t>
            </w:r>
          </w:p>
        </w:tc>
        <w:tc>
          <w:tcPr>
            <w:tcW w:w="837" w:type="pct"/>
            <w:vAlign w:val="center"/>
          </w:tcPr>
          <w:p w14:paraId="19FFBF14" w14:textId="77777777" w:rsidR="00A93731" w:rsidRPr="00817ABB" w:rsidRDefault="00A93731" w:rsidP="00A93731">
            <w:pPr>
              <w:widowControl w:val="0"/>
              <w:spacing w:after="0"/>
              <w:ind w:left="57" w:right="57"/>
              <w:jc w:val="center"/>
              <w:rPr>
                <w:color w:val="000000"/>
                <w:sz w:val="22"/>
                <w:szCs w:val="22"/>
              </w:rPr>
            </w:pPr>
          </w:p>
        </w:tc>
        <w:tc>
          <w:tcPr>
            <w:tcW w:w="2479" w:type="pct"/>
            <w:vAlign w:val="center"/>
          </w:tcPr>
          <w:p w14:paraId="7C6EF3F1" w14:textId="4BC8419F" w:rsidR="00A93731" w:rsidRPr="00817ABB" w:rsidRDefault="00A93731" w:rsidP="00A93731">
            <w:pPr>
              <w:widowControl w:val="0"/>
              <w:spacing w:after="0"/>
              <w:ind w:left="57" w:right="57"/>
              <w:jc w:val="both"/>
              <w:rPr>
                <w:color w:val="000000"/>
                <w:sz w:val="22"/>
                <w:szCs w:val="22"/>
              </w:rPr>
            </w:pPr>
            <w:r w:rsidRPr="00817ABB">
              <w:rPr>
                <w:color w:val="000000"/>
                <w:sz w:val="22"/>
                <w:szCs w:val="22"/>
              </w:rPr>
              <w:t>Указывается значение доли страховой премии по ДМС в общем объеме страховой премии участника КО (добровольное и обязательное страхование (кроме обязательного медицинского страхования)) за 2021 отчетный год в соответствии с Формой «Сведения о деятельности страховщика» за 2021 отчетный год (код Формы по ОКУД 0420162).</w:t>
            </w:r>
          </w:p>
          <w:p w14:paraId="7E5B343A" w14:textId="324A6DA5" w:rsidR="00A93731" w:rsidRPr="00817ABB" w:rsidRDefault="00A93731" w:rsidP="00A93731">
            <w:pPr>
              <w:widowControl w:val="0"/>
              <w:spacing w:after="0"/>
              <w:ind w:left="57" w:right="57"/>
              <w:jc w:val="both"/>
              <w:rPr>
                <w:color w:val="000000"/>
                <w:sz w:val="22"/>
                <w:szCs w:val="22"/>
              </w:rPr>
            </w:pPr>
            <w:r w:rsidRPr="00817ABB">
              <w:rPr>
                <w:color w:val="000000"/>
                <w:sz w:val="22"/>
                <w:szCs w:val="22"/>
              </w:rPr>
              <w:t>Расчет показателя производится в соответствии с формулой, указанной по данному подкритерию в приложении № 1 к Информационной карте (Требования к участникам закупки).</w:t>
            </w:r>
          </w:p>
        </w:tc>
      </w:tr>
    </w:tbl>
    <w:bookmarkEnd w:id="66"/>
    <w:p w14:paraId="4E5C0268" w14:textId="77777777" w:rsidR="007774A9" w:rsidRPr="00BF2895" w:rsidRDefault="007774A9" w:rsidP="007774A9">
      <w:pPr>
        <w:widowControl w:val="0"/>
        <w:spacing w:after="0"/>
        <w:ind w:firstLine="567"/>
        <w:jc w:val="both"/>
        <w:rPr>
          <w:iCs/>
          <w:snapToGrid w:val="0"/>
        </w:rPr>
      </w:pPr>
      <w:r w:rsidRPr="00BF2895">
        <w:rPr>
          <w:iCs/>
          <w:snapToGrid w:val="0"/>
        </w:rPr>
        <w:t>Сведения об участнике квалификационного отбора: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gridCol w:w="5828"/>
        <w:gridCol w:w="3007"/>
      </w:tblGrid>
      <w:tr w:rsidR="00666F78" w:rsidRPr="00BF2895" w14:paraId="2B4B55CA" w14:textId="77777777" w:rsidTr="00D75FC4">
        <w:trPr>
          <w:cantSplit/>
          <w:tblHeader/>
        </w:trPr>
        <w:tc>
          <w:tcPr>
            <w:tcW w:w="468" w:type="pct"/>
            <w:tcBorders>
              <w:top w:val="single" w:sz="4" w:space="0" w:color="auto"/>
              <w:left w:val="single" w:sz="4" w:space="0" w:color="auto"/>
              <w:bottom w:val="single" w:sz="4" w:space="0" w:color="auto"/>
              <w:right w:val="single" w:sz="4" w:space="0" w:color="auto"/>
            </w:tcBorders>
            <w:vAlign w:val="center"/>
          </w:tcPr>
          <w:p w14:paraId="3D8B6DE6" w14:textId="77777777" w:rsidR="00666F78" w:rsidRPr="00BF2895" w:rsidRDefault="00666F78" w:rsidP="00D75FC4">
            <w:pPr>
              <w:widowControl w:val="0"/>
              <w:spacing w:after="0"/>
              <w:ind w:left="57" w:right="57"/>
              <w:jc w:val="center"/>
              <w:rPr>
                <w:color w:val="000000"/>
              </w:rPr>
            </w:pPr>
            <w:r w:rsidRPr="00BF2895">
              <w:rPr>
                <w:color w:val="000000"/>
              </w:rPr>
              <w:t>№ пп.</w:t>
            </w:r>
          </w:p>
        </w:tc>
        <w:tc>
          <w:tcPr>
            <w:tcW w:w="2988" w:type="pct"/>
            <w:tcBorders>
              <w:top w:val="single" w:sz="4" w:space="0" w:color="auto"/>
              <w:left w:val="single" w:sz="4" w:space="0" w:color="auto"/>
              <w:bottom w:val="single" w:sz="4" w:space="0" w:color="auto"/>
              <w:right w:val="single" w:sz="4" w:space="0" w:color="auto"/>
            </w:tcBorders>
            <w:vAlign w:val="center"/>
          </w:tcPr>
          <w:p w14:paraId="2903D56A" w14:textId="77777777" w:rsidR="00666F78" w:rsidRPr="00BF2895" w:rsidRDefault="00666F78" w:rsidP="00D75FC4">
            <w:pPr>
              <w:widowControl w:val="0"/>
              <w:spacing w:after="0"/>
              <w:ind w:left="57" w:right="57"/>
              <w:jc w:val="center"/>
              <w:rPr>
                <w:color w:val="000000"/>
              </w:rPr>
            </w:pPr>
            <w:r w:rsidRPr="00BF2895">
              <w:rPr>
                <w:color w:val="000000"/>
              </w:rPr>
              <w:t>Наименование параметра</w:t>
            </w:r>
          </w:p>
        </w:tc>
        <w:tc>
          <w:tcPr>
            <w:tcW w:w="1544" w:type="pct"/>
            <w:tcBorders>
              <w:top w:val="single" w:sz="4" w:space="0" w:color="auto"/>
              <w:left w:val="single" w:sz="4" w:space="0" w:color="auto"/>
              <w:bottom w:val="single" w:sz="4" w:space="0" w:color="auto"/>
              <w:right w:val="single" w:sz="4" w:space="0" w:color="auto"/>
            </w:tcBorders>
            <w:vAlign w:val="center"/>
          </w:tcPr>
          <w:p w14:paraId="131F1A94" w14:textId="77777777" w:rsidR="00666F78" w:rsidRPr="00BF2895" w:rsidRDefault="00666F78" w:rsidP="00D75FC4">
            <w:pPr>
              <w:widowControl w:val="0"/>
              <w:spacing w:after="0"/>
              <w:ind w:left="57" w:right="57"/>
              <w:jc w:val="center"/>
              <w:rPr>
                <w:color w:val="000000"/>
              </w:rPr>
            </w:pPr>
            <w:r w:rsidRPr="00BF2895">
              <w:rPr>
                <w:color w:val="000000"/>
              </w:rPr>
              <w:t>Сведения об участнике</w:t>
            </w:r>
          </w:p>
        </w:tc>
      </w:tr>
      <w:tr w:rsidR="00666F78" w:rsidRPr="00BF2895" w14:paraId="7F6DD0DB" w14:textId="77777777" w:rsidTr="00D75FC4">
        <w:trPr>
          <w:cantSplit/>
        </w:trPr>
        <w:tc>
          <w:tcPr>
            <w:tcW w:w="468" w:type="pct"/>
            <w:tcBorders>
              <w:top w:val="single" w:sz="4" w:space="0" w:color="auto"/>
              <w:left w:val="single" w:sz="4" w:space="0" w:color="auto"/>
              <w:bottom w:val="single" w:sz="4" w:space="0" w:color="auto"/>
              <w:right w:val="single" w:sz="4" w:space="0" w:color="auto"/>
            </w:tcBorders>
          </w:tcPr>
          <w:p w14:paraId="0426FECD" w14:textId="77777777" w:rsidR="00666F78" w:rsidRPr="00BF2895" w:rsidRDefault="00666F78" w:rsidP="00D75FC4">
            <w:pPr>
              <w:widowControl w:val="0"/>
              <w:numPr>
                <w:ilvl w:val="0"/>
                <w:numId w:val="13"/>
              </w:numPr>
              <w:tabs>
                <w:tab w:val="num" w:pos="0"/>
              </w:tabs>
              <w:spacing w:after="0"/>
              <w:ind w:left="0" w:firstLine="0"/>
              <w:rPr>
                <w:color w:val="000000"/>
              </w:rPr>
            </w:pPr>
          </w:p>
        </w:tc>
        <w:tc>
          <w:tcPr>
            <w:tcW w:w="2988" w:type="pct"/>
            <w:tcBorders>
              <w:top w:val="single" w:sz="4" w:space="0" w:color="auto"/>
              <w:left w:val="single" w:sz="4" w:space="0" w:color="auto"/>
              <w:bottom w:val="single" w:sz="4" w:space="0" w:color="auto"/>
              <w:right w:val="single" w:sz="4" w:space="0" w:color="auto"/>
            </w:tcBorders>
          </w:tcPr>
          <w:p w14:paraId="6709BED6" w14:textId="77777777" w:rsidR="00666F78" w:rsidRPr="00BF2895" w:rsidRDefault="00666F78" w:rsidP="00D75FC4">
            <w:pPr>
              <w:widowControl w:val="0"/>
              <w:spacing w:after="0"/>
              <w:ind w:left="57" w:right="57"/>
              <w:rPr>
                <w:color w:val="000000"/>
              </w:rPr>
            </w:pPr>
            <w:r w:rsidRPr="00BF2895">
              <w:rPr>
                <w:color w:val="000000"/>
              </w:rPr>
              <w:t>Место нахождения (для юридического лица) / сведения о месте регистрации (для физического лица)</w:t>
            </w:r>
          </w:p>
        </w:tc>
        <w:tc>
          <w:tcPr>
            <w:tcW w:w="1544" w:type="pct"/>
            <w:tcBorders>
              <w:top w:val="single" w:sz="4" w:space="0" w:color="auto"/>
              <w:left w:val="single" w:sz="4" w:space="0" w:color="auto"/>
              <w:bottom w:val="single" w:sz="4" w:space="0" w:color="auto"/>
              <w:right w:val="single" w:sz="4" w:space="0" w:color="auto"/>
            </w:tcBorders>
          </w:tcPr>
          <w:p w14:paraId="7BEAF2B4" w14:textId="77777777" w:rsidR="00666F78" w:rsidRPr="00BF2895" w:rsidRDefault="00666F78" w:rsidP="00D75FC4">
            <w:pPr>
              <w:widowControl w:val="0"/>
              <w:spacing w:after="0"/>
              <w:ind w:left="57" w:right="57"/>
              <w:jc w:val="center"/>
              <w:rPr>
                <w:color w:val="000000"/>
              </w:rPr>
            </w:pPr>
          </w:p>
        </w:tc>
      </w:tr>
      <w:tr w:rsidR="00666F78" w:rsidRPr="00BF2895" w14:paraId="571DADA3" w14:textId="77777777" w:rsidTr="00D75FC4">
        <w:trPr>
          <w:cantSplit/>
        </w:trPr>
        <w:tc>
          <w:tcPr>
            <w:tcW w:w="468" w:type="pct"/>
            <w:tcBorders>
              <w:top w:val="single" w:sz="4" w:space="0" w:color="auto"/>
              <w:left w:val="single" w:sz="4" w:space="0" w:color="auto"/>
              <w:bottom w:val="single" w:sz="4" w:space="0" w:color="auto"/>
              <w:right w:val="single" w:sz="4" w:space="0" w:color="auto"/>
            </w:tcBorders>
          </w:tcPr>
          <w:p w14:paraId="32F2704C" w14:textId="77777777" w:rsidR="00666F78" w:rsidRPr="00BF2895" w:rsidRDefault="00666F78" w:rsidP="00D75FC4">
            <w:pPr>
              <w:widowControl w:val="0"/>
              <w:numPr>
                <w:ilvl w:val="0"/>
                <w:numId w:val="13"/>
              </w:numPr>
              <w:tabs>
                <w:tab w:val="num" w:pos="0"/>
              </w:tabs>
              <w:spacing w:after="0"/>
              <w:ind w:left="0" w:firstLine="0"/>
              <w:rPr>
                <w:color w:val="000000"/>
              </w:rPr>
            </w:pPr>
          </w:p>
        </w:tc>
        <w:tc>
          <w:tcPr>
            <w:tcW w:w="2988" w:type="pct"/>
            <w:tcBorders>
              <w:top w:val="single" w:sz="4" w:space="0" w:color="auto"/>
              <w:left w:val="single" w:sz="4" w:space="0" w:color="auto"/>
              <w:bottom w:val="single" w:sz="4" w:space="0" w:color="auto"/>
              <w:right w:val="single" w:sz="4" w:space="0" w:color="auto"/>
            </w:tcBorders>
          </w:tcPr>
          <w:p w14:paraId="19CAEE80" w14:textId="77777777" w:rsidR="00666F78" w:rsidRPr="00BF2895" w:rsidRDefault="00666F78" w:rsidP="00D75FC4">
            <w:pPr>
              <w:widowControl w:val="0"/>
              <w:spacing w:after="0"/>
              <w:ind w:left="57" w:right="57"/>
              <w:rPr>
                <w:color w:val="000000"/>
              </w:rPr>
            </w:pPr>
            <w:r w:rsidRPr="00BF2895">
              <w:rPr>
                <w:color w:val="000000"/>
              </w:rPr>
              <w:t>Почтовый адрес</w:t>
            </w:r>
          </w:p>
        </w:tc>
        <w:tc>
          <w:tcPr>
            <w:tcW w:w="1544" w:type="pct"/>
            <w:tcBorders>
              <w:top w:val="single" w:sz="4" w:space="0" w:color="auto"/>
              <w:left w:val="single" w:sz="4" w:space="0" w:color="auto"/>
              <w:bottom w:val="single" w:sz="4" w:space="0" w:color="auto"/>
              <w:right w:val="single" w:sz="4" w:space="0" w:color="auto"/>
            </w:tcBorders>
          </w:tcPr>
          <w:p w14:paraId="192C64A4" w14:textId="77777777" w:rsidR="00666F78" w:rsidRPr="00BF2895" w:rsidRDefault="00666F78" w:rsidP="00D75FC4">
            <w:pPr>
              <w:widowControl w:val="0"/>
              <w:spacing w:after="0"/>
              <w:ind w:left="57" w:right="57"/>
              <w:jc w:val="center"/>
              <w:rPr>
                <w:color w:val="000000"/>
              </w:rPr>
            </w:pPr>
          </w:p>
        </w:tc>
      </w:tr>
      <w:tr w:rsidR="00666F78" w:rsidRPr="00BF2895" w14:paraId="4D732AA3" w14:textId="77777777" w:rsidTr="00D75FC4">
        <w:trPr>
          <w:cantSplit/>
        </w:trPr>
        <w:tc>
          <w:tcPr>
            <w:tcW w:w="468" w:type="pct"/>
            <w:tcBorders>
              <w:top w:val="single" w:sz="4" w:space="0" w:color="auto"/>
              <w:left w:val="single" w:sz="4" w:space="0" w:color="auto"/>
              <w:bottom w:val="single" w:sz="4" w:space="0" w:color="auto"/>
              <w:right w:val="single" w:sz="4" w:space="0" w:color="auto"/>
            </w:tcBorders>
          </w:tcPr>
          <w:p w14:paraId="289B19B0" w14:textId="77777777" w:rsidR="00666F78" w:rsidRPr="00BF2895" w:rsidRDefault="00666F78" w:rsidP="00D75FC4">
            <w:pPr>
              <w:widowControl w:val="0"/>
              <w:numPr>
                <w:ilvl w:val="0"/>
                <w:numId w:val="13"/>
              </w:numPr>
              <w:tabs>
                <w:tab w:val="num" w:pos="0"/>
              </w:tabs>
              <w:spacing w:after="0"/>
              <w:ind w:left="0" w:firstLine="0"/>
              <w:rPr>
                <w:color w:val="000000"/>
              </w:rPr>
            </w:pPr>
          </w:p>
        </w:tc>
        <w:tc>
          <w:tcPr>
            <w:tcW w:w="2988" w:type="pct"/>
            <w:tcBorders>
              <w:top w:val="single" w:sz="4" w:space="0" w:color="auto"/>
              <w:left w:val="single" w:sz="4" w:space="0" w:color="auto"/>
              <w:bottom w:val="single" w:sz="4" w:space="0" w:color="auto"/>
              <w:right w:val="single" w:sz="4" w:space="0" w:color="auto"/>
            </w:tcBorders>
          </w:tcPr>
          <w:p w14:paraId="613535C0" w14:textId="77777777" w:rsidR="00666F78" w:rsidRPr="00BF2895" w:rsidRDefault="00666F78" w:rsidP="00D75FC4">
            <w:pPr>
              <w:widowControl w:val="0"/>
              <w:spacing w:after="0"/>
              <w:ind w:left="57" w:right="57"/>
              <w:rPr>
                <w:color w:val="000000"/>
              </w:rPr>
            </w:pPr>
            <w:r w:rsidRPr="00BF2895">
              <w:rPr>
                <w:color w:val="000000"/>
              </w:rPr>
              <w:t>ИНН участника</w:t>
            </w:r>
          </w:p>
        </w:tc>
        <w:tc>
          <w:tcPr>
            <w:tcW w:w="1544" w:type="pct"/>
            <w:tcBorders>
              <w:top w:val="single" w:sz="4" w:space="0" w:color="auto"/>
              <w:left w:val="single" w:sz="4" w:space="0" w:color="auto"/>
              <w:bottom w:val="single" w:sz="4" w:space="0" w:color="auto"/>
              <w:right w:val="single" w:sz="4" w:space="0" w:color="auto"/>
            </w:tcBorders>
          </w:tcPr>
          <w:p w14:paraId="515BE529" w14:textId="77777777" w:rsidR="00666F78" w:rsidRPr="00BF2895" w:rsidRDefault="00666F78" w:rsidP="00D75FC4">
            <w:pPr>
              <w:widowControl w:val="0"/>
              <w:spacing w:after="0"/>
              <w:ind w:left="57" w:right="57"/>
              <w:jc w:val="center"/>
              <w:rPr>
                <w:color w:val="000000"/>
              </w:rPr>
            </w:pPr>
          </w:p>
        </w:tc>
      </w:tr>
      <w:tr w:rsidR="00666F78" w:rsidRPr="00BF2895" w14:paraId="6659B617" w14:textId="77777777" w:rsidTr="00D75FC4">
        <w:trPr>
          <w:cantSplit/>
        </w:trPr>
        <w:tc>
          <w:tcPr>
            <w:tcW w:w="468" w:type="pct"/>
            <w:tcBorders>
              <w:top w:val="single" w:sz="4" w:space="0" w:color="auto"/>
              <w:left w:val="single" w:sz="4" w:space="0" w:color="auto"/>
              <w:bottom w:val="single" w:sz="4" w:space="0" w:color="auto"/>
              <w:right w:val="single" w:sz="4" w:space="0" w:color="auto"/>
            </w:tcBorders>
          </w:tcPr>
          <w:p w14:paraId="563799C3" w14:textId="77777777" w:rsidR="00666F78" w:rsidRPr="00BF2895" w:rsidRDefault="00666F78" w:rsidP="00D75FC4">
            <w:pPr>
              <w:widowControl w:val="0"/>
              <w:numPr>
                <w:ilvl w:val="0"/>
                <w:numId w:val="13"/>
              </w:numPr>
              <w:tabs>
                <w:tab w:val="num" w:pos="0"/>
              </w:tabs>
              <w:spacing w:after="0"/>
              <w:ind w:left="0" w:firstLine="0"/>
              <w:rPr>
                <w:color w:val="000000"/>
              </w:rPr>
            </w:pPr>
          </w:p>
        </w:tc>
        <w:tc>
          <w:tcPr>
            <w:tcW w:w="2988" w:type="pct"/>
            <w:tcBorders>
              <w:top w:val="single" w:sz="4" w:space="0" w:color="auto"/>
              <w:left w:val="single" w:sz="4" w:space="0" w:color="auto"/>
              <w:bottom w:val="single" w:sz="4" w:space="0" w:color="auto"/>
              <w:right w:val="single" w:sz="4" w:space="0" w:color="auto"/>
            </w:tcBorders>
          </w:tcPr>
          <w:p w14:paraId="2E12B2EB" w14:textId="77777777" w:rsidR="00666F78" w:rsidRPr="00BF2895" w:rsidRDefault="00666F78" w:rsidP="00D75FC4">
            <w:pPr>
              <w:widowControl w:val="0"/>
              <w:spacing w:after="0"/>
              <w:ind w:left="57" w:right="57"/>
              <w:rPr>
                <w:color w:val="000000"/>
              </w:rPr>
            </w:pPr>
            <w:r w:rsidRPr="00BF2895">
              <w:rPr>
                <w:color w:val="000000"/>
              </w:rPr>
              <w:t>КПП участника</w:t>
            </w:r>
          </w:p>
        </w:tc>
        <w:tc>
          <w:tcPr>
            <w:tcW w:w="1544" w:type="pct"/>
            <w:tcBorders>
              <w:top w:val="single" w:sz="4" w:space="0" w:color="auto"/>
              <w:left w:val="single" w:sz="4" w:space="0" w:color="auto"/>
              <w:bottom w:val="single" w:sz="4" w:space="0" w:color="auto"/>
              <w:right w:val="single" w:sz="4" w:space="0" w:color="auto"/>
            </w:tcBorders>
          </w:tcPr>
          <w:p w14:paraId="1E66BC7C" w14:textId="77777777" w:rsidR="00666F78" w:rsidRPr="00BF2895" w:rsidRDefault="00666F78" w:rsidP="00D75FC4">
            <w:pPr>
              <w:widowControl w:val="0"/>
              <w:spacing w:after="0"/>
              <w:ind w:left="57" w:right="57"/>
              <w:jc w:val="center"/>
              <w:rPr>
                <w:color w:val="000000"/>
              </w:rPr>
            </w:pPr>
          </w:p>
        </w:tc>
      </w:tr>
      <w:tr w:rsidR="00666F78" w:rsidRPr="00BF2895" w14:paraId="37715F68" w14:textId="77777777" w:rsidTr="00D75FC4">
        <w:trPr>
          <w:cantSplit/>
        </w:trPr>
        <w:tc>
          <w:tcPr>
            <w:tcW w:w="468" w:type="pct"/>
            <w:tcBorders>
              <w:top w:val="single" w:sz="4" w:space="0" w:color="auto"/>
              <w:left w:val="single" w:sz="4" w:space="0" w:color="auto"/>
              <w:bottom w:val="single" w:sz="4" w:space="0" w:color="auto"/>
              <w:right w:val="single" w:sz="4" w:space="0" w:color="auto"/>
            </w:tcBorders>
          </w:tcPr>
          <w:p w14:paraId="1AAB706B" w14:textId="77777777" w:rsidR="00666F78" w:rsidRPr="00BF2895" w:rsidRDefault="00666F78" w:rsidP="00D75FC4">
            <w:pPr>
              <w:widowControl w:val="0"/>
              <w:numPr>
                <w:ilvl w:val="0"/>
                <w:numId w:val="13"/>
              </w:numPr>
              <w:tabs>
                <w:tab w:val="num" w:pos="0"/>
              </w:tabs>
              <w:spacing w:after="0"/>
              <w:ind w:left="0" w:firstLine="0"/>
              <w:rPr>
                <w:color w:val="000000"/>
              </w:rPr>
            </w:pPr>
          </w:p>
        </w:tc>
        <w:tc>
          <w:tcPr>
            <w:tcW w:w="2988" w:type="pct"/>
            <w:tcBorders>
              <w:top w:val="single" w:sz="4" w:space="0" w:color="auto"/>
              <w:left w:val="single" w:sz="4" w:space="0" w:color="auto"/>
              <w:bottom w:val="single" w:sz="4" w:space="0" w:color="auto"/>
              <w:right w:val="single" w:sz="4" w:space="0" w:color="auto"/>
            </w:tcBorders>
          </w:tcPr>
          <w:p w14:paraId="3E04671A" w14:textId="77777777" w:rsidR="00666F78" w:rsidRPr="00BF2895" w:rsidRDefault="00666F78" w:rsidP="00D75FC4">
            <w:pPr>
              <w:widowControl w:val="0"/>
              <w:spacing w:after="0"/>
              <w:ind w:left="57" w:right="57"/>
              <w:rPr>
                <w:color w:val="000000"/>
              </w:rPr>
            </w:pPr>
            <w:r w:rsidRPr="00BF2895">
              <w:rPr>
                <w:color w:val="000000"/>
              </w:rPr>
              <w:t>ОГРН участника</w:t>
            </w:r>
          </w:p>
        </w:tc>
        <w:tc>
          <w:tcPr>
            <w:tcW w:w="1544" w:type="pct"/>
            <w:tcBorders>
              <w:top w:val="single" w:sz="4" w:space="0" w:color="auto"/>
              <w:left w:val="single" w:sz="4" w:space="0" w:color="auto"/>
              <w:bottom w:val="single" w:sz="4" w:space="0" w:color="auto"/>
              <w:right w:val="single" w:sz="4" w:space="0" w:color="auto"/>
            </w:tcBorders>
          </w:tcPr>
          <w:p w14:paraId="49F42D0E" w14:textId="77777777" w:rsidR="00666F78" w:rsidRPr="00BF2895" w:rsidRDefault="00666F78" w:rsidP="00D75FC4">
            <w:pPr>
              <w:widowControl w:val="0"/>
              <w:spacing w:after="0"/>
              <w:ind w:left="57" w:right="57"/>
              <w:jc w:val="center"/>
              <w:rPr>
                <w:color w:val="000000"/>
              </w:rPr>
            </w:pPr>
          </w:p>
        </w:tc>
      </w:tr>
      <w:tr w:rsidR="00666F78" w:rsidRPr="00BF2895" w14:paraId="60DA6220" w14:textId="77777777" w:rsidTr="00D75FC4">
        <w:trPr>
          <w:cantSplit/>
        </w:trPr>
        <w:tc>
          <w:tcPr>
            <w:tcW w:w="468" w:type="pct"/>
            <w:tcBorders>
              <w:top w:val="single" w:sz="4" w:space="0" w:color="auto"/>
              <w:left w:val="single" w:sz="4" w:space="0" w:color="auto"/>
              <w:bottom w:val="single" w:sz="4" w:space="0" w:color="auto"/>
              <w:right w:val="single" w:sz="4" w:space="0" w:color="auto"/>
            </w:tcBorders>
          </w:tcPr>
          <w:p w14:paraId="1365F326" w14:textId="77777777" w:rsidR="00666F78" w:rsidRPr="00BF2895" w:rsidRDefault="00666F78" w:rsidP="00D75FC4">
            <w:pPr>
              <w:widowControl w:val="0"/>
              <w:numPr>
                <w:ilvl w:val="0"/>
                <w:numId w:val="13"/>
              </w:numPr>
              <w:tabs>
                <w:tab w:val="num" w:pos="0"/>
              </w:tabs>
              <w:spacing w:after="0"/>
              <w:ind w:left="0" w:firstLine="0"/>
              <w:rPr>
                <w:color w:val="000000"/>
              </w:rPr>
            </w:pPr>
          </w:p>
        </w:tc>
        <w:tc>
          <w:tcPr>
            <w:tcW w:w="2988" w:type="pct"/>
            <w:tcBorders>
              <w:top w:val="single" w:sz="4" w:space="0" w:color="auto"/>
              <w:left w:val="single" w:sz="4" w:space="0" w:color="auto"/>
              <w:bottom w:val="single" w:sz="4" w:space="0" w:color="auto"/>
              <w:right w:val="single" w:sz="4" w:space="0" w:color="auto"/>
            </w:tcBorders>
          </w:tcPr>
          <w:p w14:paraId="492DAE87" w14:textId="77777777" w:rsidR="00666F78" w:rsidRPr="00BF2895" w:rsidRDefault="00666F78" w:rsidP="00D75FC4">
            <w:pPr>
              <w:widowControl w:val="0"/>
              <w:spacing w:after="0"/>
              <w:ind w:left="57" w:right="57"/>
              <w:rPr>
                <w:color w:val="000000"/>
              </w:rPr>
            </w:pPr>
            <w:r w:rsidRPr="00BF2895">
              <w:rPr>
                <w:color w:val="000000"/>
              </w:rPr>
              <w:t>ОКПО участника</w:t>
            </w:r>
          </w:p>
        </w:tc>
        <w:tc>
          <w:tcPr>
            <w:tcW w:w="1544" w:type="pct"/>
            <w:tcBorders>
              <w:top w:val="single" w:sz="4" w:space="0" w:color="auto"/>
              <w:left w:val="single" w:sz="4" w:space="0" w:color="auto"/>
              <w:bottom w:val="single" w:sz="4" w:space="0" w:color="auto"/>
              <w:right w:val="single" w:sz="4" w:space="0" w:color="auto"/>
            </w:tcBorders>
          </w:tcPr>
          <w:p w14:paraId="788D53F2" w14:textId="77777777" w:rsidR="00666F78" w:rsidRPr="00BF2895" w:rsidRDefault="00666F78" w:rsidP="00D75FC4">
            <w:pPr>
              <w:widowControl w:val="0"/>
              <w:spacing w:after="0"/>
              <w:ind w:left="57" w:right="57"/>
              <w:jc w:val="center"/>
              <w:rPr>
                <w:color w:val="000000"/>
              </w:rPr>
            </w:pPr>
          </w:p>
        </w:tc>
      </w:tr>
      <w:tr w:rsidR="00666F78" w:rsidRPr="00BF2895" w14:paraId="3E663030" w14:textId="77777777" w:rsidTr="00D75FC4">
        <w:trPr>
          <w:cantSplit/>
        </w:trPr>
        <w:tc>
          <w:tcPr>
            <w:tcW w:w="468" w:type="pct"/>
            <w:tcBorders>
              <w:top w:val="single" w:sz="4" w:space="0" w:color="auto"/>
              <w:left w:val="single" w:sz="4" w:space="0" w:color="auto"/>
              <w:bottom w:val="single" w:sz="4" w:space="0" w:color="auto"/>
              <w:right w:val="single" w:sz="4" w:space="0" w:color="auto"/>
            </w:tcBorders>
          </w:tcPr>
          <w:p w14:paraId="34F33F2A" w14:textId="77777777" w:rsidR="00666F78" w:rsidRPr="00BF2895" w:rsidRDefault="00666F78" w:rsidP="00D75FC4">
            <w:pPr>
              <w:widowControl w:val="0"/>
              <w:numPr>
                <w:ilvl w:val="0"/>
                <w:numId w:val="13"/>
              </w:numPr>
              <w:tabs>
                <w:tab w:val="num" w:pos="0"/>
              </w:tabs>
              <w:spacing w:after="0"/>
              <w:ind w:left="0" w:firstLine="0"/>
              <w:rPr>
                <w:color w:val="000000"/>
              </w:rPr>
            </w:pPr>
          </w:p>
        </w:tc>
        <w:tc>
          <w:tcPr>
            <w:tcW w:w="2988" w:type="pct"/>
            <w:tcBorders>
              <w:top w:val="single" w:sz="4" w:space="0" w:color="auto"/>
              <w:left w:val="single" w:sz="4" w:space="0" w:color="auto"/>
              <w:bottom w:val="single" w:sz="4" w:space="0" w:color="auto"/>
              <w:right w:val="single" w:sz="4" w:space="0" w:color="auto"/>
            </w:tcBorders>
          </w:tcPr>
          <w:p w14:paraId="72CB0A6B" w14:textId="77777777" w:rsidR="00666F78" w:rsidRPr="00BF2895" w:rsidRDefault="00666F78" w:rsidP="00D75FC4">
            <w:pPr>
              <w:widowControl w:val="0"/>
              <w:spacing w:after="0"/>
              <w:ind w:left="57" w:right="57"/>
              <w:rPr>
                <w:color w:val="000000"/>
              </w:rPr>
            </w:pPr>
            <w:r w:rsidRPr="00BF2895">
              <w:rPr>
                <w:color w:val="000000"/>
              </w:rPr>
              <w:t>Дата постановки на налоговый учет</w:t>
            </w:r>
          </w:p>
        </w:tc>
        <w:tc>
          <w:tcPr>
            <w:tcW w:w="1544" w:type="pct"/>
            <w:tcBorders>
              <w:top w:val="single" w:sz="4" w:space="0" w:color="auto"/>
              <w:left w:val="single" w:sz="4" w:space="0" w:color="auto"/>
              <w:bottom w:val="single" w:sz="4" w:space="0" w:color="auto"/>
              <w:right w:val="single" w:sz="4" w:space="0" w:color="auto"/>
            </w:tcBorders>
          </w:tcPr>
          <w:p w14:paraId="725B94BE" w14:textId="77777777" w:rsidR="00666F78" w:rsidRPr="00BF2895" w:rsidRDefault="00666F78" w:rsidP="00D75FC4">
            <w:pPr>
              <w:widowControl w:val="0"/>
              <w:spacing w:after="0"/>
              <w:ind w:left="57" w:right="57"/>
              <w:jc w:val="center"/>
              <w:rPr>
                <w:color w:val="000000"/>
              </w:rPr>
            </w:pPr>
          </w:p>
        </w:tc>
      </w:tr>
      <w:tr w:rsidR="00666F78" w:rsidRPr="00BF2895" w14:paraId="6AA88F0B" w14:textId="77777777" w:rsidTr="00D75FC4">
        <w:trPr>
          <w:cantSplit/>
        </w:trPr>
        <w:tc>
          <w:tcPr>
            <w:tcW w:w="468" w:type="pct"/>
            <w:tcBorders>
              <w:top w:val="single" w:sz="4" w:space="0" w:color="auto"/>
              <w:left w:val="single" w:sz="4" w:space="0" w:color="auto"/>
              <w:bottom w:val="single" w:sz="4" w:space="0" w:color="auto"/>
              <w:right w:val="single" w:sz="4" w:space="0" w:color="auto"/>
            </w:tcBorders>
          </w:tcPr>
          <w:p w14:paraId="71538251" w14:textId="77777777" w:rsidR="00666F78" w:rsidRPr="00BF2895" w:rsidRDefault="00666F78" w:rsidP="00D75FC4">
            <w:pPr>
              <w:widowControl w:val="0"/>
              <w:numPr>
                <w:ilvl w:val="0"/>
                <w:numId w:val="13"/>
              </w:numPr>
              <w:tabs>
                <w:tab w:val="num" w:pos="0"/>
              </w:tabs>
              <w:spacing w:after="0"/>
              <w:ind w:left="0" w:firstLine="0"/>
              <w:rPr>
                <w:color w:val="000000"/>
              </w:rPr>
            </w:pPr>
          </w:p>
        </w:tc>
        <w:tc>
          <w:tcPr>
            <w:tcW w:w="2988" w:type="pct"/>
            <w:tcBorders>
              <w:top w:val="single" w:sz="4" w:space="0" w:color="auto"/>
              <w:left w:val="single" w:sz="4" w:space="0" w:color="auto"/>
              <w:bottom w:val="single" w:sz="4" w:space="0" w:color="auto"/>
              <w:right w:val="single" w:sz="4" w:space="0" w:color="auto"/>
            </w:tcBorders>
          </w:tcPr>
          <w:p w14:paraId="2BBB584F" w14:textId="77777777" w:rsidR="00666F78" w:rsidRPr="00BF2895" w:rsidRDefault="00666F78" w:rsidP="00D75FC4">
            <w:pPr>
              <w:widowControl w:val="0"/>
              <w:spacing w:after="0"/>
              <w:ind w:left="57" w:right="57"/>
              <w:rPr>
                <w:color w:val="000000"/>
              </w:rPr>
            </w:pPr>
            <w:r w:rsidRPr="00BF2895">
              <w:rPr>
                <w:color w:val="000000"/>
              </w:rPr>
              <w:t>Банковские реквизиты (наименование банка, номер расчетного счета в банке, кс., БИК, ИНН банка)</w:t>
            </w:r>
          </w:p>
        </w:tc>
        <w:tc>
          <w:tcPr>
            <w:tcW w:w="1544" w:type="pct"/>
            <w:tcBorders>
              <w:top w:val="single" w:sz="4" w:space="0" w:color="auto"/>
              <w:left w:val="single" w:sz="4" w:space="0" w:color="auto"/>
              <w:bottom w:val="single" w:sz="4" w:space="0" w:color="auto"/>
              <w:right w:val="single" w:sz="4" w:space="0" w:color="auto"/>
            </w:tcBorders>
          </w:tcPr>
          <w:p w14:paraId="4D37A457" w14:textId="77777777" w:rsidR="00666F78" w:rsidRPr="00BF2895" w:rsidRDefault="00666F78" w:rsidP="00D75FC4">
            <w:pPr>
              <w:widowControl w:val="0"/>
              <w:spacing w:after="0"/>
              <w:ind w:left="57" w:right="57"/>
              <w:jc w:val="center"/>
              <w:rPr>
                <w:color w:val="000000"/>
              </w:rPr>
            </w:pPr>
          </w:p>
        </w:tc>
      </w:tr>
      <w:tr w:rsidR="00666F78" w:rsidRPr="00BF2895" w14:paraId="7B15B213" w14:textId="77777777" w:rsidTr="00D75FC4">
        <w:trPr>
          <w:cantSplit/>
        </w:trPr>
        <w:tc>
          <w:tcPr>
            <w:tcW w:w="468" w:type="pct"/>
          </w:tcPr>
          <w:p w14:paraId="5F849959" w14:textId="77777777" w:rsidR="00666F78" w:rsidRPr="00BF2895" w:rsidRDefault="00666F78" w:rsidP="00D75FC4">
            <w:pPr>
              <w:widowControl w:val="0"/>
              <w:numPr>
                <w:ilvl w:val="0"/>
                <w:numId w:val="13"/>
              </w:numPr>
              <w:tabs>
                <w:tab w:val="num" w:pos="0"/>
              </w:tabs>
              <w:spacing w:after="0"/>
              <w:ind w:left="0" w:firstLine="0"/>
              <w:rPr>
                <w:color w:val="000000"/>
              </w:rPr>
            </w:pPr>
          </w:p>
        </w:tc>
        <w:tc>
          <w:tcPr>
            <w:tcW w:w="2988" w:type="pct"/>
          </w:tcPr>
          <w:p w14:paraId="7CFBCAF0" w14:textId="77777777" w:rsidR="00666F78" w:rsidRPr="00BF2895" w:rsidRDefault="00666F78" w:rsidP="00D75FC4">
            <w:pPr>
              <w:widowControl w:val="0"/>
              <w:spacing w:after="0"/>
              <w:ind w:left="57" w:right="57"/>
              <w:rPr>
                <w:color w:val="000000"/>
              </w:rPr>
            </w:pPr>
            <w:r w:rsidRPr="00BF2895">
              <w:rPr>
                <w:color w:val="000000"/>
              </w:rPr>
              <w:t>Контактные телефоны участника КО (с указанием кода города)</w:t>
            </w:r>
          </w:p>
        </w:tc>
        <w:tc>
          <w:tcPr>
            <w:tcW w:w="1544" w:type="pct"/>
          </w:tcPr>
          <w:p w14:paraId="62A550B2" w14:textId="77777777" w:rsidR="00666F78" w:rsidRPr="00BF2895" w:rsidRDefault="00666F78" w:rsidP="00D75FC4">
            <w:pPr>
              <w:widowControl w:val="0"/>
              <w:spacing w:after="0"/>
              <w:ind w:left="57" w:right="57"/>
              <w:jc w:val="center"/>
              <w:rPr>
                <w:color w:val="000000"/>
              </w:rPr>
            </w:pPr>
          </w:p>
        </w:tc>
      </w:tr>
      <w:tr w:rsidR="00666F78" w:rsidRPr="00BF2895" w14:paraId="58E48096" w14:textId="77777777" w:rsidTr="00D75FC4">
        <w:trPr>
          <w:cantSplit/>
        </w:trPr>
        <w:tc>
          <w:tcPr>
            <w:tcW w:w="468" w:type="pct"/>
          </w:tcPr>
          <w:p w14:paraId="0A5D74F2" w14:textId="77777777" w:rsidR="00666F78" w:rsidRPr="00BF2895" w:rsidRDefault="00666F78" w:rsidP="00D75FC4">
            <w:pPr>
              <w:widowControl w:val="0"/>
              <w:numPr>
                <w:ilvl w:val="0"/>
                <w:numId w:val="13"/>
              </w:numPr>
              <w:tabs>
                <w:tab w:val="num" w:pos="0"/>
              </w:tabs>
              <w:spacing w:after="0"/>
              <w:ind w:left="0" w:firstLine="0"/>
              <w:rPr>
                <w:color w:val="000000"/>
              </w:rPr>
            </w:pPr>
          </w:p>
        </w:tc>
        <w:tc>
          <w:tcPr>
            <w:tcW w:w="2988" w:type="pct"/>
          </w:tcPr>
          <w:p w14:paraId="3E5C2D13" w14:textId="77777777" w:rsidR="00666F78" w:rsidRPr="00BF2895" w:rsidRDefault="00666F78" w:rsidP="00D75FC4">
            <w:pPr>
              <w:widowControl w:val="0"/>
              <w:spacing w:after="0"/>
              <w:ind w:left="57" w:right="57"/>
              <w:rPr>
                <w:color w:val="000000"/>
              </w:rPr>
            </w:pPr>
            <w:r w:rsidRPr="00BF2895">
              <w:rPr>
                <w:color w:val="000000"/>
              </w:rPr>
              <w:t>Адрес электронной почты участника КО</w:t>
            </w:r>
          </w:p>
        </w:tc>
        <w:tc>
          <w:tcPr>
            <w:tcW w:w="1544" w:type="pct"/>
          </w:tcPr>
          <w:p w14:paraId="7139FE7A" w14:textId="77777777" w:rsidR="00666F78" w:rsidRPr="00BF2895" w:rsidRDefault="00666F78" w:rsidP="00D75FC4">
            <w:pPr>
              <w:widowControl w:val="0"/>
              <w:spacing w:after="0"/>
              <w:ind w:left="57" w:right="57"/>
              <w:jc w:val="center"/>
              <w:rPr>
                <w:color w:val="000000"/>
              </w:rPr>
            </w:pPr>
          </w:p>
        </w:tc>
      </w:tr>
      <w:tr w:rsidR="00666F78" w:rsidRPr="00BF2895" w14:paraId="7E7469AA" w14:textId="77777777" w:rsidTr="00D75FC4">
        <w:trPr>
          <w:cantSplit/>
        </w:trPr>
        <w:tc>
          <w:tcPr>
            <w:tcW w:w="468" w:type="pct"/>
          </w:tcPr>
          <w:p w14:paraId="5125D47B" w14:textId="77777777" w:rsidR="00666F78" w:rsidRPr="00BF2895" w:rsidRDefault="00666F78" w:rsidP="00D75FC4">
            <w:pPr>
              <w:widowControl w:val="0"/>
              <w:numPr>
                <w:ilvl w:val="0"/>
                <w:numId w:val="13"/>
              </w:numPr>
              <w:tabs>
                <w:tab w:val="num" w:pos="0"/>
              </w:tabs>
              <w:spacing w:after="0"/>
              <w:ind w:left="0" w:firstLine="0"/>
              <w:rPr>
                <w:color w:val="000000"/>
              </w:rPr>
            </w:pPr>
          </w:p>
        </w:tc>
        <w:tc>
          <w:tcPr>
            <w:tcW w:w="2988" w:type="pct"/>
          </w:tcPr>
          <w:p w14:paraId="3355524B" w14:textId="77777777" w:rsidR="00666F78" w:rsidRPr="00BF2895" w:rsidRDefault="00666F78" w:rsidP="00D75FC4">
            <w:pPr>
              <w:widowControl w:val="0"/>
              <w:spacing w:after="0"/>
              <w:ind w:left="57" w:right="57"/>
              <w:rPr>
                <w:color w:val="000000"/>
              </w:rPr>
            </w:pPr>
            <w:r w:rsidRPr="00BF2895">
              <w:rPr>
                <w:color w:val="000000"/>
              </w:rPr>
              <w:t>Сведения о применении упрощенной системы налогообложения</w:t>
            </w:r>
          </w:p>
        </w:tc>
        <w:tc>
          <w:tcPr>
            <w:tcW w:w="1544" w:type="pct"/>
          </w:tcPr>
          <w:p w14:paraId="6B42D864" w14:textId="77777777" w:rsidR="00666F78" w:rsidRPr="00BF2895" w:rsidRDefault="00666F78" w:rsidP="00D75FC4">
            <w:pPr>
              <w:widowControl w:val="0"/>
              <w:spacing w:after="0"/>
              <w:ind w:left="57" w:right="57"/>
              <w:jc w:val="center"/>
              <w:rPr>
                <w:color w:val="000000"/>
              </w:rPr>
            </w:pPr>
          </w:p>
        </w:tc>
      </w:tr>
      <w:tr w:rsidR="00666F78" w:rsidRPr="00BF2895" w14:paraId="010F3786" w14:textId="77777777" w:rsidTr="00D75FC4">
        <w:trPr>
          <w:cantSplit/>
        </w:trPr>
        <w:tc>
          <w:tcPr>
            <w:tcW w:w="468" w:type="pct"/>
          </w:tcPr>
          <w:p w14:paraId="530689FB" w14:textId="77777777" w:rsidR="00666F78" w:rsidRPr="00BF2895" w:rsidRDefault="00666F78" w:rsidP="00D75FC4">
            <w:pPr>
              <w:widowControl w:val="0"/>
              <w:numPr>
                <w:ilvl w:val="0"/>
                <w:numId w:val="13"/>
              </w:numPr>
              <w:tabs>
                <w:tab w:val="num" w:pos="0"/>
              </w:tabs>
              <w:spacing w:after="0"/>
              <w:ind w:left="0" w:firstLine="0"/>
              <w:rPr>
                <w:color w:val="000000"/>
              </w:rPr>
            </w:pPr>
          </w:p>
        </w:tc>
        <w:tc>
          <w:tcPr>
            <w:tcW w:w="2988" w:type="pct"/>
          </w:tcPr>
          <w:p w14:paraId="3CE83953" w14:textId="77777777" w:rsidR="00666F78" w:rsidRPr="00BF2895" w:rsidRDefault="00666F78" w:rsidP="00D75FC4">
            <w:pPr>
              <w:widowControl w:val="0"/>
              <w:spacing w:after="0"/>
              <w:ind w:left="57" w:right="57"/>
              <w:rPr>
                <w:color w:val="000000"/>
              </w:rPr>
            </w:pPr>
            <w:r w:rsidRPr="00BF2895">
              <w:rPr>
                <w:color w:val="000000"/>
              </w:rPr>
              <w:t>Ф.И.О. контактного лица участника КО с указанием должности, контактного телефона и адреса электронной почты</w:t>
            </w:r>
          </w:p>
        </w:tc>
        <w:tc>
          <w:tcPr>
            <w:tcW w:w="1544" w:type="pct"/>
          </w:tcPr>
          <w:p w14:paraId="33EC0882" w14:textId="77777777" w:rsidR="00666F78" w:rsidRPr="00BF2895" w:rsidRDefault="00666F78" w:rsidP="00D75FC4">
            <w:pPr>
              <w:widowControl w:val="0"/>
              <w:spacing w:after="0"/>
              <w:ind w:left="57" w:right="57"/>
              <w:jc w:val="center"/>
              <w:rPr>
                <w:color w:val="000000"/>
              </w:rPr>
            </w:pPr>
          </w:p>
        </w:tc>
      </w:tr>
    </w:tbl>
    <w:p w14:paraId="3FD1D06B" w14:textId="77777777" w:rsidR="00666F78" w:rsidRPr="00BF2895" w:rsidRDefault="00666F78" w:rsidP="00666F78">
      <w:pPr>
        <w:widowControl w:val="0"/>
        <w:spacing w:after="0"/>
        <w:ind w:firstLine="567"/>
        <w:jc w:val="both"/>
        <w:rPr>
          <w:iCs/>
          <w:snapToGrid w:val="0"/>
        </w:rPr>
      </w:pPr>
      <w:r w:rsidRPr="00BF2895">
        <w:t>В соответствии с Федеральным законом от «27» июля 2006 г. № 152-ФЗ</w:t>
      </w:r>
      <w:r w:rsidRPr="00BF2895">
        <w:br/>
        <w:t xml:space="preserve">«О персональных данных» (далее – Закон 152-ФЗ), </w:t>
      </w:r>
      <w:r w:rsidRPr="00BF2895">
        <w:rPr>
          <w:iCs/>
          <w:snapToGrid w:val="0"/>
        </w:rPr>
        <w:t>________________________ [</w:t>
      </w:r>
      <w:r w:rsidRPr="00BF2895">
        <w:rPr>
          <w:snapToGrid w:val="0"/>
          <w:shd w:val="clear" w:color="auto" w:fill="D9D9D9" w:themeFill="background1" w:themeFillShade="D9"/>
        </w:rPr>
        <w:t>наименование участника КО</w:t>
      </w:r>
      <w:r w:rsidRPr="00BF2895">
        <w:rPr>
          <w:iCs/>
          <w:snapToGrid w:val="0"/>
        </w:rPr>
        <w:t xml:space="preserve">] подтверждает получение в целях участия в настоящем </w:t>
      </w:r>
      <w:r w:rsidRPr="00BF2895">
        <w:t xml:space="preserve">КО </w:t>
      </w:r>
      <w:r w:rsidRPr="00BF2895">
        <w:rPr>
          <w:iCs/>
          <w:snapToGrid w:val="0"/>
        </w:rPr>
        <w:t>требуемых в соответствии с Законом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sidRPr="00BF2895">
        <w:rPr>
          <w:snapToGrid w:val="0"/>
          <w:shd w:val="clear" w:color="auto" w:fill="D9D9D9" w:themeFill="background1" w:themeFillShade="D9"/>
        </w:rPr>
        <w:t>наименование Заказчика</w:t>
      </w:r>
      <w:r w:rsidRPr="00BF2895">
        <w:rPr>
          <w:iCs/>
          <w:snapToGrid w:val="0"/>
        </w:rPr>
        <w:t>], зарегистрированному по адресу: ________________________ [</w:t>
      </w:r>
      <w:r w:rsidRPr="00BF2895">
        <w:rPr>
          <w:snapToGrid w:val="0"/>
          <w:shd w:val="clear" w:color="auto" w:fill="D9D9D9" w:themeFill="background1" w:themeFillShade="D9"/>
        </w:rPr>
        <w:t>адрес Заказчика</w:t>
      </w:r>
      <w:r w:rsidRPr="00BF2895">
        <w:rPr>
          <w:iCs/>
          <w:snapToGrid w:val="0"/>
        </w:rPr>
        <w:t>], и ___________________ [</w:t>
      </w:r>
      <w:r w:rsidRPr="00BF2895">
        <w:rPr>
          <w:snapToGrid w:val="0"/>
          <w:shd w:val="clear" w:color="auto" w:fill="D9D9D9" w:themeFill="background1" w:themeFillShade="D9"/>
        </w:rPr>
        <w:t>наименование Организатора КО, при его привлечении</w:t>
      </w:r>
      <w:r w:rsidRPr="00BF2895">
        <w:rPr>
          <w:iCs/>
          <w:snapToGrid w:val="0"/>
        </w:rPr>
        <w:t>], зарегистрированному по адресу: ________________________ [</w:t>
      </w:r>
      <w:r w:rsidRPr="00BF2895">
        <w:rPr>
          <w:snapToGrid w:val="0"/>
          <w:shd w:val="clear" w:color="auto" w:fill="D9D9D9" w:themeFill="background1" w:themeFillShade="D9"/>
        </w:rPr>
        <w:t>адрес Организатора</w:t>
      </w:r>
      <w:r w:rsidRPr="00BF2895">
        <w:rPr>
          <w:iCs/>
          <w:snapToGrid w:val="0"/>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п.3. ст.3 Закона 152-ФЗ) и передачу такой информации третьим лицам</w:t>
      </w:r>
      <w:r w:rsidRPr="00BF2895">
        <w:t xml:space="preserve"> в случаях, установленных законодательством Российской Федерации. Настоящее подтверждение действует в течение 3 (трех) лет со дня его подписания.</w:t>
      </w:r>
    </w:p>
    <w:p w14:paraId="6F357050" w14:textId="77777777" w:rsidR="00666F78" w:rsidRPr="00BF2895" w:rsidRDefault="00666F78" w:rsidP="00666F78">
      <w:pPr>
        <w:widowControl w:val="0"/>
        <w:spacing w:after="0"/>
        <w:ind w:firstLine="567"/>
        <w:jc w:val="both"/>
        <w:rPr>
          <w:iCs/>
          <w:snapToGrid w:val="0"/>
        </w:rPr>
      </w:pPr>
      <w:r w:rsidRPr="00BF2895">
        <w:rPr>
          <w:iCs/>
          <w:snapToGrid w:val="0"/>
        </w:rPr>
        <w:t xml:space="preserve">Опись документов </w:t>
      </w:r>
      <w:r>
        <w:rPr>
          <w:iCs/>
          <w:snapToGrid w:val="0"/>
        </w:rPr>
        <w:t>заявки</w:t>
      </w:r>
      <w:r w:rsidRPr="00BF2895">
        <w:rPr>
          <w:iCs/>
          <w:snapToGrid w:val="0"/>
        </w:rPr>
        <w:t xml:space="preserve"> на участие в </w:t>
      </w:r>
      <w:r>
        <w:rPr>
          <w:iCs/>
          <w:snapToGrid w:val="0"/>
        </w:rPr>
        <w:t>квалификационном отборе</w:t>
      </w:r>
      <w:r w:rsidRPr="00BF2895">
        <w:rPr>
          <w:iCs/>
          <w:snapToGrid w:val="0"/>
        </w:rPr>
        <w:t xml:space="preserve">, которые являются неотъемлемой частью </w:t>
      </w:r>
      <w:r>
        <w:rPr>
          <w:iCs/>
          <w:snapToGrid w:val="0"/>
        </w:rPr>
        <w:t>заявки</w:t>
      </w:r>
      <w:r w:rsidRPr="00BF2895">
        <w:rPr>
          <w:iCs/>
          <w:snapToGrid w:val="0"/>
        </w:rPr>
        <w:t>, в соответствии с требованиями приложения № 3 к информационной карте: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8763"/>
      </w:tblGrid>
      <w:tr w:rsidR="00666F78" w:rsidRPr="00BF2895" w14:paraId="40A87C56" w14:textId="77777777" w:rsidTr="00D75FC4">
        <w:trPr>
          <w:tblHeader/>
        </w:trPr>
        <w:tc>
          <w:tcPr>
            <w:tcW w:w="516" w:type="pct"/>
            <w:vAlign w:val="center"/>
          </w:tcPr>
          <w:p w14:paraId="70229164" w14:textId="77777777" w:rsidR="00666F78" w:rsidRPr="00BF2895" w:rsidRDefault="00666F78" w:rsidP="00D75FC4">
            <w:pPr>
              <w:widowControl w:val="0"/>
              <w:spacing w:after="0"/>
              <w:jc w:val="center"/>
              <w:rPr>
                <w:iCs/>
                <w:snapToGrid w:val="0"/>
              </w:rPr>
            </w:pPr>
            <w:r w:rsidRPr="00BF2895">
              <w:rPr>
                <w:iCs/>
                <w:snapToGrid w:val="0"/>
              </w:rPr>
              <w:lastRenderedPageBreak/>
              <w:t>№ </w:t>
            </w:r>
          </w:p>
          <w:p w14:paraId="79308B8E" w14:textId="77777777" w:rsidR="00666F78" w:rsidRPr="00BF2895" w:rsidRDefault="00666F78" w:rsidP="00D75FC4">
            <w:pPr>
              <w:widowControl w:val="0"/>
              <w:spacing w:after="0"/>
              <w:jc w:val="center"/>
              <w:rPr>
                <w:iCs/>
                <w:snapToGrid w:val="0"/>
              </w:rPr>
            </w:pPr>
            <w:r w:rsidRPr="00BF2895">
              <w:rPr>
                <w:iCs/>
                <w:snapToGrid w:val="0"/>
              </w:rPr>
              <w:t>пп.</w:t>
            </w:r>
          </w:p>
        </w:tc>
        <w:tc>
          <w:tcPr>
            <w:tcW w:w="4484" w:type="pct"/>
            <w:vAlign w:val="center"/>
          </w:tcPr>
          <w:p w14:paraId="5666CBE2" w14:textId="77777777" w:rsidR="00666F78" w:rsidRPr="00BF2895" w:rsidRDefault="00666F78" w:rsidP="00D75FC4">
            <w:pPr>
              <w:widowControl w:val="0"/>
              <w:spacing w:after="0"/>
              <w:jc w:val="center"/>
              <w:rPr>
                <w:iCs/>
                <w:snapToGrid w:val="0"/>
              </w:rPr>
            </w:pPr>
            <w:r w:rsidRPr="00BF2895">
              <w:rPr>
                <w:iCs/>
                <w:snapToGrid w:val="0"/>
              </w:rPr>
              <w:t>Наименование документа</w:t>
            </w:r>
          </w:p>
        </w:tc>
      </w:tr>
      <w:tr w:rsidR="00666F78" w:rsidRPr="00BF2895" w14:paraId="787D64E7" w14:textId="77777777" w:rsidTr="00D75FC4">
        <w:tc>
          <w:tcPr>
            <w:tcW w:w="516" w:type="pct"/>
            <w:vAlign w:val="center"/>
          </w:tcPr>
          <w:p w14:paraId="1AB6C3EA" w14:textId="77777777" w:rsidR="00666F78" w:rsidRPr="00BF2895" w:rsidRDefault="00666F78" w:rsidP="00D75FC4">
            <w:pPr>
              <w:widowControl w:val="0"/>
              <w:numPr>
                <w:ilvl w:val="0"/>
                <w:numId w:val="19"/>
              </w:numPr>
              <w:spacing w:after="0"/>
              <w:jc w:val="center"/>
              <w:rPr>
                <w:iCs/>
                <w:snapToGrid w:val="0"/>
              </w:rPr>
            </w:pPr>
          </w:p>
        </w:tc>
        <w:tc>
          <w:tcPr>
            <w:tcW w:w="4484" w:type="pct"/>
          </w:tcPr>
          <w:p w14:paraId="7086A539" w14:textId="77777777" w:rsidR="00666F78" w:rsidRPr="00BF2895" w:rsidRDefault="00666F78" w:rsidP="00D75FC4">
            <w:pPr>
              <w:widowControl w:val="0"/>
              <w:adjustRightInd w:val="0"/>
              <w:spacing w:after="0"/>
              <w:jc w:val="both"/>
              <w:textAlignment w:val="baseline"/>
              <w:rPr>
                <w:iCs/>
                <w:snapToGrid w:val="0"/>
              </w:rPr>
            </w:pPr>
            <w:r w:rsidRPr="00BF2895">
              <w:rPr>
                <w:snapToGrid w:val="0"/>
              </w:rPr>
              <w:t>…</w:t>
            </w:r>
            <w:r w:rsidRPr="00BF2895">
              <w:rPr>
                <w:lang w:val="ru"/>
              </w:rPr>
              <w:t xml:space="preserve"> </w:t>
            </w:r>
            <w:r w:rsidRPr="00BF2895">
              <w:rPr>
                <w:iCs/>
                <w:snapToGrid w:val="0"/>
              </w:rPr>
              <w:t>[</w:t>
            </w:r>
            <w:r w:rsidRPr="00BF2895">
              <w:rPr>
                <w:snapToGrid w:val="0"/>
                <w:shd w:val="clear" w:color="auto" w:fill="D9D9D9" w:themeFill="background1" w:themeFillShade="D9"/>
              </w:rPr>
              <w:t>перечислить и указать объем каждого из прилагаемых к заявке документов</w:t>
            </w:r>
            <w:r w:rsidRPr="00BF2895">
              <w:rPr>
                <w:iCs/>
                <w:snapToGrid w:val="0"/>
              </w:rPr>
              <w:t>]</w:t>
            </w:r>
          </w:p>
        </w:tc>
      </w:tr>
      <w:tr w:rsidR="00666F78" w:rsidRPr="00BF2895" w14:paraId="51F860D9" w14:textId="77777777" w:rsidTr="00D75FC4">
        <w:tc>
          <w:tcPr>
            <w:tcW w:w="516" w:type="pct"/>
            <w:vAlign w:val="center"/>
          </w:tcPr>
          <w:p w14:paraId="7D94F304" w14:textId="77777777" w:rsidR="00666F78" w:rsidRPr="00BF2895" w:rsidRDefault="00666F78" w:rsidP="00D75FC4">
            <w:pPr>
              <w:widowControl w:val="0"/>
              <w:numPr>
                <w:ilvl w:val="0"/>
                <w:numId w:val="19"/>
              </w:numPr>
              <w:spacing w:after="0"/>
              <w:jc w:val="center"/>
              <w:rPr>
                <w:iCs/>
                <w:snapToGrid w:val="0"/>
              </w:rPr>
            </w:pPr>
          </w:p>
        </w:tc>
        <w:tc>
          <w:tcPr>
            <w:tcW w:w="4484" w:type="pct"/>
          </w:tcPr>
          <w:p w14:paraId="563BDF75" w14:textId="77777777" w:rsidR="00666F78" w:rsidRPr="00BF2895" w:rsidRDefault="00666F78" w:rsidP="00D75FC4">
            <w:pPr>
              <w:widowControl w:val="0"/>
              <w:adjustRightInd w:val="0"/>
              <w:spacing w:after="0"/>
              <w:jc w:val="both"/>
              <w:textAlignment w:val="baseline"/>
              <w:rPr>
                <w:iCs/>
                <w:snapToGrid w:val="0"/>
              </w:rPr>
            </w:pPr>
          </w:p>
        </w:tc>
      </w:tr>
      <w:tr w:rsidR="00666F78" w:rsidRPr="00BF2895" w14:paraId="60D92A27" w14:textId="77777777" w:rsidTr="00D75FC4">
        <w:tc>
          <w:tcPr>
            <w:tcW w:w="516" w:type="pct"/>
            <w:vAlign w:val="center"/>
          </w:tcPr>
          <w:p w14:paraId="40A83A67" w14:textId="77777777" w:rsidR="00666F78" w:rsidRPr="00BF2895" w:rsidRDefault="00666F78" w:rsidP="00D75FC4">
            <w:pPr>
              <w:widowControl w:val="0"/>
              <w:numPr>
                <w:ilvl w:val="0"/>
                <w:numId w:val="19"/>
              </w:numPr>
              <w:spacing w:after="0"/>
              <w:jc w:val="center"/>
              <w:rPr>
                <w:iCs/>
                <w:snapToGrid w:val="0"/>
              </w:rPr>
            </w:pPr>
          </w:p>
        </w:tc>
        <w:tc>
          <w:tcPr>
            <w:tcW w:w="4484" w:type="pct"/>
          </w:tcPr>
          <w:p w14:paraId="10D54588" w14:textId="77777777" w:rsidR="00666F78" w:rsidRPr="00BF2895" w:rsidRDefault="00666F78" w:rsidP="00D75FC4">
            <w:pPr>
              <w:widowControl w:val="0"/>
              <w:spacing w:after="0"/>
              <w:jc w:val="both"/>
              <w:rPr>
                <w:iCs/>
                <w:snapToGrid w:val="0"/>
              </w:rPr>
            </w:pPr>
          </w:p>
        </w:tc>
      </w:tr>
      <w:tr w:rsidR="00666F78" w:rsidRPr="00BF2895" w14:paraId="6D476492" w14:textId="77777777" w:rsidTr="00D75FC4">
        <w:tc>
          <w:tcPr>
            <w:tcW w:w="516" w:type="pct"/>
            <w:vAlign w:val="center"/>
          </w:tcPr>
          <w:p w14:paraId="0632F968" w14:textId="77777777" w:rsidR="00666F78" w:rsidRPr="00BF2895" w:rsidRDefault="00666F78" w:rsidP="00D75FC4">
            <w:pPr>
              <w:widowControl w:val="0"/>
              <w:spacing w:after="0"/>
              <w:jc w:val="center"/>
              <w:rPr>
                <w:iCs/>
                <w:snapToGrid w:val="0"/>
              </w:rPr>
            </w:pPr>
          </w:p>
        </w:tc>
        <w:tc>
          <w:tcPr>
            <w:tcW w:w="4484" w:type="pct"/>
          </w:tcPr>
          <w:p w14:paraId="6C96B916" w14:textId="77777777" w:rsidR="00666F78" w:rsidRPr="00BF2895" w:rsidRDefault="00666F78" w:rsidP="00D75FC4">
            <w:pPr>
              <w:widowControl w:val="0"/>
              <w:adjustRightInd w:val="0"/>
              <w:spacing w:after="0"/>
              <w:jc w:val="right"/>
              <w:textAlignment w:val="baseline"/>
              <w:rPr>
                <w:iCs/>
                <w:snapToGrid w:val="0"/>
              </w:rPr>
            </w:pPr>
          </w:p>
        </w:tc>
      </w:tr>
    </w:tbl>
    <w:p w14:paraId="66EA1E50" w14:textId="77777777" w:rsidR="00666F78" w:rsidRPr="00BF2895" w:rsidRDefault="00666F78" w:rsidP="00666F78">
      <w:pPr>
        <w:widowControl w:val="0"/>
        <w:spacing w:after="0"/>
        <w:ind w:right="3684"/>
        <w:rPr>
          <w:lang w:val="ru"/>
        </w:rPr>
      </w:pPr>
    </w:p>
    <w:p w14:paraId="266CC479" w14:textId="77777777" w:rsidR="00666F78" w:rsidRPr="00BF2895" w:rsidRDefault="00666F78" w:rsidP="00666F78">
      <w:pPr>
        <w:widowControl w:val="0"/>
        <w:spacing w:after="0"/>
        <w:ind w:right="3684"/>
        <w:rPr>
          <w:lang w:val="ru"/>
        </w:rPr>
      </w:pPr>
    </w:p>
    <w:p w14:paraId="35BA2C20" w14:textId="77777777" w:rsidR="00666F78" w:rsidRPr="00BF2895" w:rsidRDefault="00666F78" w:rsidP="00666F78">
      <w:pPr>
        <w:widowControl w:val="0"/>
        <w:spacing w:after="0"/>
        <w:ind w:right="3684"/>
        <w:rPr>
          <w:lang w:val="ru"/>
        </w:rPr>
        <w:sectPr w:rsidR="00666F78" w:rsidRPr="00BF2895" w:rsidSect="005D511F">
          <w:pgSz w:w="11906" w:h="16838"/>
          <w:pgMar w:top="1134" w:right="707" w:bottom="567" w:left="1418" w:header="709" w:footer="709" w:gutter="0"/>
          <w:cols w:space="708"/>
          <w:titlePg/>
          <w:docGrid w:linePitch="360"/>
        </w:sectPr>
      </w:pPr>
    </w:p>
    <w:p w14:paraId="5AE1186E" w14:textId="7C383410" w:rsidR="00666F78" w:rsidRPr="00666F78" w:rsidRDefault="00666F78" w:rsidP="00666F78">
      <w:pPr>
        <w:pStyle w:val="3"/>
        <w:keepNext w:val="0"/>
        <w:keepLines w:val="0"/>
        <w:widowControl w:val="0"/>
        <w:suppressAutoHyphens w:val="0"/>
        <w:ind w:left="1134" w:hanging="1134"/>
        <w:outlineLvl w:val="9"/>
      </w:pPr>
      <w:bookmarkStart w:id="67" w:name="_Hlk87292637"/>
      <w:bookmarkStart w:id="68" w:name="_Toc88555441"/>
      <w:r w:rsidRPr="00666F78">
        <w:lastRenderedPageBreak/>
        <w:t xml:space="preserve">Форма Заявки (рекомендуемая) на участие в основной </w:t>
      </w:r>
      <w:r w:rsidR="00A668BB">
        <w:t>стадии</w:t>
      </w:r>
      <w:r w:rsidRPr="00666F78">
        <w:t xml:space="preserve"> закупки </w:t>
      </w:r>
      <w:bookmarkEnd w:id="67"/>
      <w:r w:rsidRPr="00666F78">
        <w:t>(форма 1.2).</w:t>
      </w:r>
      <w:bookmarkEnd w:id="68"/>
    </w:p>
    <w:p w14:paraId="08731CB7" w14:textId="77777777" w:rsidR="00666F78" w:rsidRPr="00666F78" w:rsidRDefault="00666F78" w:rsidP="00666F78">
      <w:pPr>
        <w:widowControl w:val="0"/>
        <w:tabs>
          <w:tab w:val="left" w:pos="9355"/>
        </w:tabs>
        <w:spacing w:before="40" w:after="40"/>
        <w:ind w:right="-1"/>
        <w:jc w:val="right"/>
        <w:rPr>
          <w:rFonts w:eastAsia="Times New Roman"/>
          <w:snapToGrid w:val="0"/>
          <w:lang w:eastAsia="ru-RU"/>
        </w:rPr>
      </w:pPr>
      <w:r w:rsidRPr="00666F78">
        <w:rPr>
          <w:rFonts w:eastAsia="Times New Roman"/>
          <w:snapToGrid w:val="0"/>
          <w:lang w:eastAsia="ru-RU"/>
        </w:rPr>
        <w:t>«_____» ___________ 202_ г.</w:t>
      </w:r>
    </w:p>
    <w:p w14:paraId="43214969" w14:textId="77777777" w:rsidR="00666F78" w:rsidRPr="00666F78" w:rsidRDefault="00666F78" w:rsidP="00666F78">
      <w:pPr>
        <w:widowControl w:val="0"/>
        <w:tabs>
          <w:tab w:val="left" w:pos="9355"/>
        </w:tabs>
        <w:spacing w:before="40" w:after="40"/>
        <w:ind w:right="-1"/>
        <w:jc w:val="right"/>
        <w:rPr>
          <w:rFonts w:eastAsia="Times New Roman"/>
          <w:snapToGrid w:val="0"/>
          <w:lang w:eastAsia="ru-RU"/>
        </w:rPr>
      </w:pPr>
      <w:r w:rsidRPr="00666F78">
        <w:rPr>
          <w:rFonts w:eastAsia="Times New Roman"/>
          <w:snapToGrid w:val="0"/>
          <w:lang w:eastAsia="ru-RU"/>
        </w:rPr>
        <w:t>№ __________</w:t>
      </w:r>
    </w:p>
    <w:p w14:paraId="6F0A0C12" w14:textId="70E9CF4F" w:rsidR="00666F78" w:rsidRPr="00666F78" w:rsidRDefault="00666F78" w:rsidP="00666F78">
      <w:pPr>
        <w:widowControl w:val="0"/>
        <w:spacing w:before="40" w:after="40"/>
        <w:jc w:val="center"/>
        <w:rPr>
          <w:b/>
          <w:iCs/>
          <w:snapToGrid w:val="0"/>
        </w:rPr>
      </w:pPr>
      <w:r w:rsidRPr="00666F78">
        <w:rPr>
          <w:b/>
          <w:iCs/>
          <w:snapToGrid w:val="0"/>
        </w:rPr>
        <w:t xml:space="preserve">ЗАЯВКА НА УЧАСТИЕ В ОСНОВНОЙ </w:t>
      </w:r>
      <w:r w:rsidR="00A668BB">
        <w:rPr>
          <w:b/>
          <w:iCs/>
          <w:snapToGrid w:val="0"/>
        </w:rPr>
        <w:t>СТАДИИ</w:t>
      </w:r>
      <w:r w:rsidRPr="00666F78">
        <w:rPr>
          <w:b/>
          <w:iCs/>
          <w:snapToGrid w:val="0"/>
        </w:rPr>
        <w:t xml:space="preserve"> ЗАКУПКИ</w:t>
      </w:r>
    </w:p>
    <w:p w14:paraId="6F7E00F4" w14:textId="74DCD92C" w:rsidR="00666F78" w:rsidRPr="00666F78" w:rsidRDefault="00666F78" w:rsidP="00666F78">
      <w:pPr>
        <w:widowControl w:val="0"/>
        <w:spacing w:before="40" w:after="40"/>
        <w:ind w:firstLine="567"/>
        <w:jc w:val="both"/>
        <w:rPr>
          <w:iCs/>
          <w:snapToGrid w:val="0"/>
        </w:rPr>
      </w:pPr>
      <w:r w:rsidRPr="00666F78">
        <w:rPr>
          <w:iCs/>
          <w:snapToGrid w:val="0"/>
        </w:rPr>
        <w:t>Изучив</w:t>
      </w:r>
      <w:r w:rsidRPr="00666F78">
        <w:rPr>
          <w:rFonts w:eastAsia="Times New Roman"/>
          <w:snapToGrid w:val="0"/>
          <w:lang w:eastAsia="ru-RU"/>
        </w:rPr>
        <w:t xml:space="preserve"> </w:t>
      </w:r>
      <w:r w:rsidRPr="00666F78">
        <w:rPr>
          <w:iCs/>
          <w:snapToGrid w:val="0"/>
        </w:rPr>
        <w:t xml:space="preserve">извещение о закупке </w:t>
      </w:r>
      <w:r w:rsidRPr="00666F78">
        <w:rPr>
          <w:lang w:val="ru"/>
        </w:rPr>
        <w:t>(включая все изменения и разъяснения к ней)</w:t>
      </w:r>
      <w:r w:rsidRPr="00666F78">
        <w:rPr>
          <w:iCs/>
          <w:snapToGrid w:val="0"/>
        </w:rPr>
        <w:t>, размещенные _________</w:t>
      </w:r>
      <w:r w:rsidRPr="00666F78">
        <w:rPr>
          <w:rFonts w:eastAsia="Times New Roman"/>
          <w:snapToGrid w:val="0"/>
          <w:lang w:eastAsia="ru-RU"/>
        </w:rPr>
        <w:t xml:space="preserve"> </w:t>
      </w:r>
      <w:r w:rsidRPr="00666F78">
        <w:rPr>
          <w:iCs/>
          <w:snapToGrid w:val="0"/>
        </w:rPr>
        <w:t>[</w:t>
      </w:r>
      <w:r w:rsidRPr="00666F78">
        <w:rPr>
          <w:bCs/>
          <w:iCs/>
          <w:snapToGrid w:val="0"/>
          <w:shd w:val="clear" w:color="auto" w:fill="D9D9D9" w:themeFill="background1" w:themeFillShade="D9"/>
        </w:rPr>
        <w:t>указывается дата размещения извещения, а также его номер (при наличии)</w:t>
      </w:r>
      <w:r w:rsidRPr="00666F78">
        <w:rPr>
          <w:iCs/>
          <w:snapToGrid w:val="0"/>
        </w:rPr>
        <w:t>], и </w:t>
      </w:r>
      <w:r w:rsidRPr="00666F78">
        <w:rPr>
          <w:lang w:val="ru"/>
        </w:rPr>
        <w:t xml:space="preserve">безоговорочно </w:t>
      </w:r>
      <w:r w:rsidRPr="00666F78">
        <w:rPr>
          <w:iCs/>
          <w:snapToGrid w:val="0"/>
        </w:rPr>
        <w:t>принимая установленные в них требования и условия участия в закупке,</w:t>
      </w:r>
      <w:r w:rsidRPr="00666F78">
        <w:rPr>
          <w:lang w:val="ru"/>
        </w:rPr>
        <w:t xml:space="preserve"> в том числе в отношении порядка формирования проекта договора, заключаемого по итогам закупки, установленного пп. 4.18.22 извещения о закупке,</w:t>
      </w:r>
    </w:p>
    <w:p w14:paraId="4FF77891" w14:textId="77777777" w:rsidR="00666F78" w:rsidRPr="00666F78" w:rsidRDefault="00666F78" w:rsidP="00666F78">
      <w:pPr>
        <w:widowControl w:val="0"/>
        <w:spacing w:before="40" w:after="40"/>
        <w:jc w:val="both"/>
        <w:rPr>
          <w:iCs/>
          <w:snapToGrid w:val="0"/>
        </w:rPr>
      </w:pPr>
      <w:r w:rsidRPr="00666F78">
        <w:rPr>
          <w:iCs/>
          <w:snapToGrid w:val="0"/>
        </w:rPr>
        <w:t>[</w:t>
      </w:r>
      <w:r w:rsidRPr="00666F78">
        <w:rPr>
          <w:bCs/>
          <w:iCs/>
          <w:snapToGrid w:val="0"/>
          <w:shd w:val="clear" w:color="auto" w:fill="D9D9D9" w:themeFill="background1" w:themeFillShade="D9"/>
        </w:rPr>
        <w:t>выбрать необходимое</w:t>
      </w:r>
      <w:r w:rsidRPr="00666F78">
        <w:rPr>
          <w:iCs/>
          <w:snapToGrid w:val="0"/>
        </w:rPr>
        <w:t>] Участник процедуры закупки / Лидер коллективного участника: ________________________________________________________________________________,</w:t>
      </w:r>
    </w:p>
    <w:p w14:paraId="63D92A1E" w14:textId="77777777" w:rsidR="00666F78" w:rsidRPr="00666F78" w:rsidRDefault="00666F78" w:rsidP="00666F78">
      <w:pPr>
        <w:widowControl w:val="0"/>
        <w:spacing w:before="40" w:after="40"/>
        <w:ind w:firstLine="567"/>
        <w:jc w:val="center"/>
        <w:rPr>
          <w:iCs/>
          <w:snapToGrid w:val="0"/>
          <w:vertAlign w:val="superscript"/>
        </w:rPr>
      </w:pPr>
      <w:r w:rsidRPr="00666F78">
        <w:rPr>
          <w:iCs/>
          <w:snapToGrid w:val="0"/>
          <w:vertAlign w:val="superscript"/>
        </w:rPr>
        <w:t xml:space="preserve">(полное наименование участника процедуры закупки с указанием организационно-правовой формы </w:t>
      </w:r>
      <w:r w:rsidRPr="00666F78">
        <w:rPr>
          <w:iCs/>
          <w:snapToGrid w:val="0"/>
          <w:vertAlign w:val="superscript"/>
        </w:rPr>
        <w:br/>
        <w:t>(для юридического лица), Ф.И.О., паспортные данные (для физического лица))</w:t>
      </w:r>
    </w:p>
    <w:p w14:paraId="1D3199C4" w14:textId="77777777" w:rsidR="00666F78" w:rsidRPr="00666F78" w:rsidRDefault="00666F78" w:rsidP="00666F78">
      <w:pPr>
        <w:widowControl w:val="0"/>
        <w:spacing w:before="40" w:after="40"/>
        <w:jc w:val="both"/>
        <w:rPr>
          <w:iCs/>
          <w:snapToGrid w:val="0"/>
        </w:rPr>
      </w:pPr>
      <w:r w:rsidRPr="00666F78">
        <w:rPr>
          <w:iCs/>
          <w:snapToGrid w:val="0"/>
        </w:rPr>
        <w:t>в лице ___________________________________________________________________________,</w:t>
      </w:r>
    </w:p>
    <w:p w14:paraId="12E4B804" w14:textId="77777777" w:rsidR="00666F78" w:rsidRPr="00666F78" w:rsidRDefault="00666F78" w:rsidP="00666F78">
      <w:pPr>
        <w:widowControl w:val="0"/>
        <w:spacing w:before="40" w:after="40"/>
        <w:ind w:firstLine="567"/>
        <w:jc w:val="center"/>
        <w:rPr>
          <w:iCs/>
          <w:snapToGrid w:val="0"/>
          <w:vertAlign w:val="superscript"/>
        </w:rPr>
      </w:pPr>
      <w:r w:rsidRPr="00666F78">
        <w:rPr>
          <w:iCs/>
          <w:snapToGrid w:val="0"/>
          <w:vertAlign w:val="superscript"/>
        </w:rPr>
        <w:t>(должность, Ф.И.О. уполномоченного представителя)</w:t>
      </w:r>
    </w:p>
    <w:p w14:paraId="76F30DE3" w14:textId="6FA53AC5" w:rsidR="00C405BE" w:rsidRPr="00A5516F" w:rsidRDefault="00C405BE" w:rsidP="007774A9">
      <w:pPr>
        <w:widowControl w:val="0"/>
        <w:spacing w:after="0"/>
        <w:jc w:val="both"/>
        <w:rPr>
          <w:iCs/>
          <w:snapToGrid w:val="0"/>
        </w:rPr>
      </w:pPr>
      <w:r w:rsidRPr="00A5516F">
        <w:rPr>
          <w:iCs/>
          <w:snapToGrid w:val="0"/>
        </w:rPr>
        <w:t xml:space="preserve">предлагает заключить договор </w:t>
      </w:r>
      <w:r w:rsidR="00EB5565" w:rsidRPr="00CF0778">
        <w:rPr>
          <w:iCs/>
          <w:noProof/>
          <w:snapToGrid w:val="0"/>
        </w:rPr>
        <w:t>добровольного медицинского страхования (ДМС)</w:t>
      </w:r>
      <w:r w:rsidR="00EB5565" w:rsidRPr="00A5516F">
        <w:rPr>
          <w:bCs/>
        </w:rPr>
        <w:t>.</w:t>
      </w:r>
    </w:p>
    <w:p w14:paraId="6568ABD5" w14:textId="77777777" w:rsidR="00C405BE" w:rsidRDefault="00C405BE" w:rsidP="007774A9">
      <w:pPr>
        <w:widowControl w:val="0"/>
        <w:spacing w:before="120"/>
        <w:ind w:firstLine="567"/>
        <w:jc w:val="both"/>
        <w:rPr>
          <w:iCs/>
          <w:snapToGrid w:val="0"/>
        </w:rPr>
      </w:pPr>
      <w:r w:rsidRPr="00A5516F">
        <w:rPr>
          <w:iCs/>
          <w:snapToGrid w:val="0"/>
        </w:rPr>
        <w:t>Мы подтверждаем свое согласие участвовать в вышеуказанной закупке и готовы заключить договор на следующих условиях:</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966"/>
        <w:gridCol w:w="1843"/>
        <w:gridCol w:w="4536"/>
      </w:tblGrid>
      <w:tr w:rsidR="00C405BE" w:rsidRPr="00A93731" w14:paraId="3765C3F3" w14:textId="77777777" w:rsidTr="00C96FEA">
        <w:trPr>
          <w:cantSplit/>
          <w:trHeight w:val="240"/>
          <w:tblHeader/>
        </w:trPr>
        <w:tc>
          <w:tcPr>
            <w:tcW w:w="720" w:type="dxa"/>
            <w:vAlign w:val="center"/>
          </w:tcPr>
          <w:p w14:paraId="7B94F9A5" w14:textId="77777777" w:rsidR="00C405BE" w:rsidRPr="00A93731" w:rsidRDefault="00C405BE" w:rsidP="007774A9">
            <w:pPr>
              <w:widowControl w:val="0"/>
              <w:spacing w:before="40" w:after="40"/>
              <w:ind w:left="57" w:right="57"/>
              <w:jc w:val="center"/>
              <w:rPr>
                <w:color w:val="000000"/>
              </w:rPr>
            </w:pPr>
            <w:r w:rsidRPr="00A93731">
              <w:rPr>
                <w:color w:val="000000"/>
              </w:rPr>
              <w:t>№ пп.</w:t>
            </w:r>
          </w:p>
        </w:tc>
        <w:tc>
          <w:tcPr>
            <w:tcW w:w="2966" w:type="dxa"/>
            <w:vAlign w:val="center"/>
          </w:tcPr>
          <w:p w14:paraId="1D3A2508" w14:textId="77777777" w:rsidR="00C405BE" w:rsidRPr="00A93731" w:rsidRDefault="00C405BE" w:rsidP="007774A9">
            <w:pPr>
              <w:widowControl w:val="0"/>
              <w:spacing w:before="40" w:after="40"/>
              <w:ind w:left="57" w:right="57"/>
              <w:jc w:val="center"/>
              <w:rPr>
                <w:color w:val="000000"/>
              </w:rPr>
            </w:pPr>
            <w:r w:rsidRPr="00A93731">
              <w:rPr>
                <w:color w:val="000000"/>
              </w:rPr>
              <w:t>Наименование оцениваемого параметра</w:t>
            </w:r>
          </w:p>
        </w:tc>
        <w:tc>
          <w:tcPr>
            <w:tcW w:w="1843" w:type="dxa"/>
            <w:vAlign w:val="center"/>
          </w:tcPr>
          <w:p w14:paraId="5AAB6192" w14:textId="77777777" w:rsidR="00C405BE" w:rsidRPr="00A93731" w:rsidRDefault="00C405BE" w:rsidP="007774A9">
            <w:pPr>
              <w:widowControl w:val="0"/>
              <w:spacing w:before="40" w:after="40"/>
              <w:ind w:left="57" w:right="57"/>
              <w:jc w:val="center"/>
              <w:rPr>
                <w:color w:val="000000"/>
              </w:rPr>
            </w:pPr>
            <w:r w:rsidRPr="00A93731">
              <w:rPr>
                <w:color w:val="000000"/>
              </w:rPr>
              <w:t>Предложение / описание участника</w:t>
            </w:r>
          </w:p>
        </w:tc>
        <w:tc>
          <w:tcPr>
            <w:tcW w:w="4536" w:type="dxa"/>
          </w:tcPr>
          <w:p w14:paraId="7BCB0AAF" w14:textId="77777777" w:rsidR="00C405BE" w:rsidRPr="00A93731" w:rsidRDefault="00C405BE" w:rsidP="007774A9">
            <w:pPr>
              <w:widowControl w:val="0"/>
              <w:spacing w:before="40" w:after="40"/>
              <w:ind w:left="57" w:right="57"/>
              <w:jc w:val="center"/>
              <w:rPr>
                <w:color w:val="000000"/>
              </w:rPr>
            </w:pPr>
            <w:r w:rsidRPr="00A93731">
              <w:rPr>
                <w:color w:val="000000"/>
              </w:rPr>
              <w:t>Примечание (инструкция по заполнению)</w:t>
            </w:r>
          </w:p>
        </w:tc>
      </w:tr>
      <w:tr w:rsidR="00C405BE" w:rsidRPr="00A93731" w14:paraId="73EA4B5A" w14:textId="77777777" w:rsidTr="00C96FEA">
        <w:trPr>
          <w:trHeight w:val="240"/>
        </w:trPr>
        <w:tc>
          <w:tcPr>
            <w:tcW w:w="720" w:type="dxa"/>
            <w:vAlign w:val="center"/>
          </w:tcPr>
          <w:p w14:paraId="561B1C2A" w14:textId="77777777" w:rsidR="00C405BE" w:rsidRPr="00A93731" w:rsidRDefault="00C405BE" w:rsidP="007774A9">
            <w:pPr>
              <w:pStyle w:val="af1"/>
              <w:widowControl w:val="0"/>
              <w:numPr>
                <w:ilvl w:val="0"/>
                <w:numId w:val="14"/>
              </w:numPr>
              <w:spacing w:before="40" w:after="40"/>
              <w:contextualSpacing w:val="0"/>
              <w:rPr>
                <w:color w:val="000000"/>
              </w:rPr>
            </w:pPr>
          </w:p>
        </w:tc>
        <w:tc>
          <w:tcPr>
            <w:tcW w:w="2966" w:type="dxa"/>
            <w:vAlign w:val="center"/>
          </w:tcPr>
          <w:p w14:paraId="69145DC2" w14:textId="77777777" w:rsidR="00C405BE" w:rsidRPr="00A93731" w:rsidRDefault="00C405BE" w:rsidP="007774A9">
            <w:pPr>
              <w:widowControl w:val="0"/>
              <w:spacing w:after="0"/>
              <w:rPr>
                <w:color w:val="000000"/>
              </w:rPr>
            </w:pPr>
            <w:r w:rsidRPr="00A93731">
              <w:rPr>
                <w:color w:val="000000"/>
              </w:rPr>
              <w:t xml:space="preserve">Цена договора </w:t>
            </w:r>
          </w:p>
        </w:tc>
        <w:tc>
          <w:tcPr>
            <w:tcW w:w="1843" w:type="dxa"/>
            <w:vAlign w:val="center"/>
          </w:tcPr>
          <w:p w14:paraId="4D5DC7E6" w14:textId="77777777" w:rsidR="00C405BE" w:rsidRPr="00A93731" w:rsidRDefault="00C405BE" w:rsidP="007774A9">
            <w:pPr>
              <w:widowControl w:val="0"/>
              <w:spacing w:before="40" w:after="40"/>
              <w:ind w:left="57" w:right="57"/>
              <w:jc w:val="center"/>
              <w:rPr>
                <w:color w:val="000000"/>
              </w:rPr>
            </w:pPr>
            <w:r w:rsidRPr="00A93731">
              <w:rPr>
                <w:b/>
                <w:bCs/>
                <w:color w:val="000000"/>
              </w:rPr>
              <w:t>В данной форме не заполняется!</w:t>
            </w:r>
            <w:r w:rsidRPr="00A93731">
              <w:rPr>
                <w:color w:val="000000"/>
              </w:rPr>
              <w:t xml:space="preserve"> Цена договора указывается в Коммерческом предложении (форма 2)</w:t>
            </w:r>
          </w:p>
        </w:tc>
        <w:tc>
          <w:tcPr>
            <w:tcW w:w="4536" w:type="dxa"/>
          </w:tcPr>
          <w:p w14:paraId="21CA9607" w14:textId="77777777" w:rsidR="00C405BE" w:rsidRPr="00A93731" w:rsidRDefault="00C405BE" w:rsidP="007774A9">
            <w:pPr>
              <w:widowControl w:val="0"/>
              <w:spacing w:before="40" w:after="40"/>
              <w:ind w:left="57" w:right="57"/>
              <w:jc w:val="both"/>
              <w:rPr>
                <w:color w:val="000000"/>
              </w:rPr>
            </w:pPr>
            <w:r w:rsidRPr="00A93731">
              <w:rPr>
                <w:color w:val="000000"/>
              </w:rPr>
              <w:t xml:space="preserve">Цена договора (цифрами и словами, с учетом всех налогов и других обязательных платежей, подлежащих уплате в соответствии с нормами законодательства указывается в приложении к заявке: </w:t>
            </w:r>
            <w:r w:rsidRPr="00A93731">
              <w:t>Коммерческое предложение (форма 2)</w:t>
            </w:r>
            <w:r w:rsidRPr="00A93731">
              <w:rPr>
                <w:color w:val="000000"/>
              </w:rPr>
              <w:t>.</w:t>
            </w:r>
          </w:p>
        </w:tc>
      </w:tr>
      <w:tr w:rsidR="00C405BE" w:rsidRPr="00A93731" w14:paraId="335109E8" w14:textId="77777777" w:rsidTr="00C96FEA">
        <w:trPr>
          <w:cantSplit/>
        </w:trPr>
        <w:tc>
          <w:tcPr>
            <w:tcW w:w="720" w:type="dxa"/>
          </w:tcPr>
          <w:p w14:paraId="1C6A126F" w14:textId="77777777" w:rsidR="00C405BE" w:rsidRPr="00A93731" w:rsidRDefault="00C405BE" w:rsidP="007774A9">
            <w:pPr>
              <w:pStyle w:val="af1"/>
              <w:widowControl w:val="0"/>
              <w:numPr>
                <w:ilvl w:val="0"/>
                <w:numId w:val="14"/>
              </w:numPr>
              <w:spacing w:before="40" w:after="40"/>
              <w:contextualSpacing w:val="0"/>
              <w:rPr>
                <w:color w:val="000000"/>
              </w:rPr>
            </w:pPr>
          </w:p>
        </w:tc>
        <w:tc>
          <w:tcPr>
            <w:tcW w:w="2966" w:type="dxa"/>
          </w:tcPr>
          <w:p w14:paraId="2C51E280" w14:textId="77777777" w:rsidR="00C405BE" w:rsidRPr="00A93731" w:rsidRDefault="00C405BE" w:rsidP="007774A9">
            <w:pPr>
              <w:widowControl w:val="0"/>
              <w:tabs>
                <w:tab w:val="left" w:pos="1122"/>
              </w:tabs>
              <w:spacing w:before="40" w:after="40"/>
              <w:ind w:left="57" w:right="57"/>
              <w:rPr>
                <w:color w:val="000000"/>
              </w:rPr>
            </w:pPr>
            <w:r w:rsidRPr="00A93731">
              <w:t>Квалификация участника закупки, в том числе:</w:t>
            </w:r>
          </w:p>
        </w:tc>
        <w:tc>
          <w:tcPr>
            <w:tcW w:w="1843" w:type="dxa"/>
            <w:vAlign w:val="center"/>
          </w:tcPr>
          <w:p w14:paraId="5C6B087D" w14:textId="77777777" w:rsidR="00C405BE" w:rsidRPr="00A93731" w:rsidRDefault="00C405BE" w:rsidP="007774A9">
            <w:pPr>
              <w:widowControl w:val="0"/>
              <w:spacing w:before="40" w:after="40"/>
              <w:ind w:left="57" w:right="57"/>
              <w:jc w:val="center"/>
              <w:rPr>
                <w:color w:val="000000"/>
              </w:rPr>
            </w:pPr>
            <w:r w:rsidRPr="00A93731">
              <w:rPr>
                <w:color w:val="000000"/>
              </w:rPr>
              <w:t>------- // -------</w:t>
            </w:r>
          </w:p>
        </w:tc>
        <w:tc>
          <w:tcPr>
            <w:tcW w:w="4536" w:type="dxa"/>
            <w:vAlign w:val="center"/>
          </w:tcPr>
          <w:p w14:paraId="113181E6" w14:textId="77777777" w:rsidR="00C405BE" w:rsidRPr="00A93731" w:rsidRDefault="00C405BE" w:rsidP="007774A9">
            <w:pPr>
              <w:widowControl w:val="0"/>
              <w:spacing w:before="40" w:after="40"/>
              <w:ind w:left="57" w:right="57"/>
              <w:jc w:val="center"/>
              <w:rPr>
                <w:color w:val="000000"/>
              </w:rPr>
            </w:pPr>
            <w:r w:rsidRPr="00A93731">
              <w:rPr>
                <w:color w:val="000000"/>
              </w:rPr>
              <w:t>------- // -------</w:t>
            </w:r>
          </w:p>
        </w:tc>
      </w:tr>
      <w:tr w:rsidR="00CA0C9C" w:rsidRPr="00A93731" w14:paraId="70B2CD12" w14:textId="77777777" w:rsidTr="00C96FEA">
        <w:trPr>
          <w:cantSplit/>
        </w:trPr>
        <w:tc>
          <w:tcPr>
            <w:tcW w:w="720" w:type="dxa"/>
          </w:tcPr>
          <w:p w14:paraId="46F5C958" w14:textId="77777777" w:rsidR="00CA0C9C" w:rsidRPr="00A93731" w:rsidRDefault="00CA0C9C" w:rsidP="00CA0C9C">
            <w:pPr>
              <w:pStyle w:val="af1"/>
              <w:widowControl w:val="0"/>
              <w:numPr>
                <w:ilvl w:val="1"/>
                <w:numId w:val="14"/>
              </w:numPr>
              <w:spacing w:before="40" w:after="40"/>
              <w:ind w:left="0" w:firstLine="0"/>
              <w:contextualSpacing w:val="0"/>
              <w:rPr>
                <w:color w:val="000000"/>
              </w:rPr>
            </w:pPr>
          </w:p>
        </w:tc>
        <w:tc>
          <w:tcPr>
            <w:tcW w:w="2966" w:type="dxa"/>
          </w:tcPr>
          <w:p w14:paraId="6B038543" w14:textId="77777777" w:rsidR="00CA0C9C" w:rsidRPr="00A93731" w:rsidRDefault="00CA0C9C" w:rsidP="00CA0C9C">
            <w:pPr>
              <w:tabs>
                <w:tab w:val="left" w:pos="1122"/>
              </w:tabs>
              <w:spacing w:before="40" w:after="40"/>
              <w:ind w:left="57" w:right="57"/>
              <w:rPr>
                <w:rFonts w:eastAsia="Calibri"/>
              </w:rPr>
            </w:pPr>
            <w:r w:rsidRPr="00A93731">
              <w:rPr>
                <w:rFonts w:eastAsia="Calibri"/>
              </w:rPr>
              <w:t>Подкритерий № 1 – обеспеченность финансовыми ресурсами, необходимыми для исполнения обязательств по договору:</w:t>
            </w:r>
          </w:p>
          <w:p w14:paraId="5E3A1A6C" w14:textId="011C5BFF" w:rsidR="00CA0C9C" w:rsidRPr="00A93731" w:rsidRDefault="00CA0C9C" w:rsidP="00CA0C9C">
            <w:pPr>
              <w:widowControl w:val="0"/>
              <w:tabs>
                <w:tab w:val="left" w:pos="1122"/>
              </w:tabs>
              <w:spacing w:before="40" w:after="40"/>
              <w:ind w:left="57" w:right="57"/>
              <w:rPr>
                <w:color w:val="000000"/>
              </w:rPr>
            </w:pPr>
            <w:r w:rsidRPr="00A93731">
              <w:rPr>
                <w:rFonts w:eastAsia="Calibri"/>
              </w:rPr>
              <w:t>Коэффициент текущей платежеспособности участника за 2021 отчетный год</w:t>
            </w:r>
          </w:p>
        </w:tc>
        <w:tc>
          <w:tcPr>
            <w:tcW w:w="1843" w:type="dxa"/>
          </w:tcPr>
          <w:p w14:paraId="761478D3" w14:textId="77777777" w:rsidR="00CA0C9C" w:rsidRPr="00A93731" w:rsidRDefault="00CA0C9C" w:rsidP="00CA0C9C">
            <w:pPr>
              <w:widowControl w:val="0"/>
              <w:spacing w:before="40" w:after="40"/>
              <w:ind w:left="57" w:right="57"/>
              <w:jc w:val="center"/>
              <w:rPr>
                <w:color w:val="000000"/>
                <w:highlight w:val="yellow"/>
              </w:rPr>
            </w:pPr>
          </w:p>
        </w:tc>
        <w:tc>
          <w:tcPr>
            <w:tcW w:w="4536" w:type="dxa"/>
          </w:tcPr>
          <w:p w14:paraId="3801F478" w14:textId="77777777" w:rsidR="00CA0C9C" w:rsidRPr="00A93731" w:rsidRDefault="00CA0C9C" w:rsidP="00EE07CB">
            <w:pPr>
              <w:spacing w:after="0"/>
              <w:ind w:left="57" w:right="57"/>
              <w:jc w:val="both"/>
              <w:rPr>
                <w:color w:val="000000"/>
              </w:rPr>
            </w:pPr>
            <w:r w:rsidRPr="00A93731">
              <w:rPr>
                <w:color w:val="000000"/>
              </w:rPr>
              <w:t>Указывается значение показателя текущей платежеспособности участника закупки за 2021 отчетный год, в соответствии с Формой «Отчет о финансовых результатах страховой организации» за 2021 отчетный год (код формы по ОКУД 0420126).</w:t>
            </w:r>
          </w:p>
          <w:p w14:paraId="0A6C1D75" w14:textId="3E0C673A" w:rsidR="00CA0C9C" w:rsidRPr="00A93731" w:rsidRDefault="00CA0C9C" w:rsidP="00EE07CB">
            <w:pPr>
              <w:widowControl w:val="0"/>
              <w:spacing w:before="40" w:after="40"/>
              <w:ind w:left="57" w:right="57"/>
              <w:jc w:val="both"/>
              <w:rPr>
                <w:color w:val="000000"/>
                <w:highlight w:val="yellow"/>
              </w:rPr>
            </w:pPr>
            <w:r w:rsidRPr="00A93731">
              <w:rPr>
                <w:color w:val="000000"/>
              </w:rPr>
              <w:t>Расчет показателя производится в соответствии с формулой, указанной по данному подкритерию в приложении № 2 к Информационной карте (Порядок оценки и сопоставления заявок).</w:t>
            </w:r>
          </w:p>
        </w:tc>
      </w:tr>
      <w:tr w:rsidR="00A93731" w:rsidRPr="00A93731" w14:paraId="2ADB7FAE" w14:textId="77777777" w:rsidTr="00C96FEA">
        <w:trPr>
          <w:cantSplit/>
        </w:trPr>
        <w:tc>
          <w:tcPr>
            <w:tcW w:w="720" w:type="dxa"/>
          </w:tcPr>
          <w:p w14:paraId="167214E4" w14:textId="77777777" w:rsidR="00A93731" w:rsidRPr="00A93731" w:rsidRDefault="00A93731" w:rsidP="00A93731">
            <w:pPr>
              <w:pStyle w:val="af1"/>
              <w:widowControl w:val="0"/>
              <w:numPr>
                <w:ilvl w:val="1"/>
                <w:numId w:val="14"/>
              </w:numPr>
              <w:spacing w:before="40" w:after="40"/>
              <w:ind w:left="0" w:firstLine="0"/>
              <w:contextualSpacing w:val="0"/>
              <w:rPr>
                <w:color w:val="000000"/>
              </w:rPr>
            </w:pPr>
          </w:p>
        </w:tc>
        <w:tc>
          <w:tcPr>
            <w:tcW w:w="2966" w:type="dxa"/>
          </w:tcPr>
          <w:p w14:paraId="35156392" w14:textId="77777777" w:rsidR="00A93731" w:rsidRPr="00A93731" w:rsidRDefault="00A93731" w:rsidP="00A93731">
            <w:pPr>
              <w:tabs>
                <w:tab w:val="left" w:pos="1122"/>
              </w:tabs>
              <w:spacing w:before="40" w:after="40"/>
              <w:ind w:left="57" w:right="57"/>
              <w:rPr>
                <w:rFonts w:eastAsia="Calibri"/>
              </w:rPr>
            </w:pPr>
            <w:r w:rsidRPr="00A93731">
              <w:rPr>
                <w:rFonts w:eastAsia="Calibri"/>
              </w:rPr>
              <w:t>Подкритерий № 2 – обеспеченность финансовыми ресурсами, необходимыми для исполнения обязательств по договору:</w:t>
            </w:r>
          </w:p>
          <w:p w14:paraId="3198314A" w14:textId="10999E1A" w:rsidR="00A93731" w:rsidRPr="00A93731" w:rsidRDefault="00A93731" w:rsidP="00A93731">
            <w:pPr>
              <w:widowControl w:val="0"/>
              <w:tabs>
                <w:tab w:val="left" w:pos="1122"/>
              </w:tabs>
              <w:spacing w:before="40" w:after="40"/>
              <w:ind w:left="57" w:right="57"/>
              <w:rPr>
                <w:color w:val="000000"/>
                <w:highlight w:val="yellow"/>
              </w:rPr>
            </w:pPr>
            <w:r w:rsidRPr="00A93731">
              <w:rPr>
                <w:rFonts w:eastAsia="Times New Roman"/>
              </w:rPr>
              <w:t>Показатель уровня выплат</w:t>
            </w:r>
            <w:r w:rsidRPr="00A93731">
              <w:t xml:space="preserve"> </w:t>
            </w:r>
            <w:r w:rsidRPr="00A93731">
              <w:rPr>
                <w:rFonts w:eastAsia="Calibri"/>
              </w:rPr>
              <w:t>за 2021 отчетный год</w:t>
            </w:r>
          </w:p>
        </w:tc>
        <w:tc>
          <w:tcPr>
            <w:tcW w:w="1843" w:type="dxa"/>
          </w:tcPr>
          <w:p w14:paraId="36A7C225" w14:textId="77777777" w:rsidR="00A93731" w:rsidRPr="00A93731" w:rsidRDefault="00A93731" w:rsidP="00A93731">
            <w:pPr>
              <w:widowControl w:val="0"/>
              <w:spacing w:before="40" w:after="40"/>
              <w:ind w:left="57" w:right="57"/>
              <w:jc w:val="center"/>
              <w:rPr>
                <w:color w:val="000000"/>
                <w:highlight w:val="yellow"/>
              </w:rPr>
            </w:pPr>
          </w:p>
        </w:tc>
        <w:tc>
          <w:tcPr>
            <w:tcW w:w="4536" w:type="dxa"/>
          </w:tcPr>
          <w:p w14:paraId="3A162066" w14:textId="77777777" w:rsidR="00A93731" w:rsidRPr="00A93731" w:rsidRDefault="00A93731" w:rsidP="00A93731">
            <w:pPr>
              <w:spacing w:before="40" w:after="40" w:line="276" w:lineRule="auto"/>
              <w:ind w:left="57" w:right="57"/>
              <w:jc w:val="both"/>
              <w:rPr>
                <w:color w:val="000000"/>
              </w:rPr>
            </w:pPr>
            <w:r w:rsidRPr="00A93731">
              <w:rPr>
                <w:color w:val="000000"/>
              </w:rPr>
              <w:t xml:space="preserve">Указывается значение </w:t>
            </w:r>
            <w:r w:rsidRPr="00A93731">
              <w:rPr>
                <w:rFonts w:eastAsia="Times New Roman"/>
              </w:rPr>
              <w:t>показателя уровня выплат</w:t>
            </w:r>
            <w:r w:rsidRPr="00A93731">
              <w:rPr>
                <w:color w:val="000000"/>
              </w:rPr>
              <w:t xml:space="preserve"> участника закупки за 2021 отчетный год, в соответствии с Формой «Отчет о финансовых результатах страховой организации» за 2021 отчетный год (код формы по ОКУД 0420126).</w:t>
            </w:r>
          </w:p>
          <w:p w14:paraId="5CCFCC3F" w14:textId="7DE5C789" w:rsidR="00A93731" w:rsidRPr="00A93731" w:rsidRDefault="00A93731" w:rsidP="00A93731">
            <w:pPr>
              <w:widowControl w:val="0"/>
              <w:spacing w:before="40" w:after="40"/>
              <w:ind w:left="57" w:right="57"/>
              <w:jc w:val="both"/>
              <w:rPr>
                <w:color w:val="000000"/>
                <w:highlight w:val="yellow"/>
              </w:rPr>
            </w:pPr>
            <w:r w:rsidRPr="00A93731">
              <w:rPr>
                <w:color w:val="000000"/>
              </w:rPr>
              <w:t>Расчет показателя производится в соответствии с формулой, указанной по данному подкритерию в приложении № 2 к Информационной карте (Порядок оценки и сопоставления заявок).</w:t>
            </w:r>
          </w:p>
        </w:tc>
      </w:tr>
      <w:tr w:rsidR="00CA0C9C" w:rsidRPr="00A93731" w14:paraId="1AA9BD96" w14:textId="77777777" w:rsidTr="00C96FEA">
        <w:trPr>
          <w:cantSplit/>
        </w:trPr>
        <w:tc>
          <w:tcPr>
            <w:tcW w:w="720" w:type="dxa"/>
          </w:tcPr>
          <w:p w14:paraId="70FFB984" w14:textId="77777777" w:rsidR="00CA0C9C" w:rsidRPr="00A93731" w:rsidRDefault="00CA0C9C" w:rsidP="00CA0C9C">
            <w:pPr>
              <w:pStyle w:val="af1"/>
              <w:widowControl w:val="0"/>
              <w:numPr>
                <w:ilvl w:val="1"/>
                <w:numId w:val="14"/>
              </w:numPr>
              <w:spacing w:before="40" w:after="40"/>
              <w:ind w:left="0" w:firstLine="0"/>
              <w:contextualSpacing w:val="0"/>
              <w:rPr>
                <w:color w:val="000000"/>
              </w:rPr>
            </w:pPr>
          </w:p>
        </w:tc>
        <w:tc>
          <w:tcPr>
            <w:tcW w:w="2966" w:type="dxa"/>
          </w:tcPr>
          <w:p w14:paraId="65CD9280" w14:textId="004F9D36" w:rsidR="00CA0C9C" w:rsidRPr="00A93731" w:rsidRDefault="00CA0C9C" w:rsidP="00CA0C9C">
            <w:pPr>
              <w:widowControl w:val="0"/>
              <w:tabs>
                <w:tab w:val="left" w:pos="1122"/>
              </w:tabs>
              <w:spacing w:before="40" w:after="40"/>
              <w:ind w:left="57" w:right="57"/>
              <w:rPr>
                <w:rFonts w:eastAsia="Calibri"/>
              </w:rPr>
            </w:pPr>
            <w:r w:rsidRPr="00A93731">
              <w:rPr>
                <w:rFonts w:eastAsia="Calibri"/>
              </w:rPr>
              <w:t>Подкритерий № 3 – наличие опыта успешной поставки продукции сопоставимого характера и объема, необходимого для исполнения обязательств по договору:</w:t>
            </w:r>
          </w:p>
          <w:p w14:paraId="1D7CFD3C" w14:textId="0BDFFE0E" w:rsidR="00CA0C9C" w:rsidRPr="00A93731" w:rsidRDefault="00CA0C9C" w:rsidP="00CA0C9C">
            <w:pPr>
              <w:widowControl w:val="0"/>
              <w:tabs>
                <w:tab w:val="left" w:pos="1122"/>
              </w:tabs>
              <w:spacing w:before="40" w:after="40"/>
              <w:ind w:left="57" w:right="57"/>
              <w:rPr>
                <w:rFonts w:eastAsia="Calibri"/>
              </w:rPr>
            </w:pPr>
            <w:r w:rsidRPr="00A93731">
              <w:rPr>
                <w:iCs/>
              </w:rPr>
              <w:t xml:space="preserve">Доля страховой премии по </w:t>
            </w:r>
            <w:r w:rsidRPr="00A93731">
              <w:t xml:space="preserve">ДМС </w:t>
            </w:r>
            <w:r w:rsidRPr="00A93731">
              <w:rPr>
                <w:iCs/>
              </w:rPr>
              <w:t xml:space="preserve">в общем объеме страховой премии участника закупки </w:t>
            </w:r>
            <w:r w:rsidRPr="00A93731">
              <w:rPr>
                <w:color w:val="000000"/>
              </w:rPr>
              <w:t>за 2021 отчетный год.</w:t>
            </w:r>
          </w:p>
        </w:tc>
        <w:tc>
          <w:tcPr>
            <w:tcW w:w="1843" w:type="dxa"/>
          </w:tcPr>
          <w:p w14:paraId="5F0B9912" w14:textId="77777777" w:rsidR="00CA0C9C" w:rsidRPr="00A93731" w:rsidRDefault="00CA0C9C" w:rsidP="00CA0C9C">
            <w:pPr>
              <w:widowControl w:val="0"/>
              <w:spacing w:before="40" w:after="40"/>
              <w:ind w:left="57" w:right="57"/>
              <w:jc w:val="center"/>
              <w:rPr>
                <w:color w:val="000000"/>
              </w:rPr>
            </w:pPr>
          </w:p>
        </w:tc>
        <w:tc>
          <w:tcPr>
            <w:tcW w:w="4536" w:type="dxa"/>
          </w:tcPr>
          <w:p w14:paraId="5D822733" w14:textId="6F52D942" w:rsidR="00CA0C9C" w:rsidRPr="00A93731" w:rsidRDefault="00CA0C9C" w:rsidP="00CA0C9C">
            <w:pPr>
              <w:widowControl w:val="0"/>
              <w:spacing w:after="0"/>
              <w:ind w:left="57" w:right="57"/>
              <w:jc w:val="both"/>
              <w:rPr>
                <w:rStyle w:val="110"/>
              </w:rPr>
            </w:pPr>
            <w:r w:rsidRPr="00A93731">
              <w:rPr>
                <w:color w:val="000000"/>
              </w:rPr>
              <w:t>Указывается</w:t>
            </w:r>
            <w:r w:rsidRPr="00A93731">
              <w:rPr>
                <w:rFonts w:eastAsia="TimesNewRomanPSMT"/>
              </w:rPr>
              <w:t xml:space="preserve"> значение </w:t>
            </w:r>
            <w:r w:rsidRPr="00A93731">
              <w:rPr>
                <w:iCs/>
              </w:rPr>
              <w:t xml:space="preserve">доли страховой премии по </w:t>
            </w:r>
            <w:r w:rsidRPr="00A93731">
              <w:t xml:space="preserve">ДМС </w:t>
            </w:r>
            <w:r w:rsidRPr="00A93731">
              <w:rPr>
                <w:iCs/>
              </w:rPr>
              <w:t xml:space="preserve">в общем объеме страховой премии участника закупки (добровольное и обязательное страхование (кроме обязательного медицинского страхования)) </w:t>
            </w:r>
            <w:r w:rsidRPr="00A93731">
              <w:rPr>
                <w:color w:val="000000"/>
              </w:rPr>
              <w:t xml:space="preserve">за 2021 отчетный год в соответствии с Формой </w:t>
            </w:r>
            <w:r w:rsidRPr="00A93731">
              <w:t>«</w:t>
            </w:r>
            <w:r w:rsidRPr="00A93731">
              <w:rPr>
                <w:rStyle w:val="110"/>
              </w:rPr>
              <w:t>Сведения о деятельности страховщика</w:t>
            </w:r>
            <w:r w:rsidRPr="00A93731">
              <w:t>»</w:t>
            </w:r>
            <w:r w:rsidRPr="00A93731">
              <w:rPr>
                <w:rStyle w:val="110"/>
              </w:rPr>
              <w:t xml:space="preserve"> за 2021 отчетный год (код Формы по ОКУД 0420162).</w:t>
            </w:r>
          </w:p>
          <w:p w14:paraId="5AFC432B" w14:textId="6526B9B3" w:rsidR="00CA0C9C" w:rsidRPr="00A93731" w:rsidRDefault="00CA0C9C" w:rsidP="00CA0C9C">
            <w:pPr>
              <w:widowControl w:val="0"/>
              <w:spacing w:after="0"/>
              <w:ind w:left="57" w:right="57"/>
              <w:jc w:val="both"/>
              <w:rPr>
                <w:color w:val="000000"/>
              </w:rPr>
            </w:pPr>
            <w:r w:rsidRPr="00A93731">
              <w:rPr>
                <w:color w:val="000000"/>
              </w:rPr>
              <w:t>Расчет показателя производится в соответствии с формулой, указанной по данному подкритерию в приложении № 2 к Информационной карте (Порядок оценки и сопоставления заявок).</w:t>
            </w:r>
          </w:p>
        </w:tc>
      </w:tr>
    </w:tbl>
    <w:p w14:paraId="1B083E53" w14:textId="77777777" w:rsidR="00C405BE" w:rsidRDefault="00C405BE" w:rsidP="007774A9">
      <w:pPr>
        <w:widowControl w:val="0"/>
        <w:spacing w:before="120" w:after="0"/>
        <w:ind w:firstLine="567"/>
        <w:jc w:val="both"/>
        <w:rPr>
          <w:iCs/>
          <w:snapToGrid w:val="0"/>
        </w:rPr>
      </w:pPr>
      <w:r>
        <w:t>С</w:t>
      </w:r>
      <w:r w:rsidRPr="00E76AEE">
        <w:t>тран</w:t>
      </w:r>
      <w:r>
        <w:t>а</w:t>
      </w:r>
      <w:r w:rsidRPr="00E76AEE">
        <w:t xml:space="preserve"> происхождения поставляемых товаров</w:t>
      </w:r>
      <w:r>
        <w:t xml:space="preserve">, оказываемых услуг, выполняемых работ: _________________________ </w:t>
      </w:r>
      <w:r w:rsidRPr="00A5516F">
        <w:rPr>
          <w:iCs/>
          <w:snapToGrid w:val="0"/>
        </w:rPr>
        <w:t>[</w:t>
      </w:r>
      <w:r w:rsidRPr="00A5516F">
        <w:rPr>
          <w:snapToGrid w:val="0"/>
          <w:shd w:val="clear" w:color="auto" w:fill="D9D9D9" w:themeFill="background1" w:themeFillShade="D9"/>
        </w:rPr>
        <w:t xml:space="preserve">наименование </w:t>
      </w:r>
      <w:r>
        <w:rPr>
          <w:snapToGrid w:val="0"/>
          <w:shd w:val="clear" w:color="auto" w:fill="D9D9D9" w:themeFill="background1" w:themeFillShade="D9"/>
        </w:rPr>
        <w:t>страны происхождения</w:t>
      </w:r>
      <w:r w:rsidRPr="00A5516F">
        <w:rPr>
          <w:iCs/>
          <w:snapToGrid w:val="0"/>
        </w:rPr>
        <w:t>]</w:t>
      </w:r>
      <w:r>
        <w:t>.</w:t>
      </w:r>
    </w:p>
    <w:p w14:paraId="264BB817" w14:textId="77777777" w:rsidR="00C405BE" w:rsidRPr="00A5516F" w:rsidRDefault="00C405BE" w:rsidP="007774A9">
      <w:pPr>
        <w:widowControl w:val="0"/>
        <w:spacing w:before="120" w:after="0"/>
        <w:ind w:firstLine="567"/>
        <w:jc w:val="both"/>
        <w:rPr>
          <w:iCs/>
          <w:snapToGrid w:val="0"/>
        </w:rPr>
      </w:pPr>
      <w:r w:rsidRPr="00A5516F">
        <w:rPr>
          <w:iCs/>
          <w:snapToGrid w:val="0"/>
        </w:rPr>
        <w:t>Настоящим подтверждаем, что в отношении _________________________ [</w:t>
      </w:r>
      <w:r w:rsidRPr="00A5516F">
        <w:rPr>
          <w:snapToGrid w:val="0"/>
          <w:shd w:val="clear" w:color="auto" w:fill="D9D9D9" w:themeFill="background1" w:themeFillShade="D9"/>
        </w:rPr>
        <w:t>наименование участника процедуры закупки</w:t>
      </w:r>
      <w:r w:rsidRPr="00A5516F">
        <w:rPr>
          <w:iCs/>
          <w:snapToGrid w:val="0"/>
        </w:rPr>
        <w:t xml:space="preserve">] не проводится процедура ликвидации, отсутствует решение арбитражного суда о признании несостоятельным (банкротом) </w:t>
      </w:r>
      <w:r w:rsidRPr="00A5516F">
        <w:t>или об открытии конкурсного производства</w:t>
      </w:r>
      <w:r w:rsidRPr="00A5516F">
        <w:rPr>
          <w:iCs/>
          <w:snapToGrid w:val="0"/>
        </w:rPr>
        <w:t>, деятельность ______________________________ [</w:t>
      </w:r>
      <w:r w:rsidRPr="00A5516F">
        <w:rPr>
          <w:snapToGrid w:val="0"/>
          <w:shd w:val="clear" w:color="auto" w:fill="D9D9D9" w:themeFill="background1" w:themeFillShade="D9"/>
        </w:rPr>
        <w:t>наименование участника процедуры закупки</w:t>
      </w:r>
      <w:r w:rsidRPr="00A5516F">
        <w:rPr>
          <w:iCs/>
          <w:snapToGrid w:val="0"/>
        </w:rPr>
        <w:t xml:space="preserve">] не приостановлена, а также, что размер задолженности по налогам, сборам и иным обязательным платежам в бюджеты </w:t>
      </w:r>
      <w:r w:rsidRPr="00A5516F">
        <w:t>бюджетной системы Российской Федерации</w:t>
      </w:r>
      <w:r w:rsidRPr="00A5516F">
        <w:rPr>
          <w:iCs/>
          <w:snapToGrid w:val="0"/>
        </w:rPr>
        <w:t xml:space="preserve"> за прошедший календарный год не превышает 25% (двадцати пяти процентов) балансовой стоимости активов по данным бухгалтерской отчетности за последний завершенный отчетный период.</w:t>
      </w:r>
    </w:p>
    <w:p w14:paraId="41E21E33" w14:textId="77777777" w:rsidR="00C405BE" w:rsidRDefault="00C405BE" w:rsidP="001E337D">
      <w:pPr>
        <w:widowControl w:val="0"/>
        <w:spacing w:before="120" w:after="0"/>
        <w:ind w:firstLine="567"/>
        <w:jc w:val="both"/>
      </w:pPr>
      <w:r w:rsidRPr="00A5516F">
        <w:t xml:space="preserve">Также подтверждаем отсутствие у руководителя, членов коллегиального исполнительного органа или главного бухгалтера </w:t>
      </w:r>
      <w:r w:rsidRPr="00A5516F">
        <w:rPr>
          <w:iCs/>
          <w:snapToGrid w:val="0"/>
        </w:rPr>
        <w:t>_________________________ [</w:t>
      </w:r>
      <w:r w:rsidRPr="00A5516F">
        <w:rPr>
          <w:snapToGrid w:val="0"/>
          <w:shd w:val="clear" w:color="auto" w:fill="D9D9D9" w:themeFill="background1" w:themeFillShade="D9"/>
        </w:rPr>
        <w:t>наименование участника процедуры закупки или Ф.И.О. участника процедуры закупки – физического лица, в том числе индивидуального предпринимателя</w:t>
      </w:r>
      <w:r w:rsidRPr="00A5516F">
        <w:rPr>
          <w:iCs/>
          <w:snapToGrid w:val="0"/>
        </w:rPr>
        <w:t>]</w:t>
      </w:r>
      <w:r w:rsidRPr="00A5516F">
        <w:t xml:space="preserve"> ограничения или лишения дееспособности,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и административного наказания в виде дисквалификации. </w:t>
      </w:r>
    </w:p>
    <w:p w14:paraId="0A68CAE2" w14:textId="77777777" w:rsidR="00C405BE" w:rsidRPr="00A5516F" w:rsidRDefault="00C405BE" w:rsidP="001E337D">
      <w:pPr>
        <w:widowControl w:val="0"/>
        <w:spacing w:before="120" w:after="0"/>
        <w:ind w:firstLine="567"/>
        <w:jc w:val="both"/>
      </w:pPr>
      <w:r w:rsidRPr="00A5516F">
        <w:lastRenderedPageBreak/>
        <w:t xml:space="preserve">В соответствии с дополнительными требованиями к участникам закупки подтверждаем отсутствие сведений об </w:t>
      </w:r>
      <w:r w:rsidRPr="00A5516F">
        <w:rPr>
          <w:iCs/>
          <w:snapToGrid w:val="0"/>
        </w:rPr>
        <w:t>______________________________ [</w:t>
      </w:r>
      <w:r w:rsidRPr="00A5516F">
        <w:rPr>
          <w:snapToGrid w:val="0"/>
          <w:shd w:val="clear" w:color="auto" w:fill="D9D9D9" w:themeFill="background1" w:themeFillShade="D9"/>
        </w:rPr>
        <w:t>наименование участника процедуры закупки</w:t>
      </w:r>
      <w:r w:rsidRPr="00A5516F">
        <w:rPr>
          <w:iCs/>
          <w:snapToGrid w:val="0"/>
        </w:rPr>
        <w:t xml:space="preserve">] </w:t>
      </w:r>
      <w:r w:rsidRPr="00A5516F">
        <w:t xml:space="preserve">в реестре недобросовестных поставщиков (подрядчиков, исполнителей), предусмотренном Законом 223-ФЗ </w:t>
      </w:r>
      <w:r w:rsidRPr="00A5516F">
        <w:rPr>
          <w:iCs/>
          <w:snapToGrid w:val="0"/>
        </w:rPr>
        <w:t>[</w:t>
      </w:r>
      <w:r w:rsidRPr="00A5516F">
        <w:rPr>
          <w:snapToGrid w:val="0"/>
          <w:shd w:val="clear" w:color="auto" w:fill="D9D9D9" w:themeFill="background1" w:themeFillShade="D9"/>
        </w:rPr>
        <w:t>и/или</w:t>
      </w:r>
      <w:r w:rsidRPr="00A5516F">
        <w:rPr>
          <w:iCs/>
          <w:snapToGrid w:val="0"/>
        </w:rPr>
        <w:t>]</w:t>
      </w:r>
      <w:r w:rsidRPr="00A5516F">
        <w:t xml:space="preserve"> в реестре недобросовестных поставщиков, предусмотренном Законом 44-ФЗ.</w:t>
      </w:r>
      <w:r w:rsidRPr="00A5516F">
        <w:rPr>
          <w:rStyle w:val="affb"/>
        </w:rPr>
        <w:footnoteReference w:id="6"/>
      </w:r>
      <w:r w:rsidRPr="00A5516F">
        <w:t xml:space="preserve"> </w:t>
      </w:r>
    </w:p>
    <w:p w14:paraId="713BF05A" w14:textId="77777777" w:rsidR="00C405BE" w:rsidRPr="002D2DA8" w:rsidRDefault="00C405BE" w:rsidP="001E337D">
      <w:pPr>
        <w:widowControl w:val="0"/>
        <w:spacing w:before="120" w:after="0"/>
        <w:ind w:firstLine="567"/>
        <w:jc w:val="both"/>
        <w:rPr>
          <w:iCs/>
          <w:snapToGrid w:val="0"/>
        </w:rPr>
      </w:pPr>
      <w:r w:rsidRPr="006523F5">
        <w:rPr>
          <w:iCs/>
          <w:snapToGrid w:val="0"/>
        </w:rPr>
        <w:t xml:space="preserve">Подтверждаем, что ______________ [наименование участника процедуры закупки] не является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3 мая 2022 г. № 252 «О применении ответных специальных экономических мер в связи с недружественными действиями некоторых иностранных </w:t>
      </w:r>
      <w:r w:rsidRPr="002D2DA8">
        <w:rPr>
          <w:iCs/>
          <w:snapToGrid w:val="0"/>
        </w:rPr>
        <w:t>государств и международных организаций», и не является организацией, находящейся под контролем таких лиц.</w:t>
      </w:r>
    </w:p>
    <w:p w14:paraId="175E73DA" w14:textId="318CCD18" w:rsidR="002D2DA8" w:rsidRPr="002D2DA8" w:rsidRDefault="002D2DA8" w:rsidP="001E337D">
      <w:pPr>
        <w:widowControl w:val="0"/>
        <w:spacing w:before="120" w:after="0"/>
        <w:ind w:firstLine="567"/>
        <w:jc w:val="both"/>
        <w:rPr>
          <w:iCs/>
          <w:snapToGrid w:val="0"/>
        </w:rPr>
      </w:pPr>
      <w:r w:rsidRPr="002D2DA8">
        <w:rPr>
          <w:iCs/>
          <w:snapToGrid w:val="0"/>
        </w:rPr>
        <w:t xml:space="preserve">Подтверждаем, что ______________ [наименование участника процедуры закупки] </w:t>
      </w:r>
      <w:r w:rsidRPr="002D2DA8">
        <w:rPr>
          <w:shd w:val="clear" w:color="auto" w:fill="FFFFFF"/>
        </w:rPr>
        <w:t>отсутствует в реестре иностранных агентов, предусмотренном </w:t>
      </w:r>
      <w:hyperlink r:id="rId23" w:anchor="/document/99/351175770/XA00M8E2MP/" w:tooltip="Статья 5. Реестр иностранных агентов" w:history="1">
        <w:r w:rsidRPr="002D2DA8">
          <w:rPr>
            <w:rStyle w:val="affa"/>
            <w:color w:val="auto"/>
            <w:u w:val="none"/>
          </w:rPr>
          <w:t>статьей 5</w:t>
        </w:r>
      </w:hyperlink>
      <w:r w:rsidRPr="002D2DA8">
        <w:rPr>
          <w:shd w:val="clear" w:color="auto" w:fill="FFFFFF"/>
        </w:rPr>
        <w:t> Федерального закона от 14.07.2022 № 255-ФЗ «О контроле за деятельностью лиц, находящихся под иностранным влиянием».</w:t>
      </w:r>
    </w:p>
    <w:p w14:paraId="2380AC00" w14:textId="7D2BE0DD" w:rsidR="00C405BE" w:rsidRPr="002D2DA8" w:rsidRDefault="00C405BE" w:rsidP="001E337D">
      <w:pPr>
        <w:widowControl w:val="0"/>
        <w:spacing w:before="120" w:after="0"/>
        <w:ind w:firstLine="567"/>
        <w:jc w:val="both"/>
        <w:rPr>
          <w:iCs/>
          <w:snapToGrid w:val="0"/>
        </w:rPr>
      </w:pPr>
      <w:r w:rsidRPr="002D2DA8">
        <w:rPr>
          <w:iCs/>
          <w:snapToGrid w:val="0"/>
        </w:rPr>
        <w:t xml:space="preserve">В случае признания нас победителем закупки, а также в случае принятия заказчиком решения о заключении с нами договора как </w:t>
      </w:r>
      <w:r w:rsidRPr="002D2DA8">
        <w:t>с единственным участником конкурентной закупки</w:t>
      </w:r>
      <w:r w:rsidRPr="002D2DA8">
        <w:rPr>
          <w:iCs/>
          <w:snapToGrid w:val="0"/>
        </w:rPr>
        <w:t xml:space="preserve"> ________________________ [</w:t>
      </w:r>
      <w:r w:rsidRPr="002D2DA8">
        <w:rPr>
          <w:snapToGrid w:val="0"/>
          <w:shd w:val="clear" w:color="auto" w:fill="D9D9D9" w:themeFill="background1" w:themeFillShade="D9"/>
        </w:rPr>
        <w:t>наименование участника процедуры закупки</w:t>
      </w:r>
      <w:r w:rsidRPr="002D2DA8">
        <w:rPr>
          <w:iCs/>
          <w:snapToGrid w:val="0"/>
        </w:rPr>
        <w:t>] берет на себя обязательства подписать со своей стороны договор в соответствии с требованиями документации о закупке и условиями нашей заявки.</w:t>
      </w:r>
    </w:p>
    <w:p w14:paraId="1A5346DB" w14:textId="77777777" w:rsidR="00C405BE" w:rsidRPr="00A5516F" w:rsidRDefault="00C405BE" w:rsidP="001E337D">
      <w:pPr>
        <w:widowControl w:val="0"/>
        <w:spacing w:before="120" w:after="0"/>
        <w:ind w:firstLine="567"/>
        <w:jc w:val="both"/>
        <w:rPr>
          <w:iCs/>
          <w:snapToGrid w:val="0"/>
        </w:rPr>
      </w:pPr>
      <w:r w:rsidRPr="002D2DA8">
        <w:rPr>
          <w:iCs/>
          <w:snapToGrid w:val="0"/>
        </w:rPr>
        <w:t>В случае если</w:t>
      </w:r>
      <w:r w:rsidRPr="00A5516F">
        <w:rPr>
          <w:iCs/>
          <w:snapToGrid w:val="0"/>
        </w:rPr>
        <w:t xml:space="preserve"> нашей заявке будет присвоен второй номер, а победитель закупки будет отстранен либо признан уклонившимся от заключения договора с заказчиком, мы обязуемся подписать данный договор в соответствии с требованиями документации о закупке и условиями нашей заявки.</w:t>
      </w:r>
    </w:p>
    <w:p w14:paraId="07D204A5" w14:textId="77777777" w:rsidR="00C405BE" w:rsidRPr="00A5516F" w:rsidRDefault="00C405BE" w:rsidP="001E337D">
      <w:pPr>
        <w:widowControl w:val="0"/>
        <w:spacing w:before="120" w:after="0"/>
        <w:ind w:firstLine="567"/>
        <w:jc w:val="both"/>
        <w:rPr>
          <w:iCs/>
          <w:snapToGrid w:val="0"/>
        </w:rPr>
      </w:pPr>
      <w:r w:rsidRPr="00A5516F">
        <w:rPr>
          <w:iCs/>
          <w:snapToGrid w:val="0"/>
        </w:rPr>
        <w:t>В случае если нашей заявке будет присвоен третий номер, а участник закупки, которому присвоен второй номер, будет отстранен либо признан уклонившимся от заключения договора с заказчиком, мы обязуемся подписать данный договор в соответствии с требованиями документации о закупке и условиями нашей заявки.</w:t>
      </w:r>
    </w:p>
    <w:p w14:paraId="1F08F38D" w14:textId="77777777" w:rsidR="00C405BE" w:rsidRPr="00B67C79" w:rsidRDefault="00C405BE" w:rsidP="001E337D">
      <w:pPr>
        <w:widowControl w:val="0"/>
        <w:spacing w:before="120" w:after="0"/>
        <w:ind w:firstLine="567"/>
        <w:jc w:val="both"/>
        <w:rPr>
          <w:i/>
        </w:rPr>
      </w:pPr>
      <w:r w:rsidRPr="00B67C79">
        <w:rPr>
          <w:iCs/>
          <w:snapToGrid w:val="0"/>
        </w:rPr>
        <w:t>В соответствии с законодательством, а также учредительными документами ________________________ [</w:t>
      </w:r>
      <w:r w:rsidRPr="00B67C79">
        <w:rPr>
          <w:snapToGrid w:val="0"/>
          <w:shd w:val="clear" w:color="auto" w:fill="D9D9D9" w:themeFill="background1" w:themeFillShade="D9"/>
        </w:rPr>
        <w:t>наименование участника процедуры закупки</w:t>
      </w:r>
      <w:r w:rsidRPr="00B67C79">
        <w:rPr>
          <w:iCs/>
          <w:snapToGrid w:val="0"/>
        </w:rPr>
        <w:t xml:space="preserve">] решение </w:t>
      </w:r>
      <w:r w:rsidRPr="00A60150">
        <w:rPr>
          <w:iCs/>
          <w:snapToGrid w:val="0"/>
        </w:rPr>
        <w:t>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w:t>
      </w:r>
      <w:r>
        <w:rPr>
          <w:iCs/>
          <w:snapToGrid w:val="0"/>
        </w:rPr>
        <w:t>,</w:t>
      </w:r>
      <w:r w:rsidRPr="00A60150">
        <w:rPr>
          <w:iCs/>
          <w:snapToGrid w:val="0"/>
        </w:rPr>
        <w:t xml:space="preserve"> связи с заключением договора на условиях</w:t>
      </w:r>
      <w:r w:rsidRPr="00B67C79">
        <w:t xml:space="preserve"> нашей заявки не требуется</w:t>
      </w:r>
      <w:r w:rsidRPr="00B67C79">
        <w:rPr>
          <w:rStyle w:val="affb"/>
        </w:rPr>
        <w:footnoteReference w:id="7"/>
      </w:r>
      <w:r w:rsidRPr="00B67C79">
        <w:t>.</w:t>
      </w:r>
    </w:p>
    <w:p w14:paraId="3574383F" w14:textId="77777777" w:rsidR="00C405BE" w:rsidRPr="004D7ABD" w:rsidRDefault="00C405BE" w:rsidP="001E337D">
      <w:pPr>
        <w:widowControl w:val="0"/>
        <w:spacing w:before="120" w:after="0"/>
        <w:ind w:firstLine="567"/>
        <w:jc w:val="both"/>
        <w:rPr>
          <w:i/>
        </w:rPr>
      </w:pPr>
      <w:r w:rsidRPr="00B67C79">
        <w:rPr>
          <w:iCs/>
          <w:snapToGrid w:val="0"/>
        </w:rPr>
        <w:t>В соответствии с законодательством, а также учредительными документами ________________________ [</w:t>
      </w:r>
      <w:r w:rsidRPr="00B67C79">
        <w:rPr>
          <w:snapToGrid w:val="0"/>
          <w:shd w:val="clear" w:color="auto" w:fill="D9D9D9" w:themeFill="background1" w:themeFillShade="D9"/>
        </w:rPr>
        <w:t>наименование участника процедуры закупки</w:t>
      </w:r>
      <w:r w:rsidRPr="00B67C79">
        <w:rPr>
          <w:iCs/>
          <w:snapToGrid w:val="0"/>
        </w:rPr>
        <w:t xml:space="preserve">] решение </w:t>
      </w:r>
      <w:r w:rsidRPr="00A60150">
        <w:rPr>
          <w:iCs/>
          <w:snapToGrid w:val="0"/>
        </w:rPr>
        <w:t>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в связи</w:t>
      </w:r>
      <w:r w:rsidRPr="00B67C79">
        <w:t xml:space="preserve"> с заключением договора на условиях нашей заявки не требуется</w:t>
      </w:r>
      <w:r w:rsidRPr="00B67C79">
        <w:rPr>
          <w:rStyle w:val="affb"/>
        </w:rPr>
        <w:footnoteReference w:id="8"/>
      </w:r>
      <w:r w:rsidRPr="00B67C79">
        <w:rPr>
          <w:i/>
        </w:rPr>
        <w:t>.</w:t>
      </w:r>
    </w:p>
    <w:p w14:paraId="469EA26D" w14:textId="77777777" w:rsidR="00C405BE" w:rsidRPr="00A5516F" w:rsidRDefault="00C405BE" w:rsidP="001E337D">
      <w:pPr>
        <w:widowControl w:val="0"/>
        <w:spacing w:before="120"/>
        <w:ind w:firstLine="567"/>
        <w:jc w:val="both"/>
        <w:rPr>
          <w:iCs/>
          <w:snapToGrid w:val="0"/>
        </w:rPr>
      </w:pPr>
      <w:r w:rsidRPr="00A5516F">
        <w:rPr>
          <w:iCs/>
          <w:snapToGrid w:val="0"/>
        </w:rPr>
        <w:t>Сведения об участнике процедуры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gridCol w:w="5828"/>
        <w:gridCol w:w="3007"/>
      </w:tblGrid>
      <w:tr w:rsidR="00C405BE" w:rsidRPr="00A5516F" w14:paraId="250CA113" w14:textId="77777777" w:rsidTr="009C6EFE">
        <w:trPr>
          <w:cantSplit/>
          <w:tblHeader/>
        </w:trPr>
        <w:tc>
          <w:tcPr>
            <w:tcW w:w="468" w:type="pct"/>
            <w:tcBorders>
              <w:top w:val="single" w:sz="4" w:space="0" w:color="auto"/>
              <w:left w:val="single" w:sz="4" w:space="0" w:color="auto"/>
              <w:bottom w:val="single" w:sz="4" w:space="0" w:color="auto"/>
              <w:right w:val="single" w:sz="4" w:space="0" w:color="auto"/>
            </w:tcBorders>
            <w:vAlign w:val="center"/>
          </w:tcPr>
          <w:p w14:paraId="4ECA0BC2" w14:textId="77777777" w:rsidR="00C405BE" w:rsidRPr="00A5516F" w:rsidRDefault="00C405BE" w:rsidP="001E337D">
            <w:pPr>
              <w:widowControl w:val="0"/>
              <w:spacing w:before="40" w:after="40"/>
              <w:ind w:left="57" w:right="57"/>
              <w:jc w:val="center"/>
              <w:rPr>
                <w:color w:val="000000"/>
              </w:rPr>
            </w:pPr>
            <w:r w:rsidRPr="00A5516F">
              <w:rPr>
                <w:color w:val="000000"/>
              </w:rPr>
              <w:lastRenderedPageBreak/>
              <w:t>№ пп.</w:t>
            </w:r>
          </w:p>
        </w:tc>
        <w:tc>
          <w:tcPr>
            <w:tcW w:w="2988" w:type="pct"/>
            <w:tcBorders>
              <w:top w:val="single" w:sz="4" w:space="0" w:color="auto"/>
              <w:left w:val="single" w:sz="4" w:space="0" w:color="auto"/>
              <w:bottom w:val="single" w:sz="4" w:space="0" w:color="auto"/>
              <w:right w:val="single" w:sz="4" w:space="0" w:color="auto"/>
            </w:tcBorders>
            <w:vAlign w:val="center"/>
          </w:tcPr>
          <w:p w14:paraId="3831FB5A" w14:textId="77777777" w:rsidR="00C405BE" w:rsidRPr="00A5516F" w:rsidRDefault="00C405BE" w:rsidP="001E337D">
            <w:pPr>
              <w:widowControl w:val="0"/>
              <w:spacing w:before="40" w:after="40"/>
              <w:ind w:left="57" w:right="57"/>
              <w:jc w:val="center"/>
              <w:rPr>
                <w:color w:val="000000"/>
              </w:rPr>
            </w:pPr>
            <w:r w:rsidRPr="00A5516F">
              <w:rPr>
                <w:color w:val="000000"/>
              </w:rPr>
              <w:t>Наименование параметра</w:t>
            </w:r>
          </w:p>
        </w:tc>
        <w:tc>
          <w:tcPr>
            <w:tcW w:w="1544" w:type="pct"/>
            <w:tcBorders>
              <w:top w:val="single" w:sz="4" w:space="0" w:color="auto"/>
              <w:left w:val="single" w:sz="4" w:space="0" w:color="auto"/>
              <w:bottom w:val="single" w:sz="4" w:space="0" w:color="auto"/>
              <w:right w:val="single" w:sz="4" w:space="0" w:color="auto"/>
            </w:tcBorders>
            <w:vAlign w:val="center"/>
          </w:tcPr>
          <w:p w14:paraId="7084786B" w14:textId="77777777" w:rsidR="00C405BE" w:rsidRPr="00A5516F" w:rsidRDefault="00C405BE" w:rsidP="001E337D">
            <w:pPr>
              <w:widowControl w:val="0"/>
              <w:spacing w:before="40" w:after="40"/>
              <w:ind w:left="57" w:right="57"/>
              <w:jc w:val="center"/>
              <w:rPr>
                <w:color w:val="000000"/>
              </w:rPr>
            </w:pPr>
            <w:r w:rsidRPr="00A5516F">
              <w:rPr>
                <w:color w:val="000000"/>
              </w:rPr>
              <w:t>Сведения об участнике</w:t>
            </w:r>
          </w:p>
        </w:tc>
      </w:tr>
      <w:tr w:rsidR="00C405BE" w:rsidRPr="00A5516F" w14:paraId="6BA48427" w14:textId="77777777" w:rsidTr="009C6EFE">
        <w:trPr>
          <w:cantSplit/>
        </w:trPr>
        <w:tc>
          <w:tcPr>
            <w:tcW w:w="468" w:type="pct"/>
            <w:tcBorders>
              <w:top w:val="single" w:sz="4" w:space="0" w:color="auto"/>
              <w:left w:val="single" w:sz="4" w:space="0" w:color="auto"/>
              <w:bottom w:val="single" w:sz="4" w:space="0" w:color="auto"/>
              <w:right w:val="single" w:sz="4" w:space="0" w:color="auto"/>
            </w:tcBorders>
          </w:tcPr>
          <w:p w14:paraId="708C27A5" w14:textId="77777777" w:rsidR="00C405BE" w:rsidRPr="00A5516F" w:rsidRDefault="00C405BE" w:rsidP="001E337D">
            <w:pPr>
              <w:pStyle w:val="af1"/>
              <w:widowControl w:val="0"/>
              <w:numPr>
                <w:ilvl w:val="0"/>
                <w:numId w:val="13"/>
              </w:numPr>
              <w:tabs>
                <w:tab w:val="num" w:pos="0"/>
              </w:tabs>
              <w:spacing w:before="20" w:after="20"/>
              <w:ind w:left="0" w:firstLine="0"/>
              <w:contextualSpacing w:val="0"/>
              <w:rPr>
                <w:color w:val="000000"/>
              </w:rPr>
            </w:pPr>
          </w:p>
        </w:tc>
        <w:tc>
          <w:tcPr>
            <w:tcW w:w="2988" w:type="pct"/>
            <w:tcBorders>
              <w:top w:val="single" w:sz="4" w:space="0" w:color="auto"/>
              <w:left w:val="single" w:sz="4" w:space="0" w:color="auto"/>
              <w:bottom w:val="single" w:sz="4" w:space="0" w:color="auto"/>
              <w:right w:val="single" w:sz="4" w:space="0" w:color="auto"/>
            </w:tcBorders>
          </w:tcPr>
          <w:p w14:paraId="4BD9EBA9" w14:textId="77777777" w:rsidR="00C405BE" w:rsidRPr="00A5516F" w:rsidRDefault="00C405BE" w:rsidP="001E337D">
            <w:pPr>
              <w:widowControl w:val="0"/>
              <w:spacing w:before="40" w:after="40"/>
              <w:ind w:left="57" w:right="57"/>
              <w:rPr>
                <w:color w:val="000000"/>
              </w:rPr>
            </w:pPr>
            <w:r w:rsidRPr="00A5516F">
              <w:rPr>
                <w:color w:val="000000"/>
              </w:rPr>
              <w:t>Место нахождения (для юридического лица) / сведения о месте регистрации (для физического лица)</w:t>
            </w:r>
          </w:p>
        </w:tc>
        <w:tc>
          <w:tcPr>
            <w:tcW w:w="1544" w:type="pct"/>
            <w:tcBorders>
              <w:top w:val="single" w:sz="4" w:space="0" w:color="auto"/>
              <w:left w:val="single" w:sz="4" w:space="0" w:color="auto"/>
              <w:bottom w:val="single" w:sz="4" w:space="0" w:color="auto"/>
              <w:right w:val="single" w:sz="4" w:space="0" w:color="auto"/>
            </w:tcBorders>
          </w:tcPr>
          <w:p w14:paraId="0232A304" w14:textId="77777777" w:rsidR="00C405BE" w:rsidRPr="00A5516F" w:rsidRDefault="00C405BE" w:rsidP="001E337D">
            <w:pPr>
              <w:widowControl w:val="0"/>
              <w:spacing w:before="40" w:after="40"/>
              <w:ind w:left="57" w:right="57"/>
              <w:jc w:val="center"/>
              <w:rPr>
                <w:color w:val="000000"/>
              </w:rPr>
            </w:pPr>
          </w:p>
        </w:tc>
      </w:tr>
      <w:tr w:rsidR="00C405BE" w:rsidRPr="00A5516F" w14:paraId="49CC488B" w14:textId="77777777" w:rsidTr="009C6EFE">
        <w:trPr>
          <w:cantSplit/>
        </w:trPr>
        <w:tc>
          <w:tcPr>
            <w:tcW w:w="468" w:type="pct"/>
            <w:tcBorders>
              <w:top w:val="single" w:sz="4" w:space="0" w:color="auto"/>
              <w:left w:val="single" w:sz="4" w:space="0" w:color="auto"/>
              <w:bottom w:val="single" w:sz="4" w:space="0" w:color="auto"/>
              <w:right w:val="single" w:sz="4" w:space="0" w:color="auto"/>
            </w:tcBorders>
          </w:tcPr>
          <w:p w14:paraId="216EB2C0" w14:textId="77777777" w:rsidR="00C405BE" w:rsidRPr="00A5516F" w:rsidRDefault="00C405BE" w:rsidP="001E337D">
            <w:pPr>
              <w:pStyle w:val="af1"/>
              <w:widowControl w:val="0"/>
              <w:numPr>
                <w:ilvl w:val="0"/>
                <w:numId w:val="13"/>
              </w:numPr>
              <w:tabs>
                <w:tab w:val="num" w:pos="0"/>
              </w:tabs>
              <w:spacing w:before="20" w:after="20"/>
              <w:ind w:left="0" w:firstLine="0"/>
              <w:contextualSpacing w:val="0"/>
              <w:rPr>
                <w:color w:val="000000"/>
              </w:rPr>
            </w:pPr>
          </w:p>
        </w:tc>
        <w:tc>
          <w:tcPr>
            <w:tcW w:w="2988" w:type="pct"/>
            <w:tcBorders>
              <w:top w:val="single" w:sz="4" w:space="0" w:color="auto"/>
              <w:left w:val="single" w:sz="4" w:space="0" w:color="auto"/>
              <w:bottom w:val="single" w:sz="4" w:space="0" w:color="auto"/>
              <w:right w:val="single" w:sz="4" w:space="0" w:color="auto"/>
            </w:tcBorders>
          </w:tcPr>
          <w:p w14:paraId="2ECC2D6B" w14:textId="77777777" w:rsidR="00C405BE" w:rsidRPr="00A5516F" w:rsidRDefault="00C405BE" w:rsidP="001E337D">
            <w:pPr>
              <w:widowControl w:val="0"/>
              <w:spacing w:before="40" w:after="40"/>
              <w:ind w:left="57" w:right="57"/>
              <w:rPr>
                <w:color w:val="000000"/>
              </w:rPr>
            </w:pPr>
            <w:r w:rsidRPr="00A5516F">
              <w:rPr>
                <w:color w:val="000000"/>
              </w:rPr>
              <w:t>Почтовый адрес</w:t>
            </w:r>
          </w:p>
        </w:tc>
        <w:tc>
          <w:tcPr>
            <w:tcW w:w="1544" w:type="pct"/>
            <w:tcBorders>
              <w:top w:val="single" w:sz="4" w:space="0" w:color="auto"/>
              <w:left w:val="single" w:sz="4" w:space="0" w:color="auto"/>
              <w:bottom w:val="single" w:sz="4" w:space="0" w:color="auto"/>
              <w:right w:val="single" w:sz="4" w:space="0" w:color="auto"/>
            </w:tcBorders>
          </w:tcPr>
          <w:p w14:paraId="69F72827" w14:textId="77777777" w:rsidR="00C405BE" w:rsidRPr="00A5516F" w:rsidRDefault="00C405BE" w:rsidP="001E337D">
            <w:pPr>
              <w:widowControl w:val="0"/>
              <w:spacing w:before="40" w:after="40"/>
              <w:ind w:left="57" w:right="57"/>
              <w:jc w:val="center"/>
              <w:rPr>
                <w:color w:val="000000"/>
              </w:rPr>
            </w:pPr>
          </w:p>
        </w:tc>
      </w:tr>
      <w:tr w:rsidR="00C405BE" w:rsidRPr="00A5516F" w14:paraId="0289AE12" w14:textId="77777777" w:rsidTr="009C6EFE">
        <w:trPr>
          <w:cantSplit/>
        </w:trPr>
        <w:tc>
          <w:tcPr>
            <w:tcW w:w="468" w:type="pct"/>
            <w:tcBorders>
              <w:top w:val="single" w:sz="4" w:space="0" w:color="auto"/>
              <w:left w:val="single" w:sz="4" w:space="0" w:color="auto"/>
              <w:bottom w:val="single" w:sz="4" w:space="0" w:color="auto"/>
              <w:right w:val="single" w:sz="4" w:space="0" w:color="auto"/>
            </w:tcBorders>
          </w:tcPr>
          <w:p w14:paraId="3D07D74F" w14:textId="77777777" w:rsidR="00C405BE" w:rsidRPr="00A5516F" w:rsidRDefault="00C405BE" w:rsidP="001E337D">
            <w:pPr>
              <w:pStyle w:val="af1"/>
              <w:widowControl w:val="0"/>
              <w:numPr>
                <w:ilvl w:val="0"/>
                <w:numId w:val="13"/>
              </w:numPr>
              <w:tabs>
                <w:tab w:val="num" w:pos="0"/>
              </w:tabs>
              <w:spacing w:before="20" w:after="20"/>
              <w:ind w:left="0" w:firstLine="0"/>
              <w:contextualSpacing w:val="0"/>
              <w:rPr>
                <w:color w:val="000000"/>
              </w:rPr>
            </w:pPr>
          </w:p>
        </w:tc>
        <w:tc>
          <w:tcPr>
            <w:tcW w:w="2988" w:type="pct"/>
            <w:tcBorders>
              <w:top w:val="single" w:sz="4" w:space="0" w:color="auto"/>
              <w:left w:val="single" w:sz="4" w:space="0" w:color="auto"/>
              <w:bottom w:val="single" w:sz="4" w:space="0" w:color="auto"/>
              <w:right w:val="single" w:sz="4" w:space="0" w:color="auto"/>
            </w:tcBorders>
          </w:tcPr>
          <w:p w14:paraId="70DBD13B" w14:textId="77777777" w:rsidR="00C405BE" w:rsidRPr="00A5516F" w:rsidRDefault="00C405BE" w:rsidP="001E337D">
            <w:pPr>
              <w:widowControl w:val="0"/>
              <w:spacing w:before="40" w:after="40"/>
              <w:ind w:left="57" w:right="57"/>
              <w:rPr>
                <w:color w:val="000000"/>
              </w:rPr>
            </w:pPr>
            <w:r w:rsidRPr="00A5516F">
              <w:rPr>
                <w:color w:val="000000"/>
              </w:rPr>
              <w:t>ИНН участника</w:t>
            </w:r>
          </w:p>
        </w:tc>
        <w:tc>
          <w:tcPr>
            <w:tcW w:w="1544" w:type="pct"/>
            <w:tcBorders>
              <w:top w:val="single" w:sz="4" w:space="0" w:color="auto"/>
              <w:left w:val="single" w:sz="4" w:space="0" w:color="auto"/>
              <w:bottom w:val="single" w:sz="4" w:space="0" w:color="auto"/>
              <w:right w:val="single" w:sz="4" w:space="0" w:color="auto"/>
            </w:tcBorders>
          </w:tcPr>
          <w:p w14:paraId="3BF6B4FA" w14:textId="77777777" w:rsidR="00C405BE" w:rsidRPr="00A5516F" w:rsidRDefault="00C405BE" w:rsidP="001E337D">
            <w:pPr>
              <w:widowControl w:val="0"/>
              <w:spacing w:before="40" w:after="40"/>
              <w:ind w:left="57" w:right="57"/>
              <w:jc w:val="center"/>
              <w:rPr>
                <w:color w:val="000000"/>
              </w:rPr>
            </w:pPr>
          </w:p>
        </w:tc>
      </w:tr>
      <w:tr w:rsidR="00C405BE" w:rsidRPr="00A5516F" w14:paraId="18393B80" w14:textId="77777777" w:rsidTr="009C6EFE">
        <w:trPr>
          <w:cantSplit/>
        </w:trPr>
        <w:tc>
          <w:tcPr>
            <w:tcW w:w="468" w:type="pct"/>
            <w:tcBorders>
              <w:top w:val="single" w:sz="4" w:space="0" w:color="auto"/>
              <w:left w:val="single" w:sz="4" w:space="0" w:color="auto"/>
              <w:bottom w:val="single" w:sz="4" w:space="0" w:color="auto"/>
              <w:right w:val="single" w:sz="4" w:space="0" w:color="auto"/>
            </w:tcBorders>
          </w:tcPr>
          <w:p w14:paraId="76E79472" w14:textId="77777777" w:rsidR="00C405BE" w:rsidRPr="00A5516F" w:rsidRDefault="00C405BE" w:rsidP="001E337D">
            <w:pPr>
              <w:pStyle w:val="af1"/>
              <w:widowControl w:val="0"/>
              <w:numPr>
                <w:ilvl w:val="0"/>
                <w:numId w:val="13"/>
              </w:numPr>
              <w:tabs>
                <w:tab w:val="num" w:pos="0"/>
              </w:tabs>
              <w:spacing w:before="20" w:after="20"/>
              <w:ind w:left="0" w:firstLine="0"/>
              <w:contextualSpacing w:val="0"/>
              <w:rPr>
                <w:color w:val="000000"/>
              </w:rPr>
            </w:pPr>
          </w:p>
        </w:tc>
        <w:tc>
          <w:tcPr>
            <w:tcW w:w="2988" w:type="pct"/>
            <w:tcBorders>
              <w:top w:val="single" w:sz="4" w:space="0" w:color="auto"/>
              <w:left w:val="single" w:sz="4" w:space="0" w:color="auto"/>
              <w:bottom w:val="single" w:sz="4" w:space="0" w:color="auto"/>
              <w:right w:val="single" w:sz="4" w:space="0" w:color="auto"/>
            </w:tcBorders>
          </w:tcPr>
          <w:p w14:paraId="2D36C431" w14:textId="77777777" w:rsidR="00C405BE" w:rsidRPr="00A5516F" w:rsidRDefault="00C405BE" w:rsidP="001E337D">
            <w:pPr>
              <w:widowControl w:val="0"/>
              <w:spacing w:before="40" w:after="40"/>
              <w:ind w:left="57" w:right="57"/>
              <w:rPr>
                <w:color w:val="000000"/>
              </w:rPr>
            </w:pPr>
            <w:r w:rsidRPr="00A5516F">
              <w:rPr>
                <w:color w:val="000000"/>
              </w:rPr>
              <w:t>КПП участника</w:t>
            </w:r>
          </w:p>
        </w:tc>
        <w:tc>
          <w:tcPr>
            <w:tcW w:w="1544" w:type="pct"/>
            <w:tcBorders>
              <w:top w:val="single" w:sz="4" w:space="0" w:color="auto"/>
              <w:left w:val="single" w:sz="4" w:space="0" w:color="auto"/>
              <w:bottom w:val="single" w:sz="4" w:space="0" w:color="auto"/>
              <w:right w:val="single" w:sz="4" w:space="0" w:color="auto"/>
            </w:tcBorders>
          </w:tcPr>
          <w:p w14:paraId="29115010" w14:textId="77777777" w:rsidR="00C405BE" w:rsidRPr="00A5516F" w:rsidRDefault="00C405BE" w:rsidP="001E337D">
            <w:pPr>
              <w:widowControl w:val="0"/>
              <w:spacing w:before="40" w:after="40"/>
              <w:ind w:left="57" w:right="57"/>
              <w:jc w:val="center"/>
              <w:rPr>
                <w:color w:val="000000"/>
              </w:rPr>
            </w:pPr>
          </w:p>
        </w:tc>
      </w:tr>
      <w:tr w:rsidR="00C405BE" w:rsidRPr="00A5516F" w14:paraId="6F8838DA" w14:textId="77777777" w:rsidTr="009C6EFE">
        <w:trPr>
          <w:cantSplit/>
        </w:trPr>
        <w:tc>
          <w:tcPr>
            <w:tcW w:w="468" w:type="pct"/>
            <w:tcBorders>
              <w:top w:val="single" w:sz="4" w:space="0" w:color="auto"/>
              <w:left w:val="single" w:sz="4" w:space="0" w:color="auto"/>
              <w:bottom w:val="single" w:sz="4" w:space="0" w:color="auto"/>
              <w:right w:val="single" w:sz="4" w:space="0" w:color="auto"/>
            </w:tcBorders>
          </w:tcPr>
          <w:p w14:paraId="66AC4E20" w14:textId="77777777" w:rsidR="00C405BE" w:rsidRPr="00A5516F" w:rsidRDefault="00C405BE" w:rsidP="001E337D">
            <w:pPr>
              <w:pStyle w:val="af1"/>
              <w:widowControl w:val="0"/>
              <w:numPr>
                <w:ilvl w:val="0"/>
                <w:numId w:val="13"/>
              </w:numPr>
              <w:tabs>
                <w:tab w:val="num" w:pos="0"/>
              </w:tabs>
              <w:spacing w:before="20" w:after="20"/>
              <w:ind w:left="0" w:firstLine="0"/>
              <w:contextualSpacing w:val="0"/>
              <w:rPr>
                <w:color w:val="000000"/>
              </w:rPr>
            </w:pPr>
          </w:p>
        </w:tc>
        <w:tc>
          <w:tcPr>
            <w:tcW w:w="2988" w:type="pct"/>
            <w:tcBorders>
              <w:top w:val="single" w:sz="4" w:space="0" w:color="auto"/>
              <w:left w:val="single" w:sz="4" w:space="0" w:color="auto"/>
              <w:bottom w:val="single" w:sz="4" w:space="0" w:color="auto"/>
              <w:right w:val="single" w:sz="4" w:space="0" w:color="auto"/>
            </w:tcBorders>
          </w:tcPr>
          <w:p w14:paraId="7B3E1D67" w14:textId="77777777" w:rsidR="00C405BE" w:rsidRPr="00A5516F" w:rsidRDefault="00C405BE" w:rsidP="001E337D">
            <w:pPr>
              <w:widowControl w:val="0"/>
              <w:spacing w:before="40" w:after="40"/>
              <w:ind w:left="57" w:right="57"/>
              <w:rPr>
                <w:color w:val="000000"/>
              </w:rPr>
            </w:pPr>
            <w:r w:rsidRPr="00A5516F">
              <w:rPr>
                <w:color w:val="000000"/>
              </w:rPr>
              <w:t>ОГРН участника</w:t>
            </w:r>
          </w:p>
        </w:tc>
        <w:tc>
          <w:tcPr>
            <w:tcW w:w="1544" w:type="pct"/>
            <w:tcBorders>
              <w:top w:val="single" w:sz="4" w:space="0" w:color="auto"/>
              <w:left w:val="single" w:sz="4" w:space="0" w:color="auto"/>
              <w:bottom w:val="single" w:sz="4" w:space="0" w:color="auto"/>
              <w:right w:val="single" w:sz="4" w:space="0" w:color="auto"/>
            </w:tcBorders>
          </w:tcPr>
          <w:p w14:paraId="18FAFB52" w14:textId="77777777" w:rsidR="00C405BE" w:rsidRPr="00A5516F" w:rsidRDefault="00C405BE" w:rsidP="001E337D">
            <w:pPr>
              <w:widowControl w:val="0"/>
              <w:spacing w:before="40" w:after="40"/>
              <w:ind w:left="57" w:right="57"/>
              <w:jc w:val="center"/>
              <w:rPr>
                <w:color w:val="000000"/>
              </w:rPr>
            </w:pPr>
          </w:p>
        </w:tc>
      </w:tr>
      <w:tr w:rsidR="00C405BE" w:rsidRPr="00A5516F" w14:paraId="38E9F7FD" w14:textId="77777777" w:rsidTr="009C6EFE">
        <w:trPr>
          <w:cantSplit/>
        </w:trPr>
        <w:tc>
          <w:tcPr>
            <w:tcW w:w="468" w:type="pct"/>
            <w:tcBorders>
              <w:top w:val="single" w:sz="4" w:space="0" w:color="auto"/>
              <w:left w:val="single" w:sz="4" w:space="0" w:color="auto"/>
              <w:bottom w:val="single" w:sz="4" w:space="0" w:color="auto"/>
              <w:right w:val="single" w:sz="4" w:space="0" w:color="auto"/>
            </w:tcBorders>
          </w:tcPr>
          <w:p w14:paraId="57F9E8A6" w14:textId="77777777" w:rsidR="00C405BE" w:rsidRPr="00A5516F" w:rsidRDefault="00C405BE" w:rsidP="001E337D">
            <w:pPr>
              <w:pStyle w:val="af1"/>
              <w:widowControl w:val="0"/>
              <w:numPr>
                <w:ilvl w:val="0"/>
                <w:numId w:val="13"/>
              </w:numPr>
              <w:tabs>
                <w:tab w:val="num" w:pos="0"/>
              </w:tabs>
              <w:spacing w:before="20" w:after="20"/>
              <w:ind w:left="0" w:firstLine="0"/>
              <w:contextualSpacing w:val="0"/>
              <w:rPr>
                <w:color w:val="000000"/>
              </w:rPr>
            </w:pPr>
          </w:p>
        </w:tc>
        <w:tc>
          <w:tcPr>
            <w:tcW w:w="2988" w:type="pct"/>
            <w:tcBorders>
              <w:top w:val="single" w:sz="4" w:space="0" w:color="auto"/>
              <w:left w:val="single" w:sz="4" w:space="0" w:color="auto"/>
              <w:bottom w:val="single" w:sz="4" w:space="0" w:color="auto"/>
              <w:right w:val="single" w:sz="4" w:space="0" w:color="auto"/>
            </w:tcBorders>
          </w:tcPr>
          <w:p w14:paraId="295F000C" w14:textId="77777777" w:rsidR="00C405BE" w:rsidRPr="00A5516F" w:rsidRDefault="00C405BE" w:rsidP="001E337D">
            <w:pPr>
              <w:widowControl w:val="0"/>
              <w:spacing w:before="40" w:after="40"/>
              <w:ind w:left="57" w:right="57"/>
              <w:rPr>
                <w:color w:val="000000"/>
              </w:rPr>
            </w:pPr>
            <w:r w:rsidRPr="00A5516F">
              <w:rPr>
                <w:color w:val="000000"/>
              </w:rPr>
              <w:t>ОКПО участника</w:t>
            </w:r>
          </w:p>
        </w:tc>
        <w:tc>
          <w:tcPr>
            <w:tcW w:w="1544" w:type="pct"/>
            <w:tcBorders>
              <w:top w:val="single" w:sz="4" w:space="0" w:color="auto"/>
              <w:left w:val="single" w:sz="4" w:space="0" w:color="auto"/>
              <w:bottom w:val="single" w:sz="4" w:space="0" w:color="auto"/>
              <w:right w:val="single" w:sz="4" w:space="0" w:color="auto"/>
            </w:tcBorders>
          </w:tcPr>
          <w:p w14:paraId="3C919ABC" w14:textId="77777777" w:rsidR="00C405BE" w:rsidRPr="00A5516F" w:rsidRDefault="00C405BE" w:rsidP="001E337D">
            <w:pPr>
              <w:widowControl w:val="0"/>
              <w:spacing w:before="40" w:after="40"/>
              <w:ind w:left="57" w:right="57"/>
              <w:jc w:val="center"/>
              <w:rPr>
                <w:color w:val="000000"/>
              </w:rPr>
            </w:pPr>
          </w:p>
        </w:tc>
      </w:tr>
      <w:tr w:rsidR="00C405BE" w:rsidRPr="00A5516F" w14:paraId="0ACC608A" w14:textId="77777777" w:rsidTr="009C6EFE">
        <w:trPr>
          <w:cantSplit/>
        </w:trPr>
        <w:tc>
          <w:tcPr>
            <w:tcW w:w="468" w:type="pct"/>
            <w:tcBorders>
              <w:top w:val="single" w:sz="4" w:space="0" w:color="auto"/>
              <w:left w:val="single" w:sz="4" w:space="0" w:color="auto"/>
              <w:bottom w:val="single" w:sz="4" w:space="0" w:color="auto"/>
              <w:right w:val="single" w:sz="4" w:space="0" w:color="auto"/>
            </w:tcBorders>
          </w:tcPr>
          <w:p w14:paraId="02DB68A6" w14:textId="77777777" w:rsidR="00C405BE" w:rsidRPr="00A5516F" w:rsidRDefault="00C405BE" w:rsidP="001E337D">
            <w:pPr>
              <w:pStyle w:val="af1"/>
              <w:widowControl w:val="0"/>
              <w:numPr>
                <w:ilvl w:val="0"/>
                <w:numId w:val="13"/>
              </w:numPr>
              <w:tabs>
                <w:tab w:val="num" w:pos="0"/>
              </w:tabs>
              <w:spacing w:before="20" w:after="20"/>
              <w:ind w:left="0" w:firstLine="0"/>
              <w:contextualSpacing w:val="0"/>
              <w:rPr>
                <w:color w:val="000000"/>
              </w:rPr>
            </w:pPr>
          </w:p>
        </w:tc>
        <w:tc>
          <w:tcPr>
            <w:tcW w:w="2988" w:type="pct"/>
            <w:tcBorders>
              <w:top w:val="single" w:sz="4" w:space="0" w:color="auto"/>
              <w:left w:val="single" w:sz="4" w:space="0" w:color="auto"/>
              <w:bottom w:val="single" w:sz="4" w:space="0" w:color="auto"/>
              <w:right w:val="single" w:sz="4" w:space="0" w:color="auto"/>
            </w:tcBorders>
          </w:tcPr>
          <w:p w14:paraId="364A6393" w14:textId="77777777" w:rsidR="00C405BE" w:rsidRPr="00A5516F" w:rsidRDefault="00C405BE" w:rsidP="001E337D">
            <w:pPr>
              <w:widowControl w:val="0"/>
              <w:spacing w:before="40" w:after="40"/>
              <w:ind w:left="57" w:right="57"/>
              <w:rPr>
                <w:color w:val="000000"/>
              </w:rPr>
            </w:pPr>
            <w:r w:rsidRPr="00A5516F">
              <w:rPr>
                <w:color w:val="000000"/>
              </w:rPr>
              <w:t>Дата постановки на налоговый учет</w:t>
            </w:r>
          </w:p>
        </w:tc>
        <w:tc>
          <w:tcPr>
            <w:tcW w:w="1544" w:type="pct"/>
            <w:tcBorders>
              <w:top w:val="single" w:sz="4" w:space="0" w:color="auto"/>
              <w:left w:val="single" w:sz="4" w:space="0" w:color="auto"/>
              <w:bottom w:val="single" w:sz="4" w:space="0" w:color="auto"/>
              <w:right w:val="single" w:sz="4" w:space="0" w:color="auto"/>
            </w:tcBorders>
          </w:tcPr>
          <w:p w14:paraId="5EDACBE1" w14:textId="77777777" w:rsidR="00C405BE" w:rsidRPr="00A5516F" w:rsidRDefault="00C405BE" w:rsidP="001E337D">
            <w:pPr>
              <w:widowControl w:val="0"/>
              <w:spacing w:before="40" w:after="40"/>
              <w:ind w:left="57" w:right="57"/>
              <w:jc w:val="center"/>
              <w:rPr>
                <w:color w:val="000000"/>
              </w:rPr>
            </w:pPr>
          </w:p>
        </w:tc>
      </w:tr>
      <w:tr w:rsidR="00C405BE" w:rsidRPr="00A5516F" w14:paraId="65E0D51F" w14:textId="77777777" w:rsidTr="009C6EFE">
        <w:trPr>
          <w:cantSplit/>
        </w:trPr>
        <w:tc>
          <w:tcPr>
            <w:tcW w:w="468" w:type="pct"/>
            <w:tcBorders>
              <w:top w:val="single" w:sz="4" w:space="0" w:color="auto"/>
              <w:left w:val="single" w:sz="4" w:space="0" w:color="auto"/>
              <w:bottom w:val="single" w:sz="4" w:space="0" w:color="auto"/>
              <w:right w:val="single" w:sz="4" w:space="0" w:color="auto"/>
            </w:tcBorders>
          </w:tcPr>
          <w:p w14:paraId="5DA053E4" w14:textId="77777777" w:rsidR="00C405BE" w:rsidRPr="00A5516F" w:rsidRDefault="00C405BE" w:rsidP="001E337D">
            <w:pPr>
              <w:pStyle w:val="af1"/>
              <w:widowControl w:val="0"/>
              <w:numPr>
                <w:ilvl w:val="0"/>
                <w:numId w:val="13"/>
              </w:numPr>
              <w:tabs>
                <w:tab w:val="num" w:pos="0"/>
              </w:tabs>
              <w:spacing w:before="20" w:after="20"/>
              <w:ind w:left="0" w:firstLine="0"/>
              <w:contextualSpacing w:val="0"/>
              <w:rPr>
                <w:color w:val="000000"/>
              </w:rPr>
            </w:pPr>
          </w:p>
        </w:tc>
        <w:tc>
          <w:tcPr>
            <w:tcW w:w="2988" w:type="pct"/>
            <w:tcBorders>
              <w:top w:val="single" w:sz="4" w:space="0" w:color="auto"/>
              <w:left w:val="single" w:sz="4" w:space="0" w:color="auto"/>
              <w:bottom w:val="single" w:sz="4" w:space="0" w:color="auto"/>
              <w:right w:val="single" w:sz="4" w:space="0" w:color="auto"/>
            </w:tcBorders>
          </w:tcPr>
          <w:p w14:paraId="6ABF2FC9" w14:textId="77777777" w:rsidR="00C405BE" w:rsidRPr="00A5516F" w:rsidRDefault="00C405BE" w:rsidP="001E337D">
            <w:pPr>
              <w:widowControl w:val="0"/>
              <w:spacing w:before="40" w:after="40"/>
              <w:ind w:left="57" w:right="57"/>
              <w:rPr>
                <w:color w:val="000000"/>
              </w:rPr>
            </w:pPr>
            <w:r w:rsidRPr="00A5516F">
              <w:rPr>
                <w:color w:val="000000"/>
              </w:rPr>
              <w:t>Банковские реквизиты (наименование банка, номер расчетного счета в банке, кс., БИК, ИНН банка)</w:t>
            </w:r>
          </w:p>
        </w:tc>
        <w:tc>
          <w:tcPr>
            <w:tcW w:w="1544" w:type="pct"/>
            <w:tcBorders>
              <w:top w:val="single" w:sz="4" w:space="0" w:color="auto"/>
              <w:left w:val="single" w:sz="4" w:space="0" w:color="auto"/>
              <w:bottom w:val="single" w:sz="4" w:space="0" w:color="auto"/>
              <w:right w:val="single" w:sz="4" w:space="0" w:color="auto"/>
            </w:tcBorders>
          </w:tcPr>
          <w:p w14:paraId="439929AE" w14:textId="77777777" w:rsidR="00C405BE" w:rsidRPr="00A5516F" w:rsidRDefault="00C405BE" w:rsidP="001E337D">
            <w:pPr>
              <w:widowControl w:val="0"/>
              <w:spacing w:before="40" w:after="40"/>
              <w:ind w:left="57" w:right="57"/>
              <w:jc w:val="center"/>
              <w:rPr>
                <w:color w:val="000000"/>
              </w:rPr>
            </w:pPr>
          </w:p>
        </w:tc>
      </w:tr>
      <w:tr w:rsidR="00C405BE" w:rsidRPr="00A5516F" w14:paraId="514B4441" w14:textId="77777777" w:rsidTr="009C6EFE">
        <w:trPr>
          <w:cantSplit/>
        </w:trPr>
        <w:tc>
          <w:tcPr>
            <w:tcW w:w="468" w:type="pct"/>
          </w:tcPr>
          <w:p w14:paraId="7D5CE917" w14:textId="77777777" w:rsidR="00C405BE" w:rsidRPr="00A5516F" w:rsidRDefault="00C405BE" w:rsidP="001E337D">
            <w:pPr>
              <w:pStyle w:val="af1"/>
              <w:widowControl w:val="0"/>
              <w:numPr>
                <w:ilvl w:val="0"/>
                <w:numId w:val="13"/>
              </w:numPr>
              <w:tabs>
                <w:tab w:val="num" w:pos="0"/>
              </w:tabs>
              <w:spacing w:before="20" w:after="20"/>
              <w:ind w:left="0" w:firstLine="0"/>
              <w:contextualSpacing w:val="0"/>
              <w:rPr>
                <w:color w:val="000000"/>
              </w:rPr>
            </w:pPr>
          </w:p>
        </w:tc>
        <w:tc>
          <w:tcPr>
            <w:tcW w:w="2988" w:type="pct"/>
          </w:tcPr>
          <w:p w14:paraId="70670798" w14:textId="77777777" w:rsidR="00C405BE" w:rsidRPr="00A5516F" w:rsidRDefault="00C405BE" w:rsidP="001E337D">
            <w:pPr>
              <w:widowControl w:val="0"/>
              <w:spacing w:before="40" w:after="40"/>
              <w:ind w:left="57" w:right="57"/>
              <w:rPr>
                <w:color w:val="000000"/>
              </w:rPr>
            </w:pPr>
            <w:r w:rsidRPr="00A5516F">
              <w:rPr>
                <w:color w:val="000000"/>
              </w:rPr>
              <w:t>Контактные телефоны участника процедуры закупки (с указанием кода города)</w:t>
            </w:r>
          </w:p>
        </w:tc>
        <w:tc>
          <w:tcPr>
            <w:tcW w:w="1544" w:type="pct"/>
          </w:tcPr>
          <w:p w14:paraId="3B9B5651" w14:textId="77777777" w:rsidR="00C405BE" w:rsidRPr="00A5516F" w:rsidRDefault="00C405BE" w:rsidP="001E337D">
            <w:pPr>
              <w:widowControl w:val="0"/>
              <w:spacing w:before="40" w:after="40"/>
              <w:ind w:left="57" w:right="57"/>
              <w:jc w:val="center"/>
              <w:rPr>
                <w:color w:val="000000"/>
              </w:rPr>
            </w:pPr>
          </w:p>
        </w:tc>
      </w:tr>
      <w:tr w:rsidR="00C405BE" w:rsidRPr="00A5516F" w14:paraId="497D017E" w14:textId="77777777" w:rsidTr="009C6EFE">
        <w:trPr>
          <w:cantSplit/>
        </w:trPr>
        <w:tc>
          <w:tcPr>
            <w:tcW w:w="468" w:type="pct"/>
          </w:tcPr>
          <w:p w14:paraId="4F8661DB" w14:textId="77777777" w:rsidR="00C405BE" w:rsidRPr="00A5516F" w:rsidRDefault="00C405BE" w:rsidP="001E337D">
            <w:pPr>
              <w:pStyle w:val="af1"/>
              <w:widowControl w:val="0"/>
              <w:numPr>
                <w:ilvl w:val="0"/>
                <w:numId w:val="13"/>
              </w:numPr>
              <w:tabs>
                <w:tab w:val="num" w:pos="0"/>
              </w:tabs>
              <w:spacing w:before="20" w:after="20"/>
              <w:ind w:left="0" w:firstLine="0"/>
              <w:contextualSpacing w:val="0"/>
              <w:rPr>
                <w:color w:val="000000"/>
              </w:rPr>
            </w:pPr>
          </w:p>
        </w:tc>
        <w:tc>
          <w:tcPr>
            <w:tcW w:w="2988" w:type="pct"/>
          </w:tcPr>
          <w:p w14:paraId="7164EC24" w14:textId="77777777" w:rsidR="00C405BE" w:rsidRPr="00A5516F" w:rsidRDefault="00C405BE" w:rsidP="001E337D">
            <w:pPr>
              <w:widowControl w:val="0"/>
              <w:spacing w:before="40" w:after="40"/>
              <w:ind w:left="57" w:right="57"/>
              <w:rPr>
                <w:color w:val="000000"/>
              </w:rPr>
            </w:pPr>
            <w:r w:rsidRPr="00A5516F">
              <w:rPr>
                <w:color w:val="000000"/>
              </w:rPr>
              <w:t>Адрес электронной почты участника процедуры закупки</w:t>
            </w:r>
          </w:p>
        </w:tc>
        <w:tc>
          <w:tcPr>
            <w:tcW w:w="1544" w:type="pct"/>
          </w:tcPr>
          <w:p w14:paraId="47C41C43" w14:textId="77777777" w:rsidR="00C405BE" w:rsidRPr="00A5516F" w:rsidRDefault="00C405BE" w:rsidP="001E337D">
            <w:pPr>
              <w:widowControl w:val="0"/>
              <w:spacing w:before="40" w:after="40"/>
              <w:ind w:left="57" w:right="57"/>
              <w:jc w:val="center"/>
              <w:rPr>
                <w:color w:val="000000"/>
              </w:rPr>
            </w:pPr>
          </w:p>
        </w:tc>
      </w:tr>
      <w:tr w:rsidR="00C405BE" w:rsidRPr="00A32673" w14:paraId="4A8C21EE" w14:textId="77777777" w:rsidTr="009C6EFE">
        <w:trPr>
          <w:cantSplit/>
        </w:trPr>
        <w:tc>
          <w:tcPr>
            <w:tcW w:w="468" w:type="pct"/>
          </w:tcPr>
          <w:p w14:paraId="5BAF1FBB" w14:textId="77777777" w:rsidR="00C405BE" w:rsidRPr="00A32673" w:rsidRDefault="00C405BE" w:rsidP="001E337D">
            <w:pPr>
              <w:pStyle w:val="af1"/>
              <w:widowControl w:val="0"/>
              <w:numPr>
                <w:ilvl w:val="0"/>
                <w:numId w:val="13"/>
              </w:numPr>
              <w:tabs>
                <w:tab w:val="num" w:pos="0"/>
              </w:tabs>
              <w:spacing w:before="20" w:after="20"/>
              <w:ind w:left="0" w:firstLine="0"/>
              <w:contextualSpacing w:val="0"/>
              <w:rPr>
                <w:color w:val="000000"/>
              </w:rPr>
            </w:pPr>
          </w:p>
        </w:tc>
        <w:tc>
          <w:tcPr>
            <w:tcW w:w="2988" w:type="pct"/>
          </w:tcPr>
          <w:p w14:paraId="6861246B" w14:textId="77777777" w:rsidR="00C405BE" w:rsidRPr="00A32673" w:rsidRDefault="00C405BE" w:rsidP="001E337D">
            <w:pPr>
              <w:widowControl w:val="0"/>
              <w:spacing w:before="40" w:after="40"/>
              <w:ind w:left="57" w:right="57"/>
              <w:rPr>
                <w:color w:val="000000"/>
              </w:rPr>
            </w:pPr>
            <w:r>
              <w:rPr>
                <w:color w:val="000000"/>
              </w:rPr>
              <w:t>С</w:t>
            </w:r>
            <w:r w:rsidRPr="00B94B46">
              <w:rPr>
                <w:color w:val="000000"/>
              </w:rPr>
              <w:t>ведения о применении упрощенной системы налогообложения</w:t>
            </w:r>
          </w:p>
        </w:tc>
        <w:tc>
          <w:tcPr>
            <w:tcW w:w="1544" w:type="pct"/>
          </w:tcPr>
          <w:p w14:paraId="71BF14C1" w14:textId="77777777" w:rsidR="00C405BE" w:rsidRPr="00A32673" w:rsidRDefault="00C405BE" w:rsidP="001E337D">
            <w:pPr>
              <w:widowControl w:val="0"/>
              <w:spacing w:before="40" w:after="40"/>
              <w:ind w:left="57" w:right="57"/>
              <w:jc w:val="center"/>
              <w:rPr>
                <w:color w:val="000000"/>
              </w:rPr>
            </w:pPr>
          </w:p>
        </w:tc>
      </w:tr>
      <w:tr w:rsidR="00C405BE" w:rsidRPr="00A5516F" w14:paraId="3988E0ED" w14:textId="77777777" w:rsidTr="009C6EFE">
        <w:trPr>
          <w:cantSplit/>
        </w:trPr>
        <w:tc>
          <w:tcPr>
            <w:tcW w:w="468" w:type="pct"/>
          </w:tcPr>
          <w:p w14:paraId="7CFE7E00" w14:textId="77777777" w:rsidR="00C405BE" w:rsidRPr="00A5516F" w:rsidRDefault="00C405BE" w:rsidP="001E337D">
            <w:pPr>
              <w:pStyle w:val="af1"/>
              <w:widowControl w:val="0"/>
              <w:numPr>
                <w:ilvl w:val="0"/>
                <w:numId w:val="13"/>
              </w:numPr>
              <w:tabs>
                <w:tab w:val="num" w:pos="0"/>
              </w:tabs>
              <w:spacing w:before="20" w:after="20"/>
              <w:ind w:left="0" w:firstLine="0"/>
              <w:contextualSpacing w:val="0"/>
              <w:rPr>
                <w:color w:val="000000"/>
              </w:rPr>
            </w:pPr>
          </w:p>
        </w:tc>
        <w:tc>
          <w:tcPr>
            <w:tcW w:w="2988" w:type="pct"/>
          </w:tcPr>
          <w:p w14:paraId="4A34BE56" w14:textId="77777777" w:rsidR="00C405BE" w:rsidRPr="00A5516F" w:rsidRDefault="00C405BE" w:rsidP="001E337D">
            <w:pPr>
              <w:widowControl w:val="0"/>
              <w:spacing w:before="40" w:after="40"/>
              <w:ind w:left="57" w:right="57"/>
              <w:rPr>
                <w:color w:val="000000"/>
              </w:rPr>
            </w:pPr>
            <w:r w:rsidRPr="00A5516F">
              <w:rPr>
                <w:color w:val="000000"/>
              </w:rPr>
              <w:t>Ф.И.О. контактного лица участника процедуры закупки с указанием должности, контактного телефона и адреса электронной почты</w:t>
            </w:r>
          </w:p>
        </w:tc>
        <w:tc>
          <w:tcPr>
            <w:tcW w:w="1544" w:type="pct"/>
          </w:tcPr>
          <w:p w14:paraId="6476B84A" w14:textId="77777777" w:rsidR="00C405BE" w:rsidRPr="00A5516F" w:rsidRDefault="00C405BE" w:rsidP="001E337D">
            <w:pPr>
              <w:widowControl w:val="0"/>
              <w:spacing w:before="40" w:after="40"/>
              <w:ind w:left="57" w:right="57"/>
              <w:jc w:val="center"/>
              <w:rPr>
                <w:color w:val="000000"/>
              </w:rPr>
            </w:pPr>
          </w:p>
        </w:tc>
      </w:tr>
    </w:tbl>
    <w:p w14:paraId="5329A91B" w14:textId="77777777" w:rsidR="00C405BE" w:rsidRPr="00A5516F" w:rsidRDefault="00C405BE" w:rsidP="001E337D">
      <w:pPr>
        <w:widowControl w:val="0"/>
        <w:spacing w:before="120" w:after="0"/>
        <w:ind w:firstLine="567"/>
        <w:jc w:val="both"/>
        <w:rPr>
          <w:iCs/>
          <w:snapToGrid w:val="0"/>
        </w:rPr>
      </w:pPr>
      <w:r w:rsidRPr="00A5516F">
        <w:t>В соответствии с Федеральным законом от «27»</w:t>
      </w:r>
      <w:r>
        <w:t> </w:t>
      </w:r>
      <w:r w:rsidRPr="00A5516F">
        <w:t>июля</w:t>
      </w:r>
      <w:r>
        <w:t> </w:t>
      </w:r>
      <w:r w:rsidRPr="00A5516F">
        <w:t>2006</w:t>
      </w:r>
      <w:r>
        <w:t> г.</w:t>
      </w:r>
      <w:r w:rsidRPr="00A5516F">
        <w:t xml:space="preserve"> № 152-ФЗ</w:t>
      </w:r>
      <w:r>
        <w:br/>
      </w:r>
      <w:r w:rsidRPr="00A5516F">
        <w:t xml:space="preserve">«О персональных данных» (далее – Закон 152-ФЗ), </w:t>
      </w:r>
      <w:r w:rsidRPr="00A5516F">
        <w:rPr>
          <w:iCs/>
          <w:snapToGrid w:val="0"/>
        </w:rPr>
        <w:t>________________________ [</w:t>
      </w:r>
      <w:r w:rsidRPr="00A5516F">
        <w:rPr>
          <w:snapToGrid w:val="0"/>
          <w:shd w:val="clear" w:color="auto" w:fill="D9D9D9" w:themeFill="background1" w:themeFillShade="D9"/>
        </w:rPr>
        <w:t>наименование участника процедуры закупки</w:t>
      </w:r>
      <w:r w:rsidRPr="00A5516F">
        <w:rPr>
          <w:iCs/>
          <w:snapToGrid w:val="0"/>
        </w:rPr>
        <w:t>] подтверждает получение в целях участия в настоящей закупке требуемых в соответствии с Законом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sidRPr="00A5516F">
        <w:rPr>
          <w:snapToGrid w:val="0"/>
          <w:shd w:val="clear" w:color="auto" w:fill="D9D9D9" w:themeFill="background1" w:themeFillShade="D9"/>
        </w:rPr>
        <w:t>наименование заказчика</w:t>
      </w:r>
      <w:r w:rsidRPr="00A5516F">
        <w:rPr>
          <w:iCs/>
          <w:snapToGrid w:val="0"/>
        </w:rPr>
        <w:t>], зарегистрированному по адресу: ________________________ [</w:t>
      </w:r>
      <w:r w:rsidRPr="00A5516F">
        <w:rPr>
          <w:snapToGrid w:val="0"/>
          <w:shd w:val="clear" w:color="auto" w:fill="D9D9D9" w:themeFill="background1" w:themeFillShade="D9"/>
        </w:rPr>
        <w:t>адрес заказчика</w:t>
      </w:r>
      <w:r w:rsidRPr="00A5516F">
        <w:rPr>
          <w:iCs/>
          <w:snapToGrid w:val="0"/>
        </w:rPr>
        <w:t>], и ___________________ [</w:t>
      </w:r>
      <w:r w:rsidRPr="00A5516F">
        <w:rPr>
          <w:snapToGrid w:val="0"/>
          <w:shd w:val="clear" w:color="auto" w:fill="D9D9D9" w:themeFill="background1" w:themeFillShade="D9"/>
        </w:rPr>
        <w:t>наименование организатора закупки, при его привлечении</w:t>
      </w:r>
      <w:r w:rsidRPr="00A5516F">
        <w:rPr>
          <w:iCs/>
          <w:snapToGrid w:val="0"/>
        </w:rPr>
        <w:t>], зарегистрированному по адресу: ________________________ [</w:t>
      </w:r>
      <w:r w:rsidRPr="00A5516F">
        <w:rPr>
          <w:snapToGrid w:val="0"/>
          <w:shd w:val="clear" w:color="auto" w:fill="D9D9D9" w:themeFill="background1" w:themeFillShade="D9"/>
        </w:rPr>
        <w:t>адрес организатора</w:t>
      </w:r>
      <w:r w:rsidRPr="00A5516F">
        <w:rPr>
          <w:iCs/>
          <w:snapToGrid w:val="0"/>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п.3. ст.3 Закона 152-ФЗ) и передачу такой информации третьим лицам</w:t>
      </w:r>
      <w:r w:rsidRPr="00A5516F">
        <w:t xml:space="preserve"> в случаях, установленных законодательством Российской Федерации. Настоящее подтверждение действует в течение 3 (трех) лет со дня его подписания.</w:t>
      </w:r>
    </w:p>
    <w:p w14:paraId="004955D1" w14:textId="77777777" w:rsidR="00C405BE" w:rsidRPr="00A5516F" w:rsidRDefault="00C405BE" w:rsidP="001E337D">
      <w:pPr>
        <w:widowControl w:val="0"/>
        <w:spacing w:before="120"/>
        <w:ind w:firstLine="567"/>
        <w:jc w:val="both"/>
        <w:rPr>
          <w:iCs/>
          <w:snapToGrid w:val="0"/>
        </w:rPr>
      </w:pPr>
      <w:r w:rsidRPr="00A5516F">
        <w:rPr>
          <w:iCs/>
          <w:snapToGrid w:val="0"/>
        </w:rPr>
        <w:t>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7393"/>
        <w:gridCol w:w="1528"/>
      </w:tblGrid>
      <w:tr w:rsidR="00C405BE" w:rsidRPr="00A5516F" w14:paraId="66EEB6D2" w14:textId="77777777" w:rsidTr="0061529B">
        <w:trPr>
          <w:tblHeader/>
        </w:trPr>
        <w:tc>
          <w:tcPr>
            <w:tcW w:w="435" w:type="pct"/>
            <w:vAlign w:val="center"/>
          </w:tcPr>
          <w:p w14:paraId="186DE0B6" w14:textId="77777777" w:rsidR="00C405BE" w:rsidRPr="00A5516F" w:rsidRDefault="00C405BE" w:rsidP="001E337D">
            <w:pPr>
              <w:widowControl w:val="0"/>
              <w:spacing w:after="0"/>
              <w:jc w:val="center"/>
              <w:rPr>
                <w:iCs/>
                <w:snapToGrid w:val="0"/>
              </w:rPr>
            </w:pPr>
            <w:r w:rsidRPr="00A5516F">
              <w:rPr>
                <w:iCs/>
                <w:snapToGrid w:val="0"/>
              </w:rPr>
              <w:t>№ </w:t>
            </w:r>
          </w:p>
          <w:p w14:paraId="4A5258EB" w14:textId="77777777" w:rsidR="00C405BE" w:rsidRPr="00A5516F" w:rsidRDefault="00C405BE" w:rsidP="001E337D">
            <w:pPr>
              <w:widowControl w:val="0"/>
              <w:spacing w:after="0"/>
              <w:jc w:val="center"/>
              <w:rPr>
                <w:iCs/>
                <w:snapToGrid w:val="0"/>
              </w:rPr>
            </w:pPr>
            <w:r w:rsidRPr="00A5516F">
              <w:rPr>
                <w:iCs/>
                <w:snapToGrid w:val="0"/>
              </w:rPr>
              <w:t>пп.</w:t>
            </w:r>
          </w:p>
        </w:tc>
        <w:tc>
          <w:tcPr>
            <w:tcW w:w="3783" w:type="pct"/>
            <w:vAlign w:val="center"/>
          </w:tcPr>
          <w:p w14:paraId="542A1D6C" w14:textId="77777777" w:rsidR="00C405BE" w:rsidRPr="00A5516F" w:rsidRDefault="00C405BE" w:rsidP="001E337D">
            <w:pPr>
              <w:widowControl w:val="0"/>
              <w:spacing w:after="0"/>
              <w:jc w:val="center"/>
              <w:rPr>
                <w:iCs/>
                <w:snapToGrid w:val="0"/>
              </w:rPr>
            </w:pPr>
            <w:r w:rsidRPr="00A5516F">
              <w:rPr>
                <w:iCs/>
                <w:snapToGrid w:val="0"/>
              </w:rPr>
              <w:t>Наименование документа</w:t>
            </w:r>
          </w:p>
        </w:tc>
        <w:tc>
          <w:tcPr>
            <w:tcW w:w="782" w:type="pct"/>
            <w:vAlign w:val="center"/>
          </w:tcPr>
          <w:p w14:paraId="6EB7936B" w14:textId="77777777" w:rsidR="00C405BE" w:rsidRPr="00A5516F" w:rsidRDefault="00C405BE" w:rsidP="001E337D">
            <w:pPr>
              <w:widowControl w:val="0"/>
              <w:spacing w:after="0"/>
              <w:jc w:val="center"/>
              <w:rPr>
                <w:iCs/>
                <w:snapToGrid w:val="0"/>
              </w:rPr>
            </w:pPr>
            <w:r w:rsidRPr="00A5516F">
              <w:rPr>
                <w:iCs/>
                <w:snapToGrid w:val="0"/>
              </w:rPr>
              <w:t>Кол-во</w:t>
            </w:r>
          </w:p>
          <w:p w14:paraId="139F7240" w14:textId="77777777" w:rsidR="00C405BE" w:rsidRPr="00A5516F" w:rsidRDefault="00C405BE" w:rsidP="001E337D">
            <w:pPr>
              <w:widowControl w:val="0"/>
              <w:spacing w:after="0"/>
              <w:jc w:val="center"/>
              <w:rPr>
                <w:iCs/>
                <w:snapToGrid w:val="0"/>
              </w:rPr>
            </w:pPr>
            <w:r w:rsidRPr="00A5516F">
              <w:rPr>
                <w:iCs/>
                <w:snapToGrid w:val="0"/>
              </w:rPr>
              <w:t>листов</w:t>
            </w:r>
          </w:p>
        </w:tc>
      </w:tr>
      <w:tr w:rsidR="00C405BE" w:rsidRPr="00A5516F" w14:paraId="51C71ED3" w14:textId="77777777" w:rsidTr="0061529B">
        <w:tc>
          <w:tcPr>
            <w:tcW w:w="435" w:type="pct"/>
            <w:vAlign w:val="center"/>
          </w:tcPr>
          <w:p w14:paraId="6EE8919E" w14:textId="77777777" w:rsidR="00C405BE" w:rsidRPr="00A5516F" w:rsidRDefault="00C405BE">
            <w:pPr>
              <w:pStyle w:val="af1"/>
              <w:widowControl w:val="0"/>
              <w:numPr>
                <w:ilvl w:val="0"/>
                <w:numId w:val="19"/>
              </w:numPr>
              <w:spacing w:after="0"/>
              <w:contextualSpacing w:val="0"/>
              <w:jc w:val="center"/>
              <w:rPr>
                <w:iCs/>
                <w:snapToGrid w:val="0"/>
              </w:rPr>
            </w:pPr>
          </w:p>
        </w:tc>
        <w:tc>
          <w:tcPr>
            <w:tcW w:w="3783" w:type="pct"/>
          </w:tcPr>
          <w:p w14:paraId="6B2759D9" w14:textId="77777777" w:rsidR="00C405BE" w:rsidRPr="00A5516F" w:rsidRDefault="00C405BE" w:rsidP="001E337D">
            <w:pPr>
              <w:widowControl w:val="0"/>
              <w:adjustRightInd w:val="0"/>
              <w:spacing w:after="0"/>
              <w:jc w:val="both"/>
              <w:textAlignment w:val="baseline"/>
              <w:rPr>
                <w:iCs/>
                <w:snapToGrid w:val="0"/>
              </w:rPr>
            </w:pPr>
            <w:r w:rsidRPr="00A5516F">
              <w:rPr>
                <w:snapToGrid w:val="0"/>
              </w:rPr>
              <w:t>…</w:t>
            </w:r>
            <w:r w:rsidRPr="00A5516F">
              <w:rPr>
                <w:lang w:val="ru"/>
              </w:rPr>
              <w:t xml:space="preserve"> </w:t>
            </w:r>
            <w:r w:rsidRPr="00A5516F">
              <w:rPr>
                <w:iCs/>
                <w:snapToGrid w:val="0"/>
              </w:rPr>
              <w:t>[</w:t>
            </w:r>
            <w:r w:rsidRPr="00A5516F">
              <w:rPr>
                <w:snapToGrid w:val="0"/>
                <w:shd w:val="clear" w:color="auto" w:fill="D9D9D9" w:themeFill="background1" w:themeFillShade="D9"/>
              </w:rPr>
              <w:t>перечислить и указать объем каждого из прилагаемых к заявке документов</w:t>
            </w:r>
            <w:r w:rsidRPr="00A5516F">
              <w:rPr>
                <w:iCs/>
                <w:snapToGrid w:val="0"/>
              </w:rPr>
              <w:t>]</w:t>
            </w:r>
          </w:p>
        </w:tc>
        <w:tc>
          <w:tcPr>
            <w:tcW w:w="782" w:type="pct"/>
          </w:tcPr>
          <w:p w14:paraId="5FAED8FC" w14:textId="77777777" w:rsidR="00C405BE" w:rsidRPr="00A5516F" w:rsidRDefault="00C405BE" w:rsidP="001E337D">
            <w:pPr>
              <w:widowControl w:val="0"/>
              <w:adjustRightInd w:val="0"/>
              <w:spacing w:after="0"/>
              <w:jc w:val="both"/>
              <w:textAlignment w:val="baseline"/>
              <w:rPr>
                <w:iCs/>
                <w:snapToGrid w:val="0"/>
              </w:rPr>
            </w:pPr>
          </w:p>
        </w:tc>
      </w:tr>
      <w:tr w:rsidR="00C405BE" w:rsidRPr="00A5516F" w14:paraId="66819A03" w14:textId="77777777" w:rsidTr="0061529B">
        <w:tc>
          <w:tcPr>
            <w:tcW w:w="435" w:type="pct"/>
            <w:vAlign w:val="center"/>
          </w:tcPr>
          <w:p w14:paraId="5EF67857" w14:textId="77777777" w:rsidR="00C405BE" w:rsidRPr="00A5516F" w:rsidRDefault="00C405BE">
            <w:pPr>
              <w:pStyle w:val="af1"/>
              <w:widowControl w:val="0"/>
              <w:numPr>
                <w:ilvl w:val="0"/>
                <w:numId w:val="19"/>
              </w:numPr>
              <w:spacing w:after="0"/>
              <w:contextualSpacing w:val="0"/>
              <w:jc w:val="center"/>
              <w:rPr>
                <w:iCs/>
                <w:snapToGrid w:val="0"/>
              </w:rPr>
            </w:pPr>
          </w:p>
        </w:tc>
        <w:tc>
          <w:tcPr>
            <w:tcW w:w="3783" w:type="pct"/>
          </w:tcPr>
          <w:p w14:paraId="30738CD4" w14:textId="77777777" w:rsidR="00C405BE" w:rsidRPr="00A5516F" w:rsidRDefault="00C405BE" w:rsidP="001E337D">
            <w:pPr>
              <w:widowControl w:val="0"/>
              <w:adjustRightInd w:val="0"/>
              <w:spacing w:after="0"/>
              <w:jc w:val="both"/>
              <w:textAlignment w:val="baseline"/>
              <w:rPr>
                <w:iCs/>
                <w:snapToGrid w:val="0"/>
              </w:rPr>
            </w:pPr>
          </w:p>
        </w:tc>
        <w:tc>
          <w:tcPr>
            <w:tcW w:w="782" w:type="pct"/>
          </w:tcPr>
          <w:p w14:paraId="5BEE7815" w14:textId="77777777" w:rsidR="00C405BE" w:rsidRPr="00A5516F" w:rsidRDefault="00C405BE" w:rsidP="001E337D">
            <w:pPr>
              <w:widowControl w:val="0"/>
              <w:adjustRightInd w:val="0"/>
              <w:spacing w:after="0"/>
              <w:jc w:val="both"/>
              <w:textAlignment w:val="baseline"/>
              <w:rPr>
                <w:iCs/>
                <w:snapToGrid w:val="0"/>
              </w:rPr>
            </w:pPr>
          </w:p>
        </w:tc>
      </w:tr>
      <w:tr w:rsidR="00C405BE" w:rsidRPr="00A5516F" w14:paraId="406EDA5D" w14:textId="77777777" w:rsidTr="0061529B">
        <w:tc>
          <w:tcPr>
            <w:tcW w:w="435" w:type="pct"/>
            <w:vAlign w:val="center"/>
          </w:tcPr>
          <w:p w14:paraId="14FE63DF" w14:textId="77777777" w:rsidR="00C405BE" w:rsidRPr="00A5516F" w:rsidRDefault="00C405BE">
            <w:pPr>
              <w:pStyle w:val="af1"/>
              <w:widowControl w:val="0"/>
              <w:numPr>
                <w:ilvl w:val="0"/>
                <w:numId w:val="19"/>
              </w:numPr>
              <w:spacing w:after="0"/>
              <w:contextualSpacing w:val="0"/>
              <w:jc w:val="center"/>
              <w:rPr>
                <w:iCs/>
                <w:snapToGrid w:val="0"/>
              </w:rPr>
            </w:pPr>
          </w:p>
        </w:tc>
        <w:tc>
          <w:tcPr>
            <w:tcW w:w="3783" w:type="pct"/>
          </w:tcPr>
          <w:p w14:paraId="7E4A225F" w14:textId="77777777" w:rsidR="00C405BE" w:rsidRPr="00A5516F" w:rsidRDefault="00C405BE" w:rsidP="001E337D">
            <w:pPr>
              <w:widowControl w:val="0"/>
              <w:spacing w:after="0"/>
              <w:jc w:val="both"/>
              <w:rPr>
                <w:iCs/>
                <w:snapToGrid w:val="0"/>
              </w:rPr>
            </w:pPr>
          </w:p>
        </w:tc>
        <w:tc>
          <w:tcPr>
            <w:tcW w:w="782" w:type="pct"/>
          </w:tcPr>
          <w:p w14:paraId="7D1597D6" w14:textId="77777777" w:rsidR="00C405BE" w:rsidRPr="00A5516F" w:rsidRDefault="00C405BE" w:rsidP="001E337D">
            <w:pPr>
              <w:widowControl w:val="0"/>
              <w:adjustRightInd w:val="0"/>
              <w:spacing w:after="0"/>
              <w:jc w:val="both"/>
              <w:textAlignment w:val="baseline"/>
              <w:rPr>
                <w:iCs/>
                <w:snapToGrid w:val="0"/>
              </w:rPr>
            </w:pPr>
          </w:p>
        </w:tc>
      </w:tr>
      <w:tr w:rsidR="00C405BE" w:rsidRPr="00A5516F" w14:paraId="3AFA8AB4" w14:textId="77777777" w:rsidTr="0061529B">
        <w:tc>
          <w:tcPr>
            <w:tcW w:w="435" w:type="pct"/>
            <w:vAlign w:val="center"/>
          </w:tcPr>
          <w:p w14:paraId="77BBF1BB" w14:textId="77777777" w:rsidR="00C405BE" w:rsidRPr="00A5516F" w:rsidRDefault="00C405BE" w:rsidP="001E337D">
            <w:pPr>
              <w:widowControl w:val="0"/>
              <w:spacing w:after="0"/>
              <w:jc w:val="center"/>
              <w:rPr>
                <w:iCs/>
                <w:snapToGrid w:val="0"/>
              </w:rPr>
            </w:pPr>
          </w:p>
        </w:tc>
        <w:tc>
          <w:tcPr>
            <w:tcW w:w="3783" w:type="pct"/>
          </w:tcPr>
          <w:p w14:paraId="00358BDF" w14:textId="77777777" w:rsidR="00C405BE" w:rsidRPr="00A5516F" w:rsidRDefault="00C405BE" w:rsidP="001E337D">
            <w:pPr>
              <w:widowControl w:val="0"/>
              <w:adjustRightInd w:val="0"/>
              <w:spacing w:after="0"/>
              <w:jc w:val="right"/>
              <w:textAlignment w:val="baseline"/>
              <w:rPr>
                <w:iCs/>
                <w:snapToGrid w:val="0"/>
              </w:rPr>
            </w:pPr>
            <w:r w:rsidRPr="00A5516F">
              <w:rPr>
                <w:iCs/>
                <w:snapToGrid w:val="0"/>
              </w:rPr>
              <w:t>Всего листов:</w:t>
            </w:r>
          </w:p>
        </w:tc>
        <w:tc>
          <w:tcPr>
            <w:tcW w:w="782" w:type="pct"/>
          </w:tcPr>
          <w:p w14:paraId="2143A415" w14:textId="77777777" w:rsidR="00C405BE" w:rsidRPr="00A5516F" w:rsidRDefault="00C405BE" w:rsidP="001E337D">
            <w:pPr>
              <w:widowControl w:val="0"/>
              <w:adjustRightInd w:val="0"/>
              <w:spacing w:after="0"/>
              <w:jc w:val="center"/>
              <w:textAlignment w:val="baseline"/>
              <w:rPr>
                <w:iCs/>
                <w:snapToGrid w:val="0"/>
              </w:rPr>
            </w:pPr>
          </w:p>
        </w:tc>
      </w:tr>
    </w:tbl>
    <w:p w14:paraId="38A7F1C9" w14:textId="77777777" w:rsidR="00C405BE" w:rsidRPr="00A5516F" w:rsidRDefault="00C405BE" w:rsidP="001E337D">
      <w:pPr>
        <w:widowControl w:val="0"/>
        <w:spacing w:after="0"/>
        <w:ind w:right="3684"/>
        <w:rPr>
          <w:lang w:val="ru"/>
        </w:rPr>
        <w:sectPr w:rsidR="00C405BE" w:rsidRPr="00A5516F" w:rsidSect="005D511F">
          <w:pgSz w:w="11906" w:h="16838"/>
          <w:pgMar w:top="1134" w:right="707" w:bottom="567" w:left="1418" w:header="709" w:footer="709" w:gutter="0"/>
          <w:cols w:space="708"/>
          <w:titlePg/>
          <w:docGrid w:linePitch="360"/>
        </w:sectPr>
      </w:pPr>
    </w:p>
    <w:p w14:paraId="1DF3700F" w14:textId="77777777" w:rsidR="00C405BE" w:rsidRPr="00A5516F" w:rsidRDefault="00C405BE">
      <w:pPr>
        <w:pStyle w:val="3a"/>
        <w:keepNext w:val="0"/>
        <w:keepLines w:val="0"/>
        <w:widowControl w:val="0"/>
        <w:numPr>
          <w:ilvl w:val="1"/>
          <w:numId w:val="22"/>
        </w:numPr>
        <w:suppressAutoHyphens w:val="0"/>
        <w:ind w:left="2268" w:hanging="1134"/>
      </w:pPr>
      <w:bookmarkStart w:id="69" w:name="_Toc135654562"/>
      <w:r w:rsidRPr="00A5516F">
        <w:lastRenderedPageBreak/>
        <w:t>Коммерческое предложение (форма </w:t>
      </w:r>
      <w:r>
        <w:rPr>
          <w:noProof/>
        </w:rPr>
        <w:t>2</w:t>
      </w:r>
      <w:r w:rsidRPr="00A5516F">
        <w:t>)</w:t>
      </w:r>
      <w:bookmarkEnd w:id="69"/>
    </w:p>
    <w:p w14:paraId="1F1EA03B" w14:textId="77777777" w:rsidR="00C405BE" w:rsidRPr="001317E3" w:rsidRDefault="00C405BE" w:rsidP="001E337D">
      <w:pPr>
        <w:pStyle w:val="3"/>
        <w:keepNext w:val="0"/>
        <w:keepLines w:val="0"/>
        <w:widowControl w:val="0"/>
        <w:suppressAutoHyphens w:val="0"/>
        <w:ind w:left="1134" w:hanging="1134"/>
        <w:outlineLvl w:val="9"/>
      </w:pPr>
      <w:r w:rsidRPr="001317E3">
        <w:t xml:space="preserve">Форма </w:t>
      </w:r>
      <w:r w:rsidRPr="00441168">
        <w:t>Коммерческого предложения (рекомендуемая)</w:t>
      </w:r>
    </w:p>
    <w:p w14:paraId="74F5B46C" w14:textId="77777777" w:rsidR="00C405BE" w:rsidRPr="00A5516F" w:rsidRDefault="00C405BE" w:rsidP="001E337D">
      <w:pPr>
        <w:widowControl w:val="0"/>
        <w:rPr>
          <w:snapToGrid w:val="0"/>
        </w:rPr>
      </w:pPr>
      <w:r w:rsidRPr="00A5516F">
        <w:rPr>
          <w:snapToGrid w:val="0"/>
        </w:rPr>
        <w:t xml:space="preserve">Приложение </w:t>
      </w:r>
      <w:r>
        <w:rPr>
          <w:noProof/>
          <w:snapToGrid w:val="0"/>
        </w:rPr>
        <w:t>1</w:t>
      </w:r>
      <w:r w:rsidRPr="00A5516F">
        <w:rPr>
          <w:snapToGrid w:val="0"/>
        </w:rPr>
        <w:t xml:space="preserve"> к заявке </w:t>
      </w:r>
      <w:r w:rsidRPr="00A5516F">
        <w:rPr>
          <w:snapToGrid w:val="0"/>
        </w:rPr>
        <w:br/>
        <w:t>от «____» _____________ 20</w:t>
      </w:r>
      <w:r w:rsidRPr="0061529B">
        <w:rPr>
          <w:snapToGrid w:val="0"/>
        </w:rPr>
        <w:t>2</w:t>
      </w:r>
      <w:r w:rsidRPr="00A5516F">
        <w:rPr>
          <w:snapToGrid w:val="0"/>
        </w:rPr>
        <w:t>_ г. № __________</w:t>
      </w:r>
    </w:p>
    <w:p w14:paraId="11178DE5" w14:textId="77777777" w:rsidR="00C405BE" w:rsidRPr="00A5516F" w:rsidRDefault="00C405BE" w:rsidP="001E337D">
      <w:pPr>
        <w:widowControl w:val="0"/>
        <w:spacing w:after="0"/>
        <w:jc w:val="center"/>
        <w:rPr>
          <w:b/>
          <w:iCs/>
          <w:snapToGrid w:val="0"/>
        </w:rPr>
      </w:pPr>
      <w:r w:rsidRPr="00A5516F">
        <w:rPr>
          <w:b/>
          <w:iCs/>
          <w:snapToGrid w:val="0"/>
        </w:rPr>
        <w:t>КОММЕРЧЕСКОЕ ПРЕДЛОЖЕНИЕ</w:t>
      </w:r>
    </w:p>
    <w:p w14:paraId="4FAB4B01" w14:textId="77777777" w:rsidR="00C405BE" w:rsidRPr="00A5516F" w:rsidRDefault="00C405BE" w:rsidP="001E337D">
      <w:pPr>
        <w:widowControl w:val="0"/>
        <w:spacing w:after="0"/>
        <w:jc w:val="both"/>
        <w:rPr>
          <w:rFonts w:eastAsia="Times New Roman"/>
          <w:lang w:eastAsia="ru-RU"/>
        </w:rPr>
      </w:pPr>
      <w:r w:rsidRPr="00A5516F">
        <w:rPr>
          <w:rFonts w:eastAsia="Times New Roman"/>
          <w:lang w:eastAsia="ru-RU"/>
        </w:rPr>
        <w:t>Наименование и адрес места нахождения участника процедуры закупки: _____________________________</w:t>
      </w:r>
    </w:p>
    <w:tbl>
      <w:tblPr>
        <w:tblW w:w="14591" w:type="dxa"/>
        <w:tblLook w:val="04A0" w:firstRow="1" w:lastRow="0" w:firstColumn="1" w:lastColumn="0" w:noHBand="0" w:noVBand="1"/>
      </w:tblPr>
      <w:tblGrid>
        <w:gridCol w:w="1720"/>
        <w:gridCol w:w="3232"/>
        <w:gridCol w:w="1417"/>
        <w:gridCol w:w="1701"/>
        <w:gridCol w:w="1843"/>
        <w:gridCol w:w="2410"/>
        <w:gridCol w:w="2268"/>
      </w:tblGrid>
      <w:tr w:rsidR="0030192D" w:rsidRPr="00E602AA" w14:paraId="135F1FBD" w14:textId="77777777" w:rsidTr="004635DB">
        <w:trPr>
          <w:trHeight w:val="855"/>
        </w:trPr>
        <w:tc>
          <w:tcPr>
            <w:tcW w:w="1720" w:type="dxa"/>
            <w:tcBorders>
              <w:top w:val="single" w:sz="8" w:space="0" w:color="auto"/>
              <w:left w:val="single" w:sz="8" w:space="0" w:color="auto"/>
              <w:bottom w:val="single" w:sz="4" w:space="0" w:color="auto"/>
              <w:right w:val="single" w:sz="4" w:space="0" w:color="auto"/>
            </w:tcBorders>
            <w:shd w:val="clear" w:color="000000" w:fill="F2F2F2"/>
            <w:vAlign w:val="center"/>
            <w:hideMark/>
          </w:tcPr>
          <w:p w14:paraId="097BAB79" w14:textId="77777777" w:rsidR="0030192D" w:rsidRPr="00E602AA" w:rsidRDefault="0030192D" w:rsidP="004635DB">
            <w:pPr>
              <w:jc w:val="center"/>
              <w:rPr>
                <w:b/>
                <w:bCs/>
                <w:color w:val="000000"/>
                <w:sz w:val="22"/>
                <w:szCs w:val="22"/>
              </w:rPr>
            </w:pPr>
            <w:r w:rsidRPr="00E602AA">
              <w:rPr>
                <w:b/>
                <w:bCs/>
                <w:color w:val="000000"/>
                <w:sz w:val="22"/>
                <w:szCs w:val="22"/>
              </w:rPr>
              <w:t xml:space="preserve">Программа </w:t>
            </w:r>
          </w:p>
        </w:tc>
        <w:tc>
          <w:tcPr>
            <w:tcW w:w="3232" w:type="dxa"/>
            <w:tcBorders>
              <w:top w:val="single" w:sz="8" w:space="0" w:color="auto"/>
              <w:left w:val="nil"/>
              <w:bottom w:val="single" w:sz="4" w:space="0" w:color="auto"/>
              <w:right w:val="single" w:sz="4" w:space="0" w:color="auto"/>
            </w:tcBorders>
            <w:shd w:val="clear" w:color="000000" w:fill="F2F2F2"/>
            <w:vAlign w:val="center"/>
            <w:hideMark/>
          </w:tcPr>
          <w:p w14:paraId="686DF8A0" w14:textId="77777777" w:rsidR="0030192D" w:rsidRPr="00E602AA" w:rsidRDefault="0030192D" w:rsidP="004635DB">
            <w:pPr>
              <w:jc w:val="center"/>
              <w:rPr>
                <w:b/>
                <w:bCs/>
                <w:color w:val="000000"/>
                <w:sz w:val="22"/>
                <w:szCs w:val="22"/>
              </w:rPr>
            </w:pPr>
            <w:r w:rsidRPr="00E602AA">
              <w:rPr>
                <w:b/>
                <w:bCs/>
                <w:color w:val="000000"/>
                <w:sz w:val="22"/>
                <w:szCs w:val="22"/>
              </w:rPr>
              <w:t>Виды медицинской помощи</w:t>
            </w:r>
          </w:p>
        </w:tc>
        <w:tc>
          <w:tcPr>
            <w:tcW w:w="1417" w:type="dxa"/>
            <w:tcBorders>
              <w:top w:val="single" w:sz="8" w:space="0" w:color="auto"/>
              <w:left w:val="nil"/>
              <w:bottom w:val="single" w:sz="4" w:space="0" w:color="auto"/>
              <w:right w:val="single" w:sz="4" w:space="0" w:color="auto"/>
            </w:tcBorders>
            <w:shd w:val="clear" w:color="000000" w:fill="F2F2F2"/>
            <w:vAlign w:val="center"/>
            <w:hideMark/>
          </w:tcPr>
          <w:p w14:paraId="5DE810C1" w14:textId="77777777" w:rsidR="0030192D" w:rsidRPr="00E602AA" w:rsidRDefault="0030192D" w:rsidP="004635DB">
            <w:pPr>
              <w:jc w:val="center"/>
              <w:rPr>
                <w:b/>
                <w:bCs/>
                <w:color w:val="000000"/>
                <w:sz w:val="22"/>
                <w:szCs w:val="22"/>
              </w:rPr>
            </w:pPr>
            <w:r w:rsidRPr="00E602AA">
              <w:rPr>
                <w:b/>
                <w:bCs/>
                <w:color w:val="000000"/>
                <w:sz w:val="22"/>
                <w:szCs w:val="22"/>
              </w:rPr>
              <w:t>Кол-во человек</w:t>
            </w:r>
          </w:p>
        </w:tc>
        <w:tc>
          <w:tcPr>
            <w:tcW w:w="1701" w:type="dxa"/>
            <w:tcBorders>
              <w:top w:val="single" w:sz="8" w:space="0" w:color="auto"/>
              <w:left w:val="nil"/>
              <w:bottom w:val="single" w:sz="4" w:space="0" w:color="auto"/>
              <w:right w:val="single" w:sz="4" w:space="0" w:color="auto"/>
            </w:tcBorders>
            <w:shd w:val="clear" w:color="000000" w:fill="F2F2F2"/>
            <w:vAlign w:val="center"/>
            <w:hideMark/>
          </w:tcPr>
          <w:p w14:paraId="2AD794E8" w14:textId="77777777" w:rsidR="0030192D" w:rsidRPr="00E602AA" w:rsidRDefault="0030192D" w:rsidP="004635DB">
            <w:pPr>
              <w:jc w:val="center"/>
              <w:rPr>
                <w:b/>
                <w:bCs/>
                <w:color w:val="000000"/>
                <w:sz w:val="22"/>
                <w:szCs w:val="22"/>
              </w:rPr>
            </w:pPr>
            <w:r w:rsidRPr="00E602AA">
              <w:rPr>
                <w:b/>
                <w:bCs/>
                <w:color w:val="000000"/>
                <w:sz w:val="22"/>
                <w:szCs w:val="22"/>
              </w:rPr>
              <w:t>Страховая премия на 1 чел. (руб.)</w:t>
            </w:r>
          </w:p>
        </w:tc>
        <w:tc>
          <w:tcPr>
            <w:tcW w:w="1843" w:type="dxa"/>
            <w:tcBorders>
              <w:top w:val="single" w:sz="8" w:space="0" w:color="auto"/>
              <w:left w:val="nil"/>
              <w:bottom w:val="single" w:sz="4" w:space="0" w:color="auto"/>
              <w:right w:val="single" w:sz="4" w:space="0" w:color="auto"/>
            </w:tcBorders>
            <w:shd w:val="clear" w:color="000000" w:fill="F2F2F2"/>
            <w:vAlign w:val="center"/>
            <w:hideMark/>
          </w:tcPr>
          <w:p w14:paraId="2B784520" w14:textId="77777777" w:rsidR="0030192D" w:rsidRPr="00E602AA" w:rsidRDefault="0030192D" w:rsidP="004635DB">
            <w:pPr>
              <w:jc w:val="center"/>
              <w:rPr>
                <w:b/>
                <w:bCs/>
                <w:color w:val="000000"/>
                <w:sz w:val="22"/>
                <w:szCs w:val="22"/>
              </w:rPr>
            </w:pPr>
            <w:r w:rsidRPr="00E602AA">
              <w:rPr>
                <w:b/>
                <w:bCs/>
                <w:color w:val="000000"/>
                <w:sz w:val="22"/>
                <w:szCs w:val="22"/>
              </w:rPr>
              <w:t>Страховая премия на всех (руб.)</w:t>
            </w:r>
          </w:p>
        </w:tc>
        <w:tc>
          <w:tcPr>
            <w:tcW w:w="2410" w:type="dxa"/>
            <w:tcBorders>
              <w:top w:val="single" w:sz="8" w:space="0" w:color="auto"/>
              <w:left w:val="nil"/>
              <w:bottom w:val="single" w:sz="4" w:space="0" w:color="auto"/>
              <w:right w:val="single" w:sz="4" w:space="0" w:color="auto"/>
            </w:tcBorders>
            <w:shd w:val="clear" w:color="000000" w:fill="F2F2F2"/>
            <w:vAlign w:val="center"/>
            <w:hideMark/>
          </w:tcPr>
          <w:p w14:paraId="4000A2FC" w14:textId="77777777" w:rsidR="0030192D" w:rsidRPr="00E602AA" w:rsidRDefault="0030192D" w:rsidP="004635DB">
            <w:pPr>
              <w:jc w:val="center"/>
              <w:rPr>
                <w:b/>
                <w:bCs/>
                <w:color w:val="000000"/>
                <w:sz w:val="22"/>
                <w:szCs w:val="22"/>
              </w:rPr>
            </w:pPr>
            <w:r w:rsidRPr="00E602AA">
              <w:rPr>
                <w:b/>
                <w:bCs/>
                <w:color w:val="000000"/>
                <w:sz w:val="22"/>
                <w:szCs w:val="22"/>
              </w:rPr>
              <w:t>Страховая сумма на 1 чел. (руб.)</w:t>
            </w:r>
          </w:p>
        </w:tc>
        <w:tc>
          <w:tcPr>
            <w:tcW w:w="2268" w:type="dxa"/>
            <w:tcBorders>
              <w:top w:val="single" w:sz="8" w:space="0" w:color="auto"/>
              <w:left w:val="nil"/>
              <w:bottom w:val="single" w:sz="4" w:space="0" w:color="auto"/>
              <w:right w:val="single" w:sz="8" w:space="0" w:color="auto"/>
            </w:tcBorders>
            <w:shd w:val="clear" w:color="000000" w:fill="F2F2F2"/>
            <w:vAlign w:val="center"/>
            <w:hideMark/>
          </w:tcPr>
          <w:p w14:paraId="73796686" w14:textId="77777777" w:rsidR="0030192D" w:rsidRPr="00E602AA" w:rsidRDefault="0030192D" w:rsidP="004635DB">
            <w:pPr>
              <w:jc w:val="center"/>
              <w:rPr>
                <w:b/>
                <w:bCs/>
                <w:color w:val="000000"/>
                <w:sz w:val="22"/>
                <w:szCs w:val="22"/>
              </w:rPr>
            </w:pPr>
            <w:r w:rsidRPr="00E602AA">
              <w:rPr>
                <w:b/>
                <w:bCs/>
                <w:color w:val="000000"/>
                <w:sz w:val="22"/>
                <w:szCs w:val="22"/>
              </w:rPr>
              <w:t>Страховая сумма на всех (руб.)</w:t>
            </w:r>
          </w:p>
        </w:tc>
      </w:tr>
      <w:tr w:rsidR="0030192D" w:rsidRPr="00E602AA" w14:paraId="2CB25DF9" w14:textId="77777777" w:rsidTr="004635DB">
        <w:trPr>
          <w:trHeight w:val="375"/>
        </w:trPr>
        <w:tc>
          <w:tcPr>
            <w:tcW w:w="1720" w:type="dxa"/>
            <w:vMerge w:val="restart"/>
            <w:tcBorders>
              <w:top w:val="nil"/>
              <w:left w:val="single" w:sz="8" w:space="0" w:color="auto"/>
              <w:bottom w:val="single" w:sz="4" w:space="0" w:color="auto"/>
              <w:right w:val="single" w:sz="4" w:space="0" w:color="auto"/>
            </w:tcBorders>
            <w:shd w:val="clear" w:color="000000" w:fill="F2F2F2"/>
            <w:vAlign w:val="center"/>
            <w:hideMark/>
          </w:tcPr>
          <w:p w14:paraId="43514F48" w14:textId="77777777" w:rsidR="0030192D" w:rsidRPr="00E602AA" w:rsidRDefault="0030192D" w:rsidP="004635DB">
            <w:pPr>
              <w:jc w:val="center"/>
              <w:rPr>
                <w:b/>
                <w:bCs/>
                <w:color w:val="000000"/>
                <w:sz w:val="22"/>
                <w:szCs w:val="22"/>
              </w:rPr>
            </w:pPr>
            <w:r w:rsidRPr="00E602AA">
              <w:rPr>
                <w:b/>
                <w:bCs/>
                <w:color w:val="000000"/>
                <w:sz w:val="22"/>
                <w:szCs w:val="22"/>
              </w:rPr>
              <w:t>Комплексная программа</w:t>
            </w:r>
          </w:p>
        </w:tc>
        <w:tc>
          <w:tcPr>
            <w:tcW w:w="3232" w:type="dxa"/>
            <w:tcBorders>
              <w:top w:val="nil"/>
              <w:left w:val="nil"/>
              <w:bottom w:val="single" w:sz="4" w:space="0" w:color="auto"/>
              <w:right w:val="single" w:sz="4" w:space="0" w:color="auto"/>
            </w:tcBorders>
            <w:shd w:val="clear" w:color="000000" w:fill="F2F2F2"/>
            <w:vAlign w:val="center"/>
            <w:hideMark/>
          </w:tcPr>
          <w:p w14:paraId="215B4AC9" w14:textId="77777777" w:rsidR="0030192D" w:rsidRPr="00E602AA" w:rsidRDefault="0030192D" w:rsidP="004635DB">
            <w:pPr>
              <w:rPr>
                <w:color w:val="000000"/>
                <w:sz w:val="22"/>
                <w:szCs w:val="22"/>
              </w:rPr>
            </w:pPr>
            <w:r w:rsidRPr="00E602AA">
              <w:rPr>
                <w:color w:val="000000"/>
                <w:sz w:val="22"/>
                <w:szCs w:val="22"/>
              </w:rPr>
              <w:t>Амбулаторно-поликлиническая помощь</w:t>
            </w:r>
          </w:p>
        </w:tc>
        <w:tc>
          <w:tcPr>
            <w:tcW w:w="1417" w:type="dxa"/>
            <w:vMerge w:val="restart"/>
            <w:tcBorders>
              <w:top w:val="nil"/>
              <w:left w:val="single" w:sz="4" w:space="0" w:color="auto"/>
              <w:bottom w:val="single" w:sz="4" w:space="0" w:color="auto"/>
              <w:right w:val="single" w:sz="4" w:space="0" w:color="auto"/>
            </w:tcBorders>
            <w:shd w:val="clear" w:color="000000" w:fill="F2F2F2"/>
            <w:vAlign w:val="center"/>
            <w:hideMark/>
          </w:tcPr>
          <w:p w14:paraId="4650BB63" w14:textId="77777777" w:rsidR="0030192D" w:rsidRPr="00E602AA" w:rsidRDefault="0030192D" w:rsidP="004635DB">
            <w:pPr>
              <w:jc w:val="center"/>
              <w:rPr>
                <w:color w:val="000000"/>
                <w:sz w:val="22"/>
                <w:szCs w:val="22"/>
              </w:rPr>
            </w:pPr>
            <w:r w:rsidRPr="00E602AA">
              <w:rPr>
                <w:color w:val="000000"/>
                <w:sz w:val="22"/>
                <w:szCs w:val="22"/>
              </w:rPr>
              <w:t>3000-3300</w:t>
            </w: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31B1EA" w14:textId="77777777" w:rsidR="0030192D" w:rsidRPr="00E602AA" w:rsidRDefault="0030192D" w:rsidP="004635DB">
            <w:pPr>
              <w:jc w:val="center"/>
              <w:rPr>
                <w:color w:val="000000"/>
                <w:sz w:val="22"/>
                <w:szCs w:val="22"/>
              </w:rPr>
            </w:pPr>
            <w:r w:rsidRPr="00E602AA">
              <w:rPr>
                <w:color w:val="000000"/>
                <w:sz w:val="22"/>
                <w:szCs w:val="22"/>
              </w:rPr>
              <w:t> </w:t>
            </w: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831587" w14:textId="77777777" w:rsidR="0030192D" w:rsidRPr="00E602AA" w:rsidRDefault="0030192D" w:rsidP="004635DB">
            <w:pPr>
              <w:jc w:val="center"/>
              <w:rPr>
                <w:color w:val="000000"/>
                <w:sz w:val="22"/>
                <w:szCs w:val="22"/>
              </w:rPr>
            </w:pPr>
            <w:r w:rsidRPr="00E602AA">
              <w:rPr>
                <w:color w:val="000000"/>
                <w:sz w:val="22"/>
                <w:szCs w:val="22"/>
              </w:rPr>
              <w:t> </w:t>
            </w:r>
          </w:p>
        </w:tc>
        <w:tc>
          <w:tcPr>
            <w:tcW w:w="241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DDCCBD" w14:textId="77777777" w:rsidR="0030192D" w:rsidRPr="00E602AA" w:rsidRDefault="0030192D" w:rsidP="004635DB">
            <w:pPr>
              <w:jc w:val="center"/>
              <w:rPr>
                <w:color w:val="000000"/>
                <w:sz w:val="22"/>
                <w:szCs w:val="22"/>
              </w:rPr>
            </w:pPr>
            <w:r w:rsidRPr="00E602AA">
              <w:rPr>
                <w:color w:val="000000"/>
                <w:sz w:val="22"/>
                <w:szCs w:val="22"/>
              </w:rPr>
              <w:t> </w:t>
            </w:r>
          </w:p>
        </w:tc>
        <w:tc>
          <w:tcPr>
            <w:tcW w:w="2268" w:type="dxa"/>
            <w:vMerge w:val="restart"/>
            <w:tcBorders>
              <w:top w:val="nil"/>
              <w:left w:val="single" w:sz="4" w:space="0" w:color="auto"/>
              <w:bottom w:val="single" w:sz="4" w:space="0" w:color="auto"/>
              <w:right w:val="single" w:sz="8" w:space="0" w:color="auto"/>
            </w:tcBorders>
            <w:shd w:val="clear" w:color="000000" w:fill="FFFFFF"/>
            <w:vAlign w:val="center"/>
            <w:hideMark/>
          </w:tcPr>
          <w:p w14:paraId="1A042955" w14:textId="77777777" w:rsidR="0030192D" w:rsidRPr="00E602AA" w:rsidRDefault="0030192D" w:rsidP="004635DB">
            <w:pPr>
              <w:jc w:val="center"/>
              <w:rPr>
                <w:color w:val="000000"/>
                <w:sz w:val="22"/>
                <w:szCs w:val="22"/>
              </w:rPr>
            </w:pPr>
            <w:r w:rsidRPr="00E602AA">
              <w:rPr>
                <w:color w:val="000000"/>
                <w:sz w:val="22"/>
                <w:szCs w:val="22"/>
              </w:rPr>
              <w:t> </w:t>
            </w:r>
          </w:p>
        </w:tc>
      </w:tr>
      <w:tr w:rsidR="0030192D" w:rsidRPr="00E602AA" w14:paraId="25957568" w14:textId="77777777" w:rsidTr="004635DB">
        <w:trPr>
          <w:trHeight w:val="300"/>
        </w:trPr>
        <w:tc>
          <w:tcPr>
            <w:tcW w:w="1720" w:type="dxa"/>
            <w:vMerge/>
            <w:tcBorders>
              <w:top w:val="nil"/>
              <w:left w:val="single" w:sz="8" w:space="0" w:color="auto"/>
              <w:bottom w:val="single" w:sz="4" w:space="0" w:color="auto"/>
              <w:right w:val="single" w:sz="4" w:space="0" w:color="auto"/>
            </w:tcBorders>
            <w:vAlign w:val="center"/>
            <w:hideMark/>
          </w:tcPr>
          <w:p w14:paraId="51CBE6DB" w14:textId="77777777" w:rsidR="0030192D" w:rsidRPr="00E602AA" w:rsidRDefault="0030192D" w:rsidP="004635DB">
            <w:pPr>
              <w:rPr>
                <w:b/>
                <w:bCs/>
                <w:color w:val="000000"/>
                <w:sz w:val="22"/>
                <w:szCs w:val="22"/>
              </w:rPr>
            </w:pPr>
          </w:p>
        </w:tc>
        <w:tc>
          <w:tcPr>
            <w:tcW w:w="3232" w:type="dxa"/>
            <w:tcBorders>
              <w:top w:val="nil"/>
              <w:left w:val="nil"/>
              <w:bottom w:val="single" w:sz="4" w:space="0" w:color="auto"/>
              <w:right w:val="single" w:sz="4" w:space="0" w:color="auto"/>
            </w:tcBorders>
            <w:shd w:val="clear" w:color="000000" w:fill="F2F2F2"/>
            <w:vAlign w:val="center"/>
            <w:hideMark/>
          </w:tcPr>
          <w:p w14:paraId="166451C1" w14:textId="77777777" w:rsidR="0030192D" w:rsidRPr="00E602AA" w:rsidRDefault="0030192D" w:rsidP="004635DB">
            <w:pPr>
              <w:rPr>
                <w:color w:val="000000"/>
                <w:sz w:val="22"/>
                <w:szCs w:val="22"/>
              </w:rPr>
            </w:pPr>
            <w:r w:rsidRPr="00E602AA">
              <w:rPr>
                <w:color w:val="000000"/>
                <w:sz w:val="22"/>
                <w:szCs w:val="22"/>
              </w:rPr>
              <w:t xml:space="preserve">Помощь на дому </w:t>
            </w:r>
          </w:p>
        </w:tc>
        <w:tc>
          <w:tcPr>
            <w:tcW w:w="1417" w:type="dxa"/>
            <w:vMerge/>
            <w:tcBorders>
              <w:top w:val="nil"/>
              <w:left w:val="single" w:sz="4" w:space="0" w:color="auto"/>
              <w:bottom w:val="single" w:sz="4" w:space="0" w:color="auto"/>
              <w:right w:val="single" w:sz="4" w:space="0" w:color="auto"/>
            </w:tcBorders>
            <w:vAlign w:val="center"/>
            <w:hideMark/>
          </w:tcPr>
          <w:p w14:paraId="21A105B3" w14:textId="77777777" w:rsidR="0030192D" w:rsidRPr="00E602AA" w:rsidRDefault="0030192D" w:rsidP="004635DB">
            <w:pPr>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14:paraId="39645A6D" w14:textId="77777777" w:rsidR="0030192D" w:rsidRPr="00E602AA" w:rsidRDefault="0030192D" w:rsidP="004635DB">
            <w:pPr>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9EDDC7D" w14:textId="77777777" w:rsidR="0030192D" w:rsidRPr="00E602AA" w:rsidRDefault="0030192D" w:rsidP="004635DB">
            <w:pPr>
              <w:rPr>
                <w:color w:val="000000"/>
                <w:sz w:val="22"/>
                <w:szCs w:val="22"/>
              </w:rPr>
            </w:pPr>
          </w:p>
        </w:tc>
        <w:tc>
          <w:tcPr>
            <w:tcW w:w="2410" w:type="dxa"/>
            <w:vMerge/>
            <w:tcBorders>
              <w:top w:val="nil"/>
              <w:left w:val="single" w:sz="4" w:space="0" w:color="auto"/>
              <w:bottom w:val="single" w:sz="4" w:space="0" w:color="auto"/>
              <w:right w:val="single" w:sz="4" w:space="0" w:color="auto"/>
            </w:tcBorders>
            <w:vAlign w:val="center"/>
            <w:hideMark/>
          </w:tcPr>
          <w:p w14:paraId="15309FE6" w14:textId="77777777" w:rsidR="0030192D" w:rsidRPr="00E602AA" w:rsidRDefault="0030192D" w:rsidP="004635DB">
            <w:pPr>
              <w:rPr>
                <w:color w:val="000000"/>
                <w:sz w:val="22"/>
                <w:szCs w:val="22"/>
              </w:rPr>
            </w:pPr>
          </w:p>
        </w:tc>
        <w:tc>
          <w:tcPr>
            <w:tcW w:w="2268" w:type="dxa"/>
            <w:vMerge/>
            <w:tcBorders>
              <w:top w:val="nil"/>
              <w:left w:val="single" w:sz="4" w:space="0" w:color="auto"/>
              <w:bottom w:val="single" w:sz="4" w:space="0" w:color="auto"/>
              <w:right w:val="single" w:sz="8" w:space="0" w:color="auto"/>
            </w:tcBorders>
            <w:vAlign w:val="center"/>
            <w:hideMark/>
          </w:tcPr>
          <w:p w14:paraId="0572F108" w14:textId="77777777" w:rsidR="0030192D" w:rsidRPr="00E602AA" w:rsidRDefault="0030192D" w:rsidP="004635DB">
            <w:pPr>
              <w:rPr>
                <w:color w:val="000000"/>
                <w:sz w:val="22"/>
                <w:szCs w:val="22"/>
              </w:rPr>
            </w:pPr>
          </w:p>
        </w:tc>
      </w:tr>
      <w:tr w:rsidR="0030192D" w:rsidRPr="00E602AA" w14:paraId="2587AB7E" w14:textId="77777777" w:rsidTr="004635DB">
        <w:trPr>
          <w:trHeight w:val="600"/>
        </w:trPr>
        <w:tc>
          <w:tcPr>
            <w:tcW w:w="1720" w:type="dxa"/>
            <w:vMerge/>
            <w:tcBorders>
              <w:top w:val="nil"/>
              <w:left w:val="single" w:sz="8" w:space="0" w:color="auto"/>
              <w:bottom w:val="single" w:sz="4" w:space="0" w:color="auto"/>
              <w:right w:val="single" w:sz="4" w:space="0" w:color="auto"/>
            </w:tcBorders>
            <w:vAlign w:val="center"/>
            <w:hideMark/>
          </w:tcPr>
          <w:p w14:paraId="71C5E4C7" w14:textId="77777777" w:rsidR="0030192D" w:rsidRPr="00E602AA" w:rsidRDefault="0030192D" w:rsidP="004635DB">
            <w:pPr>
              <w:rPr>
                <w:b/>
                <w:bCs/>
                <w:color w:val="000000"/>
                <w:sz w:val="22"/>
                <w:szCs w:val="22"/>
              </w:rPr>
            </w:pPr>
          </w:p>
        </w:tc>
        <w:tc>
          <w:tcPr>
            <w:tcW w:w="3232" w:type="dxa"/>
            <w:tcBorders>
              <w:top w:val="nil"/>
              <w:left w:val="nil"/>
              <w:bottom w:val="single" w:sz="4" w:space="0" w:color="auto"/>
              <w:right w:val="single" w:sz="4" w:space="0" w:color="auto"/>
            </w:tcBorders>
            <w:shd w:val="clear" w:color="000000" w:fill="F2F2F2"/>
            <w:vAlign w:val="center"/>
            <w:hideMark/>
          </w:tcPr>
          <w:p w14:paraId="4FE6A9DE" w14:textId="77777777" w:rsidR="0030192D" w:rsidRPr="00E602AA" w:rsidRDefault="0030192D" w:rsidP="004635DB">
            <w:pPr>
              <w:rPr>
                <w:color w:val="000000"/>
                <w:sz w:val="22"/>
                <w:szCs w:val="22"/>
              </w:rPr>
            </w:pPr>
            <w:r w:rsidRPr="00E602AA">
              <w:rPr>
                <w:color w:val="000000"/>
                <w:sz w:val="22"/>
                <w:szCs w:val="22"/>
              </w:rPr>
              <w:t>Стоматологическая помощь (в специализированных клиниках и на базе амбулаторно – поликлинических организаций)</w:t>
            </w:r>
          </w:p>
        </w:tc>
        <w:tc>
          <w:tcPr>
            <w:tcW w:w="1417" w:type="dxa"/>
            <w:vMerge/>
            <w:tcBorders>
              <w:top w:val="nil"/>
              <w:left w:val="single" w:sz="4" w:space="0" w:color="auto"/>
              <w:bottom w:val="single" w:sz="4" w:space="0" w:color="auto"/>
              <w:right w:val="single" w:sz="4" w:space="0" w:color="auto"/>
            </w:tcBorders>
            <w:vAlign w:val="center"/>
            <w:hideMark/>
          </w:tcPr>
          <w:p w14:paraId="5F0F81FD" w14:textId="77777777" w:rsidR="0030192D" w:rsidRPr="00E602AA" w:rsidRDefault="0030192D" w:rsidP="004635DB">
            <w:pPr>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14:paraId="70FAA6AA" w14:textId="77777777" w:rsidR="0030192D" w:rsidRPr="00E602AA" w:rsidRDefault="0030192D" w:rsidP="004635DB">
            <w:pPr>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AD8CD34" w14:textId="77777777" w:rsidR="0030192D" w:rsidRPr="00E602AA" w:rsidRDefault="0030192D" w:rsidP="004635DB">
            <w:pPr>
              <w:rPr>
                <w:color w:val="000000"/>
                <w:sz w:val="22"/>
                <w:szCs w:val="22"/>
              </w:rPr>
            </w:pPr>
          </w:p>
        </w:tc>
        <w:tc>
          <w:tcPr>
            <w:tcW w:w="2410" w:type="dxa"/>
            <w:vMerge/>
            <w:tcBorders>
              <w:top w:val="nil"/>
              <w:left w:val="single" w:sz="4" w:space="0" w:color="auto"/>
              <w:bottom w:val="single" w:sz="4" w:space="0" w:color="auto"/>
              <w:right w:val="single" w:sz="4" w:space="0" w:color="auto"/>
            </w:tcBorders>
            <w:vAlign w:val="center"/>
            <w:hideMark/>
          </w:tcPr>
          <w:p w14:paraId="4A453110" w14:textId="77777777" w:rsidR="0030192D" w:rsidRPr="00E602AA" w:rsidRDefault="0030192D" w:rsidP="004635DB">
            <w:pPr>
              <w:rPr>
                <w:color w:val="000000"/>
                <w:sz w:val="22"/>
                <w:szCs w:val="22"/>
              </w:rPr>
            </w:pPr>
          </w:p>
        </w:tc>
        <w:tc>
          <w:tcPr>
            <w:tcW w:w="2268" w:type="dxa"/>
            <w:vMerge/>
            <w:tcBorders>
              <w:top w:val="nil"/>
              <w:left w:val="single" w:sz="4" w:space="0" w:color="auto"/>
              <w:bottom w:val="single" w:sz="4" w:space="0" w:color="auto"/>
              <w:right w:val="single" w:sz="8" w:space="0" w:color="auto"/>
            </w:tcBorders>
            <w:vAlign w:val="center"/>
            <w:hideMark/>
          </w:tcPr>
          <w:p w14:paraId="5B77FF3D" w14:textId="77777777" w:rsidR="0030192D" w:rsidRPr="00E602AA" w:rsidRDefault="0030192D" w:rsidP="004635DB">
            <w:pPr>
              <w:rPr>
                <w:color w:val="000000"/>
                <w:sz w:val="22"/>
                <w:szCs w:val="22"/>
              </w:rPr>
            </w:pPr>
          </w:p>
        </w:tc>
      </w:tr>
      <w:tr w:rsidR="0030192D" w:rsidRPr="00E602AA" w14:paraId="43FCB11F" w14:textId="77777777" w:rsidTr="004635DB">
        <w:trPr>
          <w:trHeight w:val="300"/>
        </w:trPr>
        <w:tc>
          <w:tcPr>
            <w:tcW w:w="1720" w:type="dxa"/>
            <w:vMerge/>
            <w:tcBorders>
              <w:top w:val="nil"/>
              <w:left w:val="single" w:sz="8" w:space="0" w:color="auto"/>
              <w:bottom w:val="single" w:sz="4" w:space="0" w:color="auto"/>
              <w:right w:val="single" w:sz="4" w:space="0" w:color="auto"/>
            </w:tcBorders>
            <w:vAlign w:val="center"/>
            <w:hideMark/>
          </w:tcPr>
          <w:p w14:paraId="60CABC91" w14:textId="77777777" w:rsidR="0030192D" w:rsidRPr="00E602AA" w:rsidRDefault="0030192D" w:rsidP="004635DB">
            <w:pPr>
              <w:rPr>
                <w:b/>
                <w:bCs/>
                <w:color w:val="000000"/>
                <w:sz w:val="22"/>
                <w:szCs w:val="22"/>
              </w:rPr>
            </w:pPr>
          </w:p>
        </w:tc>
        <w:tc>
          <w:tcPr>
            <w:tcW w:w="3232" w:type="dxa"/>
            <w:tcBorders>
              <w:top w:val="nil"/>
              <w:left w:val="nil"/>
              <w:bottom w:val="single" w:sz="4" w:space="0" w:color="auto"/>
              <w:right w:val="single" w:sz="4" w:space="0" w:color="auto"/>
            </w:tcBorders>
            <w:shd w:val="clear" w:color="000000" w:fill="F2F2F2"/>
            <w:vAlign w:val="center"/>
            <w:hideMark/>
          </w:tcPr>
          <w:p w14:paraId="5CB0DE91" w14:textId="77777777" w:rsidR="0030192D" w:rsidRPr="00E602AA" w:rsidRDefault="0030192D" w:rsidP="004635DB">
            <w:pPr>
              <w:rPr>
                <w:color w:val="000000"/>
                <w:sz w:val="22"/>
                <w:szCs w:val="22"/>
              </w:rPr>
            </w:pPr>
            <w:r w:rsidRPr="00E602AA">
              <w:rPr>
                <w:color w:val="000000"/>
                <w:sz w:val="22"/>
                <w:szCs w:val="22"/>
              </w:rPr>
              <w:t>Скорая и неотложная медицинская помощь</w:t>
            </w:r>
          </w:p>
        </w:tc>
        <w:tc>
          <w:tcPr>
            <w:tcW w:w="1417" w:type="dxa"/>
            <w:vMerge/>
            <w:tcBorders>
              <w:top w:val="nil"/>
              <w:left w:val="single" w:sz="4" w:space="0" w:color="auto"/>
              <w:bottom w:val="single" w:sz="4" w:space="0" w:color="auto"/>
              <w:right w:val="single" w:sz="4" w:space="0" w:color="auto"/>
            </w:tcBorders>
            <w:vAlign w:val="center"/>
            <w:hideMark/>
          </w:tcPr>
          <w:p w14:paraId="08573CFE" w14:textId="77777777" w:rsidR="0030192D" w:rsidRPr="00E602AA" w:rsidRDefault="0030192D" w:rsidP="004635DB">
            <w:pPr>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14:paraId="15CB875C" w14:textId="77777777" w:rsidR="0030192D" w:rsidRPr="00E602AA" w:rsidRDefault="0030192D" w:rsidP="004635DB">
            <w:pPr>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C1498E8" w14:textId="77777777" w:rsidR="0030192D" w:rsidRPr="00E602AA" w:rsidRDefault="0030192D" w:rsidP="004635DB">
            <w:pPr>
              <w:rPr>
                <w:color w:val="000000"/>
                <w:sz w:val="22"/>
                <w:szCs w:val="22"/>
              </w:rPr>
            </w:pPr>
          </w:p>
        </w:tc>
        <w:tc>
          <w:tcPr>
            <w:tcW w:w="2410" w:type="dxa"/>
            <w:vMerge/>
            <w:tcBorders>
              <w:top w:val="nil"/>
              <w:left w:val="single" w:sz="4" w:space="0" w:color="auto"/>
              <w:bottom w:val="single" w:sz="4" w:space="0" w:color="auto"/>
              <w:right w:val="single" w:sz="4" w:space="0" w:color="auto"/>
            </w:tcBorders>
            <w:vAlign w:val="center"/>
            <w:hideMark/>
          </w:tcPr>
          <w:p w14:paraId="7D3AD6DE" w14:textId="77777777" w:rsidR="0030192D" w:rsidRPr="00E602AA" w:rsidRDefault="0030192D" w:rsidP="004635DB">
            <w:pPr>
              <w:rPr>
                <w:color w:val="000000"/>
                <w:sz w:val="22"/>
                <w:szCs w:val="22"/>
              </w:rPr>
            </w:pPr>
          </w:p>
        </w:tc>
        <w:tc>
          <w:tcPr>
            <w:tcW w:w="2268" w:type="dxa"/>
            <w:vMerge/>
            <w:tcBorders>
              <w:top w:val="nil"/>
              <w:left w:val="single" w:sz="4" w:space="0" w:color="auto"/>
              <w:bottom w:val="single" w:sz="4" w:space="0" w:color="auto"/>
              <w:right w:val="single" w:sz="8" w:space="0" w:color="auto"/>
            </w:tcBorders>
            <w:vAlign w:val="center"/>
            <w:hideMark/>
          </w:tcPr>
          <w:p w14:paraId="5551F3A4" w14:textId="77777777" w:rsidR="0030192D" w:rsidRPr="00E602AA" w:rsidRDefault="0030192D" w:rsidP="004635DB">
            <w:pPr>
              <w:rPr>
                <w:color w:val="000000"/>
                <w:sz w:val="22"/>
                <w:szCs w:val="22"/>
              </w:rPr>
            </w:pPr>
          </w:p>
        </w:tc>
      </w:tr>
      <w:tr w:rsidR="0030192D" w:rsidRPr="00E602AA" w14:paraId="42FAD88B" w14:textId="77777777" w:rsidTr="004635DB">
        <w:trPr>
          <w:trHeight w:val="900"/>
        </w:trPr>
        <w:tc>
          <w:tcPr>
            <w:tcW w:w="1720" w:type="dxa"/>
            <w:vMerge/>
            <w:tcBorders>
              <w:top w:val="nil"/>
              <w:left w:val="single" w:sz="8" w:space="0" w:color="auto"/>
              <w:bottom w:val="single" w:sz="4" w:space="0" w:color="auto"/>
              <w:right w:val="single" w:sz="4" w:space="0" w:color="auto"/>
            </w:tcBorders>
            <w:vAlign w:val="center"/>
            <w:hideMark/>
          </w:tcPr>
          <w:p w14:paraId="5023C43C" w14:textId="77777777" w:rsidR="0030192D" w:rsidRPr="00E602AA" w:rsidRDefault="0030192D" w:rsidP="004635DB">
            <w:pPr>
              <w:rPr>
                <w:b/>
                <w:bCs/>
                <w:color w:val="000000"/>
                <w:sz w:val="22"/>
                <w:szCs w:val="22"/>
              </w:rPr>
            </w:pPr>
          </w:p>
        </w:tc>
        <w:tc>
          <w:tcPr>
            <w:tcW w:w="3232" w:type="dxa"/>
            <w:tcBorders>
              <w:top w:val="nil"/>
              <w:left w:val="nil"/>
              <w:bottom w:val="single" w:sz="4" w:space="0" w:color="auto"/>
              <w:right w:val="single" w:sz="4" w:space="0" w:color="auto"/>
            </w:tcBorders>
            <w:shd w:val="clear" w:color="000000" w:fill="F2F2F2"/>
            <w:vAlign w:val="center"/>
            <w:hideMark/>
          </w:tcPr>
          <w:p w14:paraId="072C00B3" w14:textId="77777777" w:rsidR="0030192D" w:rsidRPr="00E602AA" w:rsidRDefault="0030192D" w:rsidP="004635DB">
            <w:pPr>
              <w:rPr>
                <w:color w:val="000000"/>
                <w:sz w:val="22"/>
                <w:szCs w:val="22"/>
              </w:rPr>
            </w:pPr>
            <w:r w:rsidRPr="00E602AA">
              <w:rPr>
                <w:color w:val="000000"/>
                <w:sz w:val="22"/>
                <w:szCs w:val="22"/>
              </w:rPr>
              <w:t xml:space="preserve">Стационарная помощь (госпитализация по экстренным и плановым показаниям), включая </w:t>
            </w:r>
            <w:proofErr w:type="spellStart"/>
            <w:r w:rsidRPr="00E602AA">
              <w:rPr>
                <w:color w:val="000000"/>
                <w:sz w:val="22"/>
                <w:szCs w:val="22"/>
              </w:rPr>
              <w:t>стационарозамещающие</w:t>
            </w:r>
            <w:proofErr w:type="spellEnd"/>
            <w:r w:rsidRPr="00E602AA">
              <w:rPr>
                <w:color w:val="000000"/>
                <w:sz w:val="22"/>
                <w:szCs w:val="22"/>
              </w:rPr>
              <w:t xml:space="preserve"> технологии (дневной стационар)</w:t>
            </w:r>
          </w:p>
        </w:tc>
        <w:tc>
          <w:tcPr>
            <w:tcW w:w="1417" w:type="dxa"/>
            <w:vMerge/>
            <w:tcBorders>
              <w:top w:val="nil"/>
              <w:left w:val="single" w:sz="4" w:space="0" w:color="auto"/>
              <w:bottom w:val="single" w:sz="4" w:space="0" w:color="auto"/>
              <w:right w:val="single" w:sz="4" w:space="0" w:color="auto"/>
            </w:tcBorders>
            <w:vAlign w:val="center"/>
            <w:hideMark/>
          </w:tcPr>
          <w:p w14:paraId="3E2390C5" w14:textId="77777777" w:rsidR="0030192D" w:rsidRPr="00E602AA" w:rsidRDefault="0030192D" w:rsidP="004635DB">
            <w:pPr>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14:paraId="7575A2D1" w14:textId="77777777" w:rsidR="0030192D" w:rsidRPr="00E602AA" w:rsidRDefault="0030192D" w:rsidP="004635DB">
            <w:pPr>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CF4102E" w14:textId="77777777" w:rsidR="0030192D" w:rsidRPr="00E602AA" w:rsidRDefault="0030192D" w:rsidP="004635DB">
            <w:pPr>
              <w:rPr>
                <w:color w:val="000000"/>
                <w:sz w:val="22"/>
                <w:szCs w:val="22"/>
              </w:rPr>
            </w:pPr>
          </w:p>
        </w:tc>
        <w:tc>
          <w:tcPr>
            <w:tcW w:w="2410" w:type="dxa"/>
            <w:vMerge/>
            <w:tcBorders>
              <w:top w:val="nil"/>
              <w:left w:val="single" w:sz="4" w:space="0" w:color="auto"/>
              <w:bottom w:val="single" w:sz="4" w:space="0" w:color="auto"/>
              <w:right w:val="single" w:sz="4" w:space="0" w:color="auto"/>
            </w:tcBorders>
            <w:vAlign w:val="center"/>
            <w:hideMark/>
          </w:tcPr>
          <w:p w14:paraId="7A1D900C" w14:textId="77777777" w:rsidR="0030192D" w:rsidRPr="00E602AA" w:rsidRDefault="0030192D" w:rsidP="004635DB">
            <w:pPr>
              <w:rPr>
                <w:color w:val="000000"/>
                <w:sz w:val="22"/>
                <w:szCs w:val="22"/>
              </w:rPr>
            </w:pPr>
          </w:p>
        </w:tc>
        <w:tc>
          <w:tcPr>
            <w:tcW w:w="2268" w:type="dxa"/>
            <w:vMerge/>
            <w:tcBorders>
              <w:top w:val="nil"/>
              <w:left w:val="single" w:sz="4" w:space="0" w:color="auto"/>
              <w:bottom w:val="single" w:sz="4" w:space="0" w:color="auto"/>
              <w:right w:val="single" w:sz="8" w:space="0" w:color="auto"/>
            </w:tcBorders>
            <w:vAlign w:val="center"/>
            <w:hideMark/>
          </w:tcPr>
          <w:p w14:paraId="5B2C064F" w14:textId="77777777" w:rsidR="0030192D" w:rsidRPr="00E602AA" w:rsidRDefault="0030192D" w:rsidP="004635DB">
            <w:pPr>
              <w:rPr>
                <w:color w:val="000000"/>
                <w:sz w:val="22"/>
                <w:szCs w:val="22"/>
              </w:rPr>
            </w:pPr>
          </w:p>
        </w:tc>
      </w:tr>
      <w:tr w:rsidR="0030192D" w:rsidRPr="00E602AA" w14:paraId="33D3A997" w14:textId="77777777" w:rsidTr="004635DB">
        <w:trPr>
          <w:trHeight w:val="600"/>
        </w:trPr>
        <w:tc>
          <w:tcPr>
            <w:tcW w:w="1720" w:type="dxa"/>
            <w:vMerge/>
            <w:tcBorders>
              <w:top w:val="nil"/>
              <w:left w:val="single" w:sz="8" w:space="0" w:color="auto"/>
              <w:bottom w:val="single" w:sz="4" w:space="0" w:color="auto"/>
              <w:right w:val="single" w:sz="4" w:space="0" w:color="auto"/>
            </w:tcBorders>
            <w:vAlign w:val="center"/>
            <w:hideMark/>
          </w:tcPr>
          <w:p w14:paraId="2C523027" w14:textId="77777777" w:rsidR="0030192D" w:rsidRPr="00E602AA" w:rsidRDefault="0030192D" w:rsidP="004635DB">
            <w:pPr>
              <w:rPr>
                <w:b/>
                <w:bCs/>
                <w:color w:val="000000"/>
                <w:sz w:val="22"/>
                <w:szCs w:val="22"/>
              </w:rPr>
            </w:pPr>
          </w:p>
        </w:tc>
        <w:tc>
          <w:tcPr>
            <w:tcW w:w="3232" w:type="dxa"/>
            <w:tcBorders>
              <w:top w:val="nil"/>
              <w:left w:val="nil"/>
              <w:bottom w:val="single" w:sz="4" w:space="0" w:color="auto"/>
              <w:right w:val="single" w:sz="4" w:space="0" w:color="auto"/>
            </w:tcBorders>
            <w:shd w:val="clear" w:color="000000" w:fill="F2F2F2"/>
            <w:vAlign w:val="center"/>
            <w:hideMark/>
          </w:tcPr>
          <w:p w14:paraId="680E11F8" w14:textId="77777777" w:rsidR="0030192D" w:rsidRPr="00E602AA" w:rsidRDefault="0030192D" w:rsidP="004635DB">
            <w:pPr>
              <w:rPr>
                <w:color w:val="000000"/>
                <w:sz w:val="22"/>
                <w:szCs w:val="22"/>
              </w:rPr>
            </w:pPr>
            <w:r w:rsidRPr="00E602AA">
              <w:rPr>
                <w:color w:val="000000"/>
                <w:sz w:val="22"/>
                <w:szCs w:val="22"/>
              </w:rPr>
              <w:t>Санаторно-курортное и реабилитационно-восстановительное лечение</w:t>
            </w:r>
          </w:p>
        </w:tc>
        <w:tc>
          <w:tcPr>
            <w:tcW w:w="1417" w:type="dxa"/>
            <w:vMerge/>
            <w:tcBorders>
              <w:top w:val="nil"/>
              <w:left w:val="single" w:sz="4" w:space="0" w:color="auto"/>
              <w:bottom w:val="single" w:sz="4" w:space="0" w:color="auto"/>
              <w:right w:val="single" w:sz="4" w:space="0" w:color="auto"/>
            </w:tcBorders>
            <w:vAlign w:val="center"/>
            <w:hideMark/>
          </w:tcPr>
          <w:p w14:paraId="7ED45412" w14:textId="77777777" w:rsidR="0030192D" w:rsidRPr="00E602AA" w:rsidRDefault="0030192D" w:rsidP="004635DB">
            <w:pPr>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14:paraId="32AA35D8" w14:textId="77777777" w:rsidR="0030192D" w:rsidRPr="00E602AA" w:rsidRDefault="0030192D" w:rsidP="004635DB">
            <w:pPr>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46E06A52" w14:textId="77777777" w:rsidR="0030192D" w:rsidRPr="00E602AA" w:rsidRDefault="0030192D" w:rsidP="004635DB">
            <w:pPr>
              <w:rPr>
                <w:color w:val="000000"/>
                <w:sz w:val="22"/>
                <w:szCs w:val="22"/>
              </w:rPr>
            </w:pPr>
          </w:p>
        </w:tc>
        <w:tc>
          <w:tcPr>
            <w:tcW w:w="2410" w:type="dxa"/>
            <w:vMerge/>
            <w:tcBorders>
              <w:top w:val="nil"/>
              <w:left w:val="single" w:sz="4" w:space="0" w:color="auto"/>
              <w:bottom w:val="single" w:sz="4" w:space="0" w:color="auto"/>
              <w:right w:val="single" w:sz="4" w:space="0" w:color="auto"/>
            </w:tcBorders>
            <w:vAlign w:val="center"/>
            <w:hideMark/>
          </w:tcPr>
          <w:p w14:paraId="2A5BB73D" w14:textId="77777777" w:rsidR="0030192D" w:rsidRPr="00E602AA" w:rsidRDefault="0030192D" w:rsidP="004635DB">
            <w:pPr>
              <w:rPr>
                <w:color w:val="000000"/>
                <w:sz w:val="22"/>
                <w:szCs w:val="22"/>
              </w:rPr>
            </w:pPr>
          </w:p>
        </w:tc>
        <w:tc>
          <w:tcPr>
            <w:tcW w:w="2268" w:type="dxa"/>
            <w:vMerge/>
            <w:tcBorders>
              <w:top w:val="nil"/>
              <w:left w:val="single" w:sz="4" w:space="0" w:color="auto"/>
              <w:bottom w:val="single" w:sz="4" w:space="0" w:color="auto"/>
              <w:right w:val="single" w:sz="8" w:space="0" w:color="auto"/>
            </w:tcBorders>
            <w:vAlign w:val="center"/>
            <w:hideMark/>
          </w:tcPr>
          <w:p w14:paraId="1B9164C5" w14:textId="77777777" w:rsidR="0030192D" w:rsidRPr="00E602AA" w:rsidRDefault="0030192D" w:rsidP="004635DB">
            <w:pPr>
              <w:rPr>
                <w:color w:val="000000"/>
                <w:sz w:val="22"/>
                <w:szCs w:val="22"/>
              </w:rPr>
            </w:pPr>
          </w:p>
        </w:tc>
      </w:tr>
      <w:tr w:rsidR="0030192D" w:rsidRPr="00E602AA" w14:paraId="61A58002" w14:textId="77777777" w:rsidTr="004635DB">
        <w:trPr>
          <w:trHeight w:val="435"/>
        </w:trPr>
        <w:tc>
          <w:tcPr>
            <w:tcW w:w="4952" w:type="dxa"/>
            <w:gridSpan w:val="2"/>
            <w:tcBorders>
              <w:top w:val="single" w:sz="4" w:space="0" w:color="auto"/>
              <w:left w:val="single" w:sz="8" w:space="0" w:color="auto"/>
              <w:bottom w:val="single" w:sz="8" w:space="0" w:color="auto"/>
              <w:right w:val="single" w:sz="4" w:space="0" w:color="auto"/>
            </w:tcBorders>
            <w:shd w:val="clear" w:color="000000" w:fill="F2F2F2"/>
            <w:vAlign w:val="center"/>
            <w:hideMark/>
          </w:tcPr>
          <w:p w14:paraId="5A1DDF65" w14:textId="77777777" w:rsidR="0030192D" w:rsidRPr="00E602AA" w:rsidRDefault="0030192D" w:rsidP="004635DB">
            <w:pPr>
              <w:jc w:val="right"/>
              <w:rPr>
                <w:b/>
                <w:bCs/>
                <w:color w:val="000000"/>
                <w:sz w:val="22"/>
                <w:szCs w:val="22"/>
              </w:rPr>
            </w:pPr>
            <w:r w:rsidRPr="00E602AA">
              <w:rPr>
                <w:b/>
                <w:bCs/>
                <w:color w:val="000000"/>
                <w:sz w:val="22"/>
                <w:szCs w:val="22"/>
              </w:rPr>
              <w:t>Итого</w:t>
            </w:r>
          </w:p>
        </w:tc>
        <w:tc>
          <w:tcPr>
            <w:tcW w:w="1417" w:type="dxa"/>
            <w:tcBorders>
              <w:top w:val="nil"/>
              <w:left w:val="nil"/>
              <w:bottom w:val="single" w:sz="8" w:space="0" w:color="auto"/>
              <w:right w:val="single" w:sz="4" w:space="0" w:color="auto"/>
            </w:tcBorders>
            <w:shd w:val="clear" w:color="000000" w:fill="F2F2F2"/>
            <w:vAlign w:val="center"/>
            <w:hideMark/>
          </w:tcPr>
          <w:p w14:paraId="471001DA" w14:textId="77777777" w:rsidR="0030192D" w:rsidRPr="00E602AA" w:rsidRDefault="0030192D" w:rsidP="004635DB">
            <w:pPr>
              <w:jc w:val="center"/>
              <w:rPr>
                <w:b/>
                <w:bCs/>
                <w:color w:val="000000"/>
                <w:sz w:val="22"/>
                <w:szCs w:val="22"/>
              </w:rPr>
            </w:pPr>
            <w:r w:rsidRPr="00E602AA">
              <w:rPr>
                <w:b/>
                <w:bCs/>
                <w:color w:val="000000"/>
                <w:sz w:val="22"/>
                <w:szCs w:val="22"/>
              </w:rPr>
              <w:t>3000-3300</w:t>
            </w:r>
          </w:p>
        </w:tc>
        <w:tc>
          <w:tcPr>
            <w:tcW w:w="1701" w:type="dxa"/>
            <w:tcBorders>
              <w:top w:val="nil"/>
              <w:left w:val="nil"/>
              <w:bottom w:val="single" w:sz="8" w:space="0" w:color="auto"/>
              <w:right w:val="single" w:sz="4" w:space="0" w:color="auto"/>
            </w:tcBorders>
            <w:shd w:val="clear" w:color="auto" w:fill="auto"/>
            <w:noWrap/>
            <w:vAlign w:val="center"/>
            <w:hideMark/>
          </w:tcPr>
          <w:p w14:paraId="4C23F212" w14:textId="77777777" w:rsidR="0030192D" w:rsidRPr="00E602AA" w:rsidRDefault="0030192D" w:rsidP="004635DB">
            <w:pPr>
              <w:jc w:val="center"/>
              <w:rPr>
                <w:color w:val="000000"/>
                <w:sz w:val="22"/>
                <w:szCs w:val="22"/>
              </w:rPr>
            </w:pPr>
            <w:r w:rsidRPr="00E602AA">
              <w:rPr>
                <w:color w:val="000000"/>
                <w:sz w:val="22"/>
                <w:szCs w:val="22"/>
              </w:rPr>
              <w:t>---------</w:t>
            </w:r>
          </w:p>
        </w:tc>
        <w:tc>
          <w:tcPr>
            <w:tcW w:w="1843" w:type="dxa"/>
            <w:tcBorders>
              <w:top w:val="nil"/>
              <w:left w:val="nil"/>
              <w:bottom w:val="single" w:sz="8" w:space="0" w:color="auto"/>
              <w:right w:val="single" w:sz="4" w:space="0" w:color="auto"/>
            </w:tcBorders>
            <w:shd w:val="clear" w:color="auto" w:fill="auto"/>
            <w:noWrap/>
            <w:vAlign w:val="bottom"/>
            <w:hideMark/>
          </w:tcPr>
          <w:p w14:paraId="1A0A6945" w14:textId="77777777" w:rsidR="0030192D" w:rsidRPr="00E602AA" w:rsidRDefault="0030192D" w:rsidP="004635DB">
            <w:pPr>
              <w:rPr>
                <w:color w:val="000000"/>
                <w:sz w:val="22"/>
                <w:szCs w:val="22"/>
              </w:rPr>
            </w:pPr>
            <w:r w:rsidRPr="00E602AA">
              <w:rPr>
                <w:color w:val="000000"/>
                <w:sz w:val="22"/>
                <w:szCs w:val="22"/>
              </w:rPr>
              <w:t> </w:t>
            </w:r>
          </w:p>
        </w:tc>
        <w:tc>
          <w:tcPr>
            <w:tcW w:w="2410" w:type="dxa"/>
            <w:tcBorders>
              <w:top w:val="nil"/>
              <w:left w:val="nil"/>
              <w:bottom w:val="single" w:sz="8" w:space="0" w:color="auto"/>
              <w:right w:val="single" w:sz="4" w:space="0" w:color="auto"/>
            </w:tcBorders>
            <w:shd w:val="clear" w:color="auto" w:fill="auto"/>
            <w:noWrap/>
            <w:vAlign w:val="center"/>
            <w:hideMark/>
          </w:tcPr>
          <w:p w14:paraId="1C752F8B" w14:textId="77777777" w:rsidR="0030192D" w:rsidRPr="00E602AA" w:rsidRDefault="0030192D" w:rsidP="004635DB">
            <w:pPr>
              <w:jc w:val="center"/>
              <w:rPr>
                <w:color w:val="000000"/>
                <w:sz w:val="22"/>
                <w:szCs w:val="22"/>
              </w:rPr>
            </w:pPr>
            <w:r w:rsidRPr="00E602AA">
              <w:rPr>
                <w:color w:val="000000"/>
                <w:sz w:val="22"/>
                <w:szCs w:val="22"/>
              </w:rPr>
              <w:t>---------</w:t>
            </w:r>
          </w:p>
        </w:tc>
        <w:tc>
          <w:tcPr>
            <w:tcW w:w="2268" w:type="dxa"/>
            <w:tcBorders>
              <w:top w:val="nil"/>
              <w:left w:val="nil"/>
              <w:bottom w:val="single" w:sz="8" w:space="0" w:color="auto"/>
              <w:right w:val="single" w:sz="8" w:space="0" w:color="auto"/>
            </w:tcBorders>
            <w:shd w:val="clear" w:color="auto" w:fill="auto"/>
            <w:noWrap/>
            <w:vAlign w:val="bottom"/>
            <w:hideMark/>
          </w:tcPr>
          <w:p w14:paraId="56ADB92B" w14:textId="77777777" w:rsidR="0030192D" w:rsidRPr="00E602AA" w:rsidRDefault="0030192D" w:rsidP="004635DB">
            <w:pPr>
              <w:rPr>
                <w:color w:val="000000"/>
                <w:sz w:val="22"/>
                <w:szCs w:val="22"/>
              </w:rPr>
            </w:pPr>
            <w:r w:rsidRPr="00E602AA">
              <w:rPr>
                <w:color w:val="000000"/>
                <w:sz w:val="22"/>
                <w:szCs w:val="22"/>
              </w:rPr>
              <w:t> </w:t>
            </w:r>
          </w:p>
        </w:tc>
      </w:tr>
    </w:tbl>
    <w:p w14:paraId="6CAEAFA1" w14:textId="77777777" w:rsidR="00C405BE" w:rsidRDefault="00C405BE" w:rsidP="001E337D">
      <w:pPr>
        <w:widowControl w:val="0"/>
        <w:spacing w:after="0"/>
        <w:rPr>
          <w:lang w:val="ru"/>
        </w:rPr>
      </w:pPr>
    </w:p>
    <w:p w14:paraId="0494998B" w14:textId="77777777" w:rsidR="00C405BE" w:rsidRDefault="00C405BE" w:rsidP="001E337D">
      <w:pPr>
        <w:widowControl w:val="0"/>
        <w:spacing w:after="0"/>
        <w:rPr>
          <w:lang w:val="ru"/>
        </w:rPr>
        <w:sectPr w:rsidR="00C405BE" w:rsidSect="0030192D">
          <w:pgSz w:w="16838" w:h="11906" w:orient="landscape"/>
          <w:pgMar w:top="1418" w:right="820" w:bottom="567" w:left="1418" w:header="709" w:footer="709" w:gutter="0"/>
          <w:cols w:space="708"/>
          <w:titlePg/>
          <w:docGrid w:linePitch="360"/>
        </w:sectPr>
      </w:pPr>
    </w:p>
    <w:p w14:paraId="53D32C42" w14:textId="77777777" w:rsidR="00C405BE" w:rsidRPr="00A5516F" w:rsidRDefault="00C405BE">
      <w:pPr>
        <w:pStyle w:val="3a"/>
        <w:keepNext w:val="0"/>
        <w:keepLines w:val="0"/>
        <w:widowControl w:val="0"/>
        <w:numPr>
          <w:ilvl w:val="1"/>
          <w:numId w:val="22"/>
        </w:numPr>
        <w:suppressAutoHyphens w:val="0"/>
        <w:ind w:left="2268" w:hanging="1134"/>
      </w:pPr>
      <w:bookmarkStart w:id="70" w:name="_Toc135654563"/>
      <w:r w:rsidRPr="00A5516F">
        <w:lastRenderedPageBreak/>
        <w:t>Техническое предложение (форма </w:t>
      </w:r>
      <w:r>
        <w:rPr>
          <w:noProof/>
        </w:rPr>
        <w:t>3</w:t>
      </w:r>
      <w:r w:rsidRPr="00A5516F">
        <w:t>)</w:t>
      </w:r>
      <w:bookmarkEnd w:id="70"/>
    </w:p>
    <w:p w14:paraId="6755B3BF" w14:textId="77777777" w:rsidR="00C405BE" w:rsidRPr="001317E3" w:rsidRDefault="00C405BE" w:rsidP="001E337D">
      <w:pPr>
        <w:pStyle w:val="3"/>
        <w:keepNext w:val="0"/>
        <w:keepLines w:val="0"/>
        <w:widowControl w:val="0"/>
        <w:suppressAutoHyphens w:val="0"/>
        <w:ind w:left="1134" w:hanging="1134"/>
        <w:outlineLvl w:val="9"/>
      </w:pPr>
      <w:r w:rsidRPr="001317E3">
        <w:t xml:space="preserve">Форма </w:t>
      </w:r>
      <w:r w:rsidRPr="00441168">
        <w:t>Технического предложения (Рекомендуемая)</w:t>
      </w:r>
    </w:p>
    <w:p w14:paraId="5DDD8312" w14:textId="77777777" w:rsidR="00C405BE" w:rsidRPr="00A5516F" w:rsidRDefault="00C405BE" w:rsidP="001E337D">
      <w:pPr>
        <w:widowControl w:val="0"/>
        <w:rPr>
          <w:snapToGrid w:val="0"/>
        </w:rPr>
      </w:pPr>
      <w:r w:rsidRPr="00A5516F">
        <w:rPr>
          <w:snapToGrid w:val="0"/>
        </w:rPr>
        <w:t xml:space="preserve">Приложение </w:t>
      </w:r>
      <w:r>
        <w:rPr>
          <w:noProof/>
          <w:snapToGrid w:val="0"/>
        </w:rPr>
        <w:t>2</w:t>
      </w:r>
      <w:r w:rsidRPr="00A5516F">
        <w:rPr>
          <w:snapToGrid w:val="0"/>
        </w:rPr>
        <w:t xml:space="preserve"> к заявке</w:t>
      </w:r>
      <w:r w:rsidRPr="00A5516F">
        <w:rPr>
          <w:snapToGrid w:val="0"/>
        </w:rPr>
        <w:br/>
        <w:t>от «____» _____________ 20</w:t>
      </w:r>
      <w:r w:rsidRPr="0061529B">
        <w:rPr>
          <w:snapToGrid w:val="0"/>
        </w:rPr>
        <w:t>2</w:t>
      </w:r>
      <w:r w:rsidRPr="00A5516F">
        <w:rPr>
          <w:snapToGrid w:val="0"/>
        </w:rPr>
        <w:t>_ г. № __________</w:t>
      </w:r>
    </w:p>
    <w:p w14:paraId="15FA3DD5" w14:textId="77777777" w:rsidR="00C405BE" w:rsidRPr="00A5516F" w:rsidRDefault="00C405BE" w:rsidP="001E337D">
      <w:pPr>
        <w:widowControl w:val="0"/>
        <w:spacing w:before="480" w:after="240"/>
        <w:jc w:val="center"/>
        <w:rPr>
          <w:b/>
          <w:iCs/>
          <w:snapToGrid w:val="0"/>
        </w:rPr>
      </w:pPr>
      <w:r w:rsidRPr="00A5516F">
        <w:rPr>
          <w:b/>
          <w:iCs/>
          <w:snapToGrid w:val="0"/>
        </w:rPr>
        <w:t>ТЕХНИЧЕСКОЕ ПРЕДЛОЖЕНИЕ</w:t>
      </w:r>
    </w:p>
    <w:p w14:paraId="3C22C442" w14:textId="77777777" w:rsidR="00C405BE" w:rsidRDefault="00C405BE" w:rsidP="001E337D">
      <w:pPr>
        <w:widowControl w:val="0"/>
        <w:jc w:val="both"/>
        <w:rPr>
          <w:rFonts w:eastAsia="Times New Roman"/>
          <w:lang w:eastAsia="ru-RU"/>
        </w:rPr>
      </w:pPr>
      <w:r w:rsidRPr="00A5516F">
        <w:rPr>
          <w:rFonts w:eastAsia="Times New Roman"/>
          <w:lang w:eastAsia="ru-RU"/>
        </w:rPr>
        <w:t>Наименование и адрес места нахождения участника процедуры закупки: ______________________</w:t>
      </w:r>
    </w:p>
    <w:p w14:paraId="70E14C12" w14:textId="77777777" w:rsidR="00C405BE" w:rsidRDefault="00C405BE">
      <w:pPr>
        <w:widowControl w:val="0"/>
        <w:numPr>
          <w:ilvl w:val="0"/>
          <w:numId w:val="25"/>
        </w:numPr>
        <w:spacing w:before="120" w:after="0"/>
        <w:ind w:left="437" w:hanging="437"/>
        <w:jc w:val="center"/>
        <w:rPr>
          <w:b/>
          <w:bCs/>
          <w:caps/>
          <w:snapToGrid w:val="0"/>
        </w:rPr>
      </w:pPr>
      <w:r w:rsidRPr="00AF5638">
        <w:rPr>
          <w:b/>
          <w:bCs/>
          <w:caps/>
          <w:snapToGrid w:val="0"/>
        </w:rPr>
        <w:t>Декларация соответствия</w:t>
      </w:r>
    </w:p>
    <w:p w14:paraId="0E303126" w14:textId="77777777" w:rsidR="00C405BE" w:rsidRPr="00AF5638" w:rsidRDefault="00C405BE" w:rsidP="001E337D">
      <w:pPr>
        <w:widowControl w:val="0"/>
        <w:spacing w:before="120"/>
        <w:ind w:firstLine="709"/>
        <w:jc w:val="both"/>
        <w:rPr>
          <w:snapToGrid w:val="0"/>
        </w:rPr>
      </w:pPr>
      <w:r w:rsidRPr="00AF5638">
        <w:rPr>
          <w:snapToGrid w:val="0"/>
        </w:rPr>
        <w:t>Настоящим мы подтверждаем, что изучили Требования к продукции и согласны оказать услуги, полностью соответствующие требованиям Заказчика, изложенным в разделе</w:t>
      </w:r>
      <w:r>
        <w:rPr>
          <w:snapToGrid w:val="0"/>
        </w:rPr>
        <w:t> 8 и разделе 9</w:t>
      </w:r>
      <w:r w:rsidRPr="00B747CC">
        <w:rPr>
          <w:snapToGrid w:val="0"/>
        </w:rPr>
        <w:t xml:space="preserve"> </w:t>
      </w:r>
      <w:r w:rsidRPr="00AF5638">
        <w:rPr>
          <w:snapToGrid w:val="0"/>
        </w:rPr>
        <w:t>документации о закупке.</w:t>
      </w:r>
    </w:p>
    <w:p w14:paraId="43B70F17" w14:textId="77777777" w:rsidR="00C405BE" w:rsidRDefault="00C405BE" w:rsidP="00146287">
      <w:pPr>
        <w:widowControl w:val="0"/>
        <w:spacing w:before="120"/>
        <w:ind w:firstLine="709"/>
        <w:jc w:val="both"/>
        <w:rPr>
          <w:rFonts w:eastAsia="Times New Roman"/>
          <w:b/>
          <w:snapToGrid w:val="0"/>
          <w:lang w:eastAsia="ru-RU"/>
        </w:rPr>
      </w:pPr>
      <w:r>
        <w:rPr>
          <w:snapToGrid w:val="0"/>
        </w:rPr>
        <w:t>Р</w:t>
      </w:r>
      <w:r w:rsidRPr="002F19B7">
        <w:rPr>
          <w:snapToGrid w:val="0"/>
        </w:rPr>
        <w:t>егистрационный номер записи в реестре субъектов страхового дела</w:t>
      </w:r>
      <w:r>
        <w:rPr>
          <w:snapToGrid w:val="0"/>
        </w:rPr>
        <w:t>______________</w:t>
      </w:r>
    </w:p>
    <w:p w14:paraId="60CAC54D" w14:textId="77777777" w:rsidR="00C405BE" w:rsidRPr="00A5516F" w:rsidRDefault="00C405BE" w:rsidP="001E337D">
      <w:pPr>
        <w:widowControl w:val="0"/>
        <w:spacing w:after="0"/>
        <w:ind w:right="3684"/>
        <w:rPr>
          <w:rFonts w:eastAsia="Times New Roman"/>
          <w:b/>
          <w:snapToGrid w:val="0"/>
          <w:lang w:eastAsia="ru-RU"/>
        </w:rPr>
        <w:sectPr w:rsidR="00C405BE" w:rsidRPr="00A5516F" w:rsidSect="00AA6C7F">
          <w:pgSz w:w="11906" w:h="16838"/>
          <w:pgMar w:top="1134" w:right="707" w:bottom="851" w:left="1418" w:header="709" w:footer="709" w:gutter="0"/>
          <w:cols w:space="708"/>
          <w:titlePg/>
          <w:docGrid w:linePitch="360"/>
        </w:sectPr>
      </w:pPr>
    </w:p>
    <w:p w14:paraId="0661DA20" w14:textId="0F6157EA" w:rsidR="00C405BE" w:rsidRPr="001317E3" w:rsidRDefault="00C405BE">
      <w:pPr>
        <w:pStyle w:val="3a"/>
        <w:keepNext w:val="0"/>
        <w:keepLines w:val="0"/>
        <w:widowControl w:val="0"/>
        <w:numPr>
          <w:ilvl w:val="1"/>
          <w:numId w:val="22"/>
        </w:numPr>
        <w:suppressAutoHyphens w:val="0"/>
        <w:ind w:left="2268" w:hanging="1134"/>
      </w:pPr>
      <w:bookmarkStart w:id="71" w:name="_Toc135654564"/>
      <w:r w:rsidRPr="001317E3">
        <w:lastRenderedPageBreak/>
        <w:t>План распределения объемов поставки продукции внутри коллективного участника (форма </w:t>
      </w:r>
      <w:r w:rsidR="002A3919">
        <w:t>4</w:t>
      </w:r>
      <w:r w:rsidRPr="001317E3">
        <w:t>)</w:t>
      </w:r>
      <w:bookmarkEnd w:id="71"/>
    </w:p>
    <w:p w14:paraId="72F9B3DF" w14:textId="77777777" w:rsidR="00C405BE" w:rsidRPr="0092131A" w:rsidRDefault="00C405BE" w:rsidP="001E337D">
      <w:pPr>
        <w:pStyle w:val="3"/>
        <w:keepNext w:val="0"/>
        <w:keepLines w:val="0"/>
        <w:widowControl w:val="0"/>
        <w:suppressAutoHyphens w:val="0"/>
        <w:ind w:left="1134" w:hanging="1134"/>
        <w:outlineLvl w:val="9"/>
      </w:pPr>
      <w:r w:rsidRPr="0092131A">
        <w:t xml:space="preserve">Форма </w:t>
      </w:r>
      <w:r w:rsidRPr="00441168">
        <w:t>Плана распределения объемов поставки продукции внутри коллективного участника (Рекомендуемая)</w:t>
      </w:r>
    </w:p>
    <w:p w14:paraId="70765F54" w14:textId="6CDAE279" w:rsidR="00C405BE" w:rsidRPr="00A5516F" w:rsidRDefault="00C405BE" w:rsidP="001E337D">
      <w:pPr>
        <w:widowControl w:val="0"/>
        <w:rPr>
          <w:snapToGrid w:val="0"/>
          <w:color w:val="000000"/>
        </w:rPr>
      </w:pPr>
      <w:r w:rsidRPr="00A5516F">
        <w:rPr>
          <w:snapToGrid w:val="0"/>
        </w:rPr>
        <w:t xml:space="preserve">Приложение </w:t>
      </w:r>
      <w:r w:rsidR="002A3919">
        <w:rPr>
          <w:snapToGrid w:val="0"/>
        </w:rPr>
        <w:t>3</w:t>
      </w:r>
      <w:r w:rsidRPr="00A5516F">
        <w:rPr>
          <w:snapToGrid w:val="0"/>
        </w:rPr>
        <w:t xml:space="preserve"> к заявке</w:t>
      </w:r>
      <w:r w:rsidRPr="00A5516F">
        <w:rPr>
          <w:snapToGrid w:val="0"/>
        </w:rPr>
        <w:br/>
        <w:t>от «____» _____________ 20</w:t>
      </w:r>
      <w:r w:rsidRPr="0061529B">
        <w:rPr>
          <w:snapToGrid w:val="0"/>
        </w:rPr>
        <w:t>2</w:t>
      </w:r>
      <w:r w:rsidRPr="00A5516F">
        <w:rPr>
          <w:snapToGrid w:val="0"/>
        </w:rPr>
        <w:t>_ г. № __________</w:t>
      </w:r>
    </w:p>
    <w:p w14:paraId="08341A52" w14:textId="77777777" w:rsidR="00C405BE" w:rsidRPr="00A5516F" w:rsidRDefault="00C405BE" w:rsidP="001E337D">
      <w:pPr>
        <w:widowControl w:val="0"/>
        <w:spacing w:before="480" w:after="240"/>
        <w:jc w:val="center"/>
        <w:rPr>
          <w:b/>
          <w:iCs/>
          <w:snapToGrid w:val="0"/>
        </w:rPr>
      </w:pPr>
      <w:r w:rsidRPr="00A5516F">
        <w:rPr>
          <w:b/>
          <w:iCs/>
          <w:snapToGrid w:val="0"/>
        </w:rPr>
        <w:t>ПЛАН РАСПРЕДЕЛЕНИЯ ОБЪЕМОВ ПОСТАВКИ ПРОДУКЦИИ ВНУТРИ КОЛЛЕКТИВНОГО УЧАСТНИКА</w:t>
      </w:r>
      <w:r w:rsidRPr="00A5516F">
        <w:rPr>
          <w:rStyle w:val="affb"/>
          <w:b/>
          <w:iCs/>
          <w:snapToGrid w:val="0"/>
        </w:rPr>
        <w:footnoteReference w:id="9"/>
      </w:r>
    </w:p>
    <w:p w14:paraId="51E2788E" w14:textId="77777777" w:rsidR="00C405BE" w:rsidRPr="00A5516F" w:rsidRDefault="00C405BE" w:rsidP="001E337D">
      <w:pPr>
        <w:widowControl w:val="0"/>
        <w:jc w:val="both"/>
        <w:rPr>
          <w:rFonts w:eastAsia="Times New Roman"/>
          <w:lang w:eastAsia="ru-RU"/>
        </w:rPr>
      </w:pPr>
      <w:r w:rsidRPr="00A5516F">
        <w:rPr>
          <w:rFonts w:eastAsia="Times New Roman"/>
          <w:lang w:eastAsia="ru-RU"/>
        </w:rPr>
        <w:t>Наименование и адрес места нахождения участника процедуры закупки: _____________________________</w:t>
      </w:r>
    </w:p>
    <w:tbl>
      <w:tblPr>
        <w:tblW w:w="14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392"/>
        <w:gridCol w:w="4109"/>
        <w:gridCol w:w="2125"/>
        <w:gridCol w:w="1983"/>
        <w:gridCol w:w="1842"/>
      </w:tblGrid>
      <w:tr w:rsidR="00C405BE" w:rsidRPr="00A5516F" w14:paraId="4504893E" w14:textId="77777777" w:rsidTr="008D12A9">
        <w:trPr>
          <w:cantSplit/>
          <w:trHeight w:val="53"/>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7837C556" w14:textId="77777777" w:rsidR="00C405BE" w:rsidRPr="00A5516F" w:rsidRDefault="00C405BE" w:rsidP="001E337D">
            <w:pPr>
              <w:widowControl w:val="0"/>
              <w:spacing w:before="120"/>
              <w:ind w:left="-108" w:right="-96"/>
              <w:jc w:val="center"/>
              <w:rPr>
                <w:rFonts w:eastAsia="Calibri"/>
                <w:snapToGrid w:val="0"/>
              </w:rPr>
            </w:pPr>
            <w:r w:rsidRPr="00A5516F">
              <w:rPr>
                <w:rFonts w:eastAsia="Calibri"/>
                <w:snapToGrid w:val="0"/>
              </w:rPr>
              <w:t>№ пп.</w:t>
            </w:r>
          </w:p>
        </w:tc>
        <w:tc>
          <w:tcPr>
            <w:tcW w:w="4394" w:type="dxa"/>
            <w:vMerge w:val="restart"/>
            <w:tcBorders>
              <w:top w:val="single" w:sz="4" w:space="0" w:color="auto"/>
              <w:left w:val="single" w:sz="4" w:space="0" w:color="auto"/>
              <w:bottom w:val="single" w:sz="4" w:space="0" w:color="auto"/>
              <w:right w:val="single" w:sz="4" w:space="0" w:color="auto"/>
            </w:tcBorders>
            <w:vAlign w:val="center"/>
            <w:hideMark/>
          </w:tcPr>
          <w:p w14:paraId="0E9A67B6" w14:textId="77777777" w:rsidR="00C405BE" w:rsidRPr="00A5516F" w:rsidRDefault="00C405BE" w:rsidP="001E337D">
            <w:pPr>
              <w:widowControl w:val="0"/>
              <w:spacing w:before="120"/>
              <w:ind w:left="-108" w:right="-96"/>
              <w:jc w:val="center"/>
              <w:rPr>
                <w:rFonts w:eastAsia="Calibri"/>
                <w:snapToGrid w:val="0"/>
              </w:rPr>
            </w:pPr>
            <w:r w:rsidRPr="00A5516F">
              <w:rPr>
                <w:rFonts w:eastAsia="Calibri"/>
                <w:snapToGrid w:val="0"/>
              </w:rPr>
              <w:t>Наименование продукции (с указанием количества)</w:t>
            </w:r>
          </w:p>
        </w:tc>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54896125" w14:textId="77777777" w:rsidR="00C405BE" w:rsidRPr="00A5516F" w:rsidRDefault="00C405BE" w:rsidP="001E337D">
            <w:pPr>
              <w:widowControl w:val="0"/>
              <w:spacing w:before="120"/>
              <w:ind w:left="-108" w:right="-96"/>
              <w:jc w:val="center"/>
              <w:rPr>
                <w:rFonts w:eastAsia="Calibri"/>
                <w:snapToGrid w:val="0"/>
              </w:rPr>
            </w:pPr>
            <w:r w:rsidRPr="00A5516F">
              <w:rPr>
                <w:rFonts w:eastAsia="Calibri"/>
                <w:snapToGrid w:val="0"/>
              </w:rPr>
              <w:t>Наименование лица, поставляющего данную продукцию и его роль в проекте (субподрядчик / член коллективного участника)</w:t>
            </w:r>
          </w:p>
        </w:tc>
        <w:tc>
          <w:tcPr>
            <w:tcW w:w="4110" w:type="dxa"/>
            <w:gridSpan w:val="2"/>
            <w:tcBorders>
              <w:top w:val="single" w:sz="4" w:space="0" w:color="auto"/>
              <w:left w:val="single" w:sz="4" w:space="0" w:color="auto"/>
              <w:bottom w:val="single" w:sz="4" w:space="0" w:color="auto"/>
              <w:right w:val="single" w:sz="4" w:space="0" w:color="auto"/>
            </w:tcBorders>
            <w:vAlign w:val="center"/>
            <w:hideMark/>
          </w:tcPr>
          <w:p w14:paraId="3560B2D7" w14:textId="77777777" w:rsidR="00C405BE" w:rsidRPr="00A5516F" w:rsidRDefault="00C405BE" w:rsidP="001E337D">
            <w:pPr>
              <w:widowControl w:val="0"/>
              <w:spacing w:before="120"/>
              <w:ind w:left="-108" w:right="-96"/>
              <w:jc w:val="center"/>
              <w:rPr>
                <w:rFonts w:eastAsia="Calibri"/>
                <w:snapToGrid w:val="0"/>
              </w:rPr>
            </w:pPr>
            <w:r w:rsidRPr="00A5516F">
              <w:rPr>
                <w:rFonts w:eastAsia="Calibri"/>
                <w:snapToGrid w:val="0"/>
              </w:rPr>
              <w:t>Стоимость продукции</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9B9B93F" w14:textId="77777777" w:rsidR="00C405BE" w:rsidRPr="00A5516F" w:rsidRDefault="00C405BE" w:rsidP="001E337D">
            <w:pPr>
              <w:widowControl w:val="0"/>
              <w:spacing w:before="120"/>
              <w:ind w:left="-108" w:right="-96"/>
              <w:jc w:val="center"/>
              <w:rPr>
                <w:rFonts w:eastAsia="Calibri"/>
                <w:snapToGrid w:val="0"/>
              </w:rPr>
            </w:pPr>
            <w:r w:rsidRPr="00A5516F">
              <w:rPr>
                <w:rFonts w:eastAsia="Calibri"/>
                <w:snapToGrid w:val="0"/>
              </w:rPr>
              <w:t>Сроки поставки (начало и окончание)</w:t>
            </w:r>
          </w:p>
        </w:tc>
      </w:tr>
      <w:tr w:rsidR="00C405BE" w:rsidRPr="00A5516F" w14:paraId="4DCC271A" w14:textId="77777777" w:rsidTr="008D12A9">
        <w:trPr>
          <w:cantSplit/>
        </w:trPr>
        <w:tc>
          <w:tcPr>
            <w:tcW w:w="9039" w:type="dxa"/>
            <w:vMerge/>
            <w:tcBorders>
              <w:top w:val="single" w:sz="4" w:space="0" w:color="auto"/>
              <w:left w:val="single" w:sz="4" w:space="0" w:color="auto"/>
              <w:bottom w:val="single" w:sz="4" w:space="0" w:color="auto"/>
              <w:right w:val="single" w:sz="4" w:space="0" w:color="auto"/>
            </w:tcBorders>
            <w:vAlign w:val="center"/>
            <w:hideMark/>
          </w:tcPr>
          <w:p w14:paraId="5A11E3D1" w14:textId="77777777" w:rsidR="00C405BE" w:rsidRPr="00A5516F" w:rsidRDefault="00C405BE" w:rsidP="001E337D">
            <w:pPr>
              <w:widowControl w:val="0"/>
              <w:spacing w:after="0"/>
              <w:rPr>
                <w:rFonts w:eastAsia="Calibri"/>
                <w:snapToGrid w:val="0"/>
              </w:rPr>
            </w:pP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7B5DB006" w14:textId="77777777" w:rsidR="00C405BE" w:rsidRPr="00A5516F" w:rsidRDefault="00C405BE" w:rsidP="001E337D">
            <w:pPr>
              <w:widowControl w:val="0"/>
              <w:spacing w:after="0"/>
              <w:rPr>
                <w:rFonts w:eastAsia="Calibri"/>
                <w:snapToGrid w:val="0"/>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14:paraId="5436D3FC" w14:textId="77777777" w:rsidR="00C405BE" w:rsidRPr="00A5516F" w:rsidRDefault="00C405BE" w:rsidP="001E337D">
            <w:pPr>
              <w:widowControl w:val="0"/>
              <w:spacing w:after="0"/>
              <w:rPr>
                <w:rFonts w:eastAsia="Calibri"/>
                <w:snapToGrid w:val="0"/>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566F437C" w14:textId="77777777" w:rsidR="00C405BE" w:rsidRPr="00A5516F" w:rsidRDefault="00C405BE" w:rsidP="001E337D">
            <w:pPr>
              <w:widowControl w:val="0"/>
              <w:spacing w:before="120"/>
              <w:ind w:left="-108" w:right="-96"/>
              <w:jc w:val="center"/>
              <w:rPr>
                <w:rFonts w:eastAsia="Calibri"/>
                <w:snapToGrid w:val="0"/>
              </w:rPr>
            </w:pPr>
            <w:r w:rsidRPr="00A5516F">
              <w:rPr>
                <w:rFonts w:eastAsia="Calibri"/>
                <w:snapToGrid w:val="0"/>
              </w:rPr>
              <w:t>в денежном выражении, руб. (с НДС)</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57CDD31" w14:textId="77777777" w:rsidR="00C405BE" w:rsidRPr="00A5516F" w:rsidRDefault="00C405BE" w:rsidP="001E337D">
            <w:pPr>
              <w:widowControl w:val="0"/>
              <w:spacing w:before="120"/>
              <w:ind w:left="-108" w:right="-96"/>
              <w:jc w:val="center"/>
              <w:rPr>
                <w:rFonts w:eastAsia="Calibri"/>
                <w:snapToGrid w:val="0"/>
              </w:rPr>
            </w:pPr>
            <w:r w:rsidRPr="00A5516F">
              <w:rPr>
                <w:rFonts w:eastAsia="Calibri"/>
                <w:snapToGrid w:val="0"/>
              </w:rPr>
              <w:t>в % от общей стоимости продукции</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23E5EEB" w14:textId="77777777" w:rsidR="00C405BE" w:rsidRPr="00A5516F" w:rsidRDefault="00C405BE" w:rsidP="001E337D">
            <w:pPr>
              <w:widowControl w:val="0"/>
              <w:spacing w:after="0"/>
              <w:rPr>
                <w:rFonts w:eastAsia="Calibri"/>
                <w:snapToGrid w:val="0"/>
              </w:rPr>
            </w:pPr>
          </w:p>
        </w:tc>
      </w:tr>
      <w:tr w:rsidR="00C405BE" w:rsidRPr="00A5516F" w14:paraId="7790245E" w14:textId="77777777" w:rsidTr="008D12A9">
        <w:tc>
          <w:tcPr>
            <w:tcW w:w="534" w:type="dxa"/>
            <w:tcBorders>
              <w:top w:val="single" w:sz="4" w:space="0" w:color="auto"/>
              <w:left w:val="single" w:sz="4" w:space="0" w:color="auto"/>
              <w:bottom w:val="single" w:sz="4" w:space="0" w:color="auto"/>
              <w:right w:val="single" w:sz="4" w:space="0" w:color="auto"/>
            </w:tcBorders>
            <w:hideMark/>
          </w:tcPr>
          <w:p w14:paraId="2C04E018" w14:textId="77777777" w:rsidR="00C405BE" w:rsidRPr="00A5516F" w:rsidRDefault="00C405BE" w:rsidP="001E337D">
            <w:pPr>
              <w:widowControl w:val="0"/>
              <w:spacing w:after="0"/>
              <w:jc w:val="both"/>
              <w:rPr>
                <w:rFonts w:eastAsia="Times New Roman"/>
                <w:snapToGrid w:val="0"/>
                <w:lang w:eastAsia="ru-RU"/>
              </w:rPr>
            </w:pPr>
            <w:r w:rsidRPr="00A5516F">
              <w:rPr>
                <w:rFonts w:eastAsia="Times New Roman"/>
                <w:snapToGrid w:val="0"/>
                <w:lang w:eastAsia="ru-RU"/>
              </w:rPr>
              <w:t>1.</w:t>
            </w:r>
          </w:p>
        </w:tc>
        <w:tc>
          <w:tcPr>
            <w:tcW w:w="4394" w:type="dxa"/>
            <w:tcBorders>
              <w:top w:val="single" w:sz="4" w:space="0" w:color="auto"/>
              <w:left w:val="single" w:sz="4" w:space="0" w:color="auto"/>
              <w:bottom w:val="single" w:sz="4" w:space="0" w:color="auto"/>
              <w:right w:val="single" w:sz="4" w:space="0" w:color="auto"/>
            </w:tcBorders>
          </w:tcPr>
          <w:p w14:paraId="5215D5C7" w14:textId="77777777" w:rsidR="00C405BE" w:rsidRPr="00A5516F" w:rsidRDefault="00C405BE" w:rsidP="001E337D">
            <w:pPr>
              <w:widowControl w:val="0"/>
              <w:spacing w:after="0"/>
              <w:ind w:left="57" w:right="57"/>
              <w:jc w:val="center"/>
              <w:rPr>
                <w:rFonts w:eastAsia="Calibri"/>
                <w:snapToGrid w:val="0"/>
              </w:rPr>
            </w:pPr>
          </w:p>
        </w:tc>
        <w:tc>
          <w:tcPr>
            <w:tcW w:w="4111" w:type="dxa"/>
            <w:tcBorders>
              <w:top w:val="single" w:sz="4" w:space="0" w:color="auto"/>
              <w:left w:val="single" w:sz="4" w:space="0" w:color="auto"/>
              <w:bottom w:val="single" w:sz="4" w:space="0" w:color="auto"/>
              <w:right w:val="single" w:sz="4" w:space="0" w:color="auto"/>
            </w:tcBorders>
          </w:tcPr>
          <w:p w14:paraId="2AB72410" w14:textId="77777777" w:rsidR="00C405BE" w:rsidRPr="00A5516F" w:rsidRDefault="00C405BE" w:rsidP="001E337D">
            <w:pPr>
              <w:widowControl w:val="0"/>
              <w:spacing w:after="0"/>
              <w:ind w:left="57" w:right="57"/>
              <w:jc w:val="center"/>
              <w:rPr>
                <w:rFonts w:eastAsia="Calibri"/>
                <w:snapToGrid w:val="0"/>
              </w:rPr>
            </w:pPr>
          </w:p>
        </w:tc>
        <w:tc>
          <w:tcPr>
            <w:tcW w:w="2126" w:type="dxa"/>
            <w:tcBorders>
              <w:top w:val="single" w:sz="4" w:space="0" w:color="auto"/>
              <w:left w:val="single" w:sz="4" w:space="0" w:color="auto"/>
              <w:bottom w:val="single" w:sz="4" w:space="0" w:color="auto"/>
              <w:right w:val="single" w:sz="4" w:space="0" w:color="auto"/>
            </w:tcBorders>
          </w:tcPr>
          <w:p w14:paraId="4EEF3B73" w14:textId="77777777" w:rsidR="00C405BE" w:rsidRPr="00A5516F" w:rsidRDefault="00C405BE" w:rsidP="001E337D">
            <w:pPr>
              <w:widowControl w:val="0"/>
              <w:spacing w:after="0"/>
              <w:ind w:left="57" w:right="57"/>
              <w:jc w:val="center"/>
              <w:rPr>
                <w:rFonts w:eastAsia="Calibri"/>
                <w:snapToGrid w:val="0"/>
              </w:rPr>
            </w:pPr>
          </w:p>
        </w:tc>
        <w:tc>
          <w:tcPr>
            <w:tcW w:w="1984" w:type="dxa"/>
            <w:tcBorders>
              <w:top w:val="single" w:sz="4" w:space="0" w:color="auto"/>
              <w:left w:val="single" w:sz="4" w:space="0" w:color="auto"/>
              <w:bottom w:val="single" w:sz="4" w:space="0" w:color="auto"/>
              <w:right w:val="single" w:sz="4" w:space="0" w:color="auto"/>
            </w:tcBorders>
          </w:tcPr>
          <w:p w14:paraId="4AC8891D" w14:textId="77777777" w:rsidR="00C405BE" w:rsidRPr="00A5516F" w:rsidRDefault="00C405BE" w:rsidP="001E337D">
            <w:pPr>
              <w:widowControl w:val="0"/>
              <w:spacing w:after="0"/>
              <w:ind w:left="57" w:right="57"/>
              <w:jc w:val="center"/>
              <w:rPr>
                <w:rFonts w:eastAsia="Calibri"/>
                <w:snapToGrid w:val="0"/>
              </w:rPr>
            </w:pPr>
          </w:p>
        </w:tc>
        <w:tc>
          <w:tcPr>
            <w:tcW w:w="1843" w:type="dxa"/>
            <w:tcBorders>
              <w:top w:val="single" w:sz="4" w:space="0" w:color="auto"/>
              <w:left w:val="single" w:sz="4" w:space="0" w:color="auto"/>
              <w:bottom w:val="single" w:sz="4" w:space="0" w:color="auto"/>
              <w:right w:val="single" w:sz="4" w:space="0" w:color="auto"/>
            </w:tcBorders>
          </w:tcPr>
          <w:p w14:paraId="0A40EB50" w14:textId="77777777" w:rsidR="00C405BE" w:rsidRPr="00A5516F" w:rsidRDefault="00C405BE" w:rsidP="001E337D">
            <w:pPr>
              <w:widowControl w:val="0"/>
              <w:spacing w:after="0"/>
              <w:ind w:left="57" w:right="57"/>
              <w:jc w:val="center"/>
              <w:rPr>
                <w:rFonts w:eastAsia="Calibri"/>
                <w:snapToGrid w:val="0"/>
              </w:rPr>
            </w:pPr>
          </w:p>
        </w:tc>
      </w:tr>
      <w:tr w:rsidR="00C405BE" w:rsidRPr="00A5516F" w14:paraId="0633A9B9" w14:textId="77777777" w:rsidTr="008D12A9">
        <w:tc>
          <w:tcPr>
            <w:tcW w:w="534" w:type="dxa"/>
            <w:tcBorders>
              <w:top w:val="single" w:sz="4" w:space="0" w:color="auto"/>
              <w:left w:val="single" w:sz="4" w:space="0" w:color="auto"/>
              <w:bottom w:val="single" w:sz="4" w:space="0" w:color="auto"/>
              <w:right w:val="single" w:sz="4" w:space="0" w:color="auto"/>
            </w:tcBorders>
            <w:hideMark/>
          </w:tcPr>
          <w:p w14:paraId="6FD00ED9" w14:textId="77777777" w:rsidR="00C405BE" w:rsidRPr="00A5516F" w:rsidRDefault="00C405BE" w:rsidP="001E337D">
            <w:pPr>
              <w:widowControl w:val="0"/>
              <w:spacing w:after="0"/>
              <w:jc w:val="both"/>
              <w:rPr>
                <w:rFonts w:eastAsia="Times New Roman"/>
                <w:snapToGrid w:val="0"/>
                <w:lang w:eastAsia="ru-RU"/>
              </w:rPr>
            </w:pPr>
            <w:r w:rsidRPr="00A5516F">
              <w:rPr>
                <w:rFonts w:eastAsia="Times New Roman"/>
                <w:snapToGrid w:val="0"/>
                <w:lang w:eastAsia="ru-RU"/>
              </w:rPr>
              <w:t>2.</w:t>
            </w:r>
          </w:p>
        </w:tc>
        <w:tc>
          <w:tcPr>
            <w:tcW w:w="4394" w:type="dxa"/>
            <w:tcBorders>
              <w:top w:val="single" w:sz="4" w:space="0" w:color="auto"/>
              <w:left w:val="single" w:sz="4" w:space="0" w:color="auto"/>
              <w:bottom w:val="single" w:sz="4" w:space="0" w:color="auto"/>
              <w:right w:val="single" w:sz="4" w:space="0" w:color="auto"/>
            </w:tcBorders>
          </w:tcPr>
          <w:p w14:paraId="1BD69FD5" w14:textId="77777777" w:rsidR="00C405BE" w:rsidRPr="00A5516F" w:rsidRDefault="00C405BE" w:rsidP="001E337D">
            <w:pPr>
              <w:widowControl w:val="0"/>
              <w:spacing w:after="0"/>
              <w:ind w:left="57" w:right="57"/>
              <w:jc w:val="center"/>
              <w:rPr>
                <w:rFonts w:eastAsia="Calibri"/>
                <w:snapToGrid w:val="0"/>
              </w:rPr>
            </w:pPr>
          </w:p>
        </w:tc>
        <w:tc>
          <w:tcPr>
            <w:tcW w:w="4111" w:type="dxa"/>
            <w:tcBorders>
              <w:top w:val="single" w:sz="4" w:space="0" w:color="auto"/>
              <w:left w:val="single" w:sz="4" w:space="0" w:color="auto"/>
              <w:bottom w:val="single" w:sz="4" w:space="0" w:color="auto"/>
              <w:right w:val="single" w:sz="4" w:space="0" w:color="auto"/>
            </w:tcBorders>
          </w:tcPr>
          <w:p w14:paraId="13BE71BE" w14:textId="77777777" w:rsidR="00C405BE" w:rsidRPr="00A5516F" w:rsidRDefault="00C405BE" w:rsidP="001E337D">
            <w:pPr>
              <w:widowControl w:val="0"/>
              <w:spacing w:after="0"/>
              <w:ind w:left="57" w:right="57"/>
              <w:jc w:val="center"/>
              <w:rPr>
                <w:rFonts w:eastAsia="Calibri"/>
                <w:snapToGrid w:val="0"/>
              </w:rPr>
            </w:pPr>
          </w:p>
        </w:tc>
        <w:tc>
          <w:tcPr>
            <w:tcW w:w="2126" w:type="dxa"/>
            <w:tcBorders>
              <w:top w:val="single" w:sz="4" w:space="0" w:color="auto"/>
              <w:left w:val="single" w:sz="4" w:space="0" w:color="auto"/>
              <w:bottom w:val="single" w:sz="4" w:space="0" w:color="auto"/>
              <w:right w:val="single" w:sz="4" w:space="0" w:color="auto"/>
            </w:tcBorders>
          </w:tcPr>
          <w:p w14:paraId="0C1E44D1" w14:textId="77777777" w:rsidR="00C405BE" w:rsidRPr="00A5516F" w:rsidRDefault="00C405BE" w:rsidP="001E337D">
            <w:pPr>
              <w:widowControl w:val="0"/>
              <w:spacing w:after="0"/>
              <w:ind w:left="57" w:right="57"/>
              <w:jc w:val="center"/>
              <w:rPr>
                <w:rFonts w:eastAsia="Calibri"/>
                <w:snapToGrid w:val="0"/>
              </w:rPr>
            </w:pPr>
          </w:p>
        </w:tc>
        <w:tc>
          <w:tcPr>
            <w:tcW w:w="1984" w:type="dxa"/>
            <w:tcBorders>
              <w:top w:val="single" w:sz="4" w:space="0" w:color="auto"/>
              <w:left w:val="single" w:sz="4" w:space="0" w:color="auto"/>
              <w:bottom w:val="single" w:sz="4" w:space="0" w:color="auto"/>
              <w:right w:val="single" w:sz="4" w:space="0" w:color="auto"/>
            </w:tcBorders>
          </w:tcPr>
          <w:p w14:paraId="0042C1A6" w14:textId="77777777" w:rsidR="00C405BE" w:rsidRPr="00A5516F" w:rsidRDefault="00C405BE" w:rsidP="001E337D">
            <w:pPr>
              <w:widowControl w:val="0"/>
              <w:spacing w:after="0"/>
              <w:ind w:left="57" w:right="57"/>
              <w:jc w:val="center"/>
              <w:rPr>
                <w:rFonts w:eastAsia="Calibri"/>
                <w:snapToGrid w:val="0"/>
              </w:rPr>
            </w:pPr>
          </w:p>
        </w:tc>
        <w:tc>
          <w:tcPr>
            <w:tcW w:w="1843" w:type="dxa"/>
            <w:tcBorders>
              <w:top w:val="single" w:sz="4" w:space="0" w:color="auto"/>
              <w:left w:val="single" w:sz="4" w:space="0" w:color="auto"/>
              <w:bottom w:val="single" w:sz="4" w:space="0" w:color="auto"/>
              <w:right w:val="single" w:sz="4" w:space="0" w:color="auto"/>
            </w:tcBorders>
          </w:tcPr>
          <w:p w14:paraId="1C0BA7DE" w14:textId="77777777" w:rsidR="00C405BE" w:rsidRPr="00A5516F" w:rsidRDefault="00C405BE" w:rsidP="001E337D">
            <w:pPr>
              <w:widowControl w:val="0"/>
              <w:spacing w:after="0"/>
              <w:ind w:left="57" w:right="57"/>
              <w:jc w:val="center"/>
              <w:rPr>
                <w:rFonts w:eastAsia="Calibri"/>
                <w:snapToGrid w:val="0"/>
              </w:rPr>
            </w:pPr>
          </w:p>
        </w:tc>
      </w:tr>
      <w:tr w:rsidR="00C405BE" w:rsidRPr="00A5516F" w14:paraId="1876FDEC" w14:textId="77777777" w:rsidTr="008D12A9">
        <w:tc>
          <w:tcPr>
            <w:tcW w:w="534" w:type="dxa"/>
            <w:tcBorders>
              <w:top w:val="single" w:sz="4" w:space="0" w:color="auto"/>
              <w:left w:val="single" w:sz="4" w:space="0" w:color="auto"/>
              <w:bottom w:val="single" w:sz="4" w:space="0" w:color="auto"/>
              <w:right w:val="single" w:sz="4" w:space="0" w:color="auto"/>
            </w:tcBorders>
            <w:hideMark/>
          </w:tcPr>
          <w:p w14:paraId="0702D74E" w14:textId="77777777" w:rsidR="00C405BE" w:rsidRPr="00A5516F" w:rsidRDefault="00C405BE" w:rsidP="001E337D">
            <w:pPr>
              <w:widowControl w:val="0"/>
              <w:spacing w:after="0"/>
              <w:jc w:val="both"/>
              <w:rPr>
                <w:rFonts w:eastAsia="Times New Roman"/>
                <w:snapToGrid w:val="0"/>
                <w:lang w:eastAsia="ru-RU"/>
              </w:rPr>
            </w:pPr>
            <w:r w:rsidRPr="00A5516F">
              <w:rPr>
                <w:rFonts w:eastAsia="Times New Roman"/>
                <w:snapToGrid w:val="0"/>
                <w:lang w:eastAsia="ru-RU"/>
              </w:rPr>
              <w:t>3.</w:t>
            </w:r>
          </w:p>
        </w:tc>
        <w:tc>
          <w:tcPr>
            <w:tcW w:w="4394" w:type="dxa"/>
            <w:tcBorders>
              <w:top w:val="single" w:sz="4" w:space="0" w:color="auto"/>
              <w:left w:val="single" w:sz="4" w:space="0" w:color="auto"/>
              <w:bottom w:val="single" w:sz="4" w:space="0" w:color="auto"/>
              <w:right w:val="single" w:sz="4" w:space="0" w:color="auto"/>
            </w:tcBorders>
          </w:tcPr>
          <w:p w14:paraId="130A8E8D" w14:textId="77777777" w:rsidR="00C405BE" w:rsidRPr="00A5516F" w:rsidRDefault="00C405BE" w:rsidP="001E337D">
            <w:pPr>
              <w:widowControl w:val="0"/>
              <w:spacing w:after="0"/>
              <w:ind w:left="57" w:right="57"/>
              <w:jc w:val="center"/>
              <w:rPr>
                <w:rFonts w:eastAsia="Calibri"/>
                <w:snapToGrid w:val="0"/>
              </w:rPr>
            </w:pPr>
          </w:p>
        </w:tc>
        <w:tc>
          <w:tcPr>
            <w:tcW w:w="4111" w:type="dxa"/>
            <w:tcBorders>
              <w:top w:val="single" w:sz="4" w:space="0" w:color="auto"/>
              <w:left w:val="single" w:sz="4" w:space="0" w:color="auto"/>
              <w:bottom w:val="single" w:sz="4" w:space="0" w:color="auto"/>
              <w:right w:val="single" w:sz="4" w:space="0" w:color="auto"/>
            </w:tcBorders>
          </w:tcPr>
          <w:p w14:paraId="170B6814" w14:textId="77777777" w:rsidR="00C405BE" w:rsidRPr="00A5516F" w:rsidRDefault="00C405BE" w:rsidP="001E337D">
            <w:pPr>
              <w:widowControl w:val="0"/>
              <w:spacing w:after="0"/>
              <w:ind w:left="57" w:right="57"/>
              <w:jc w:val="center"/>
              <w:rPr>
                <w:rFonts w:eastAsia="Calibri"/>
                <w:snapToGrid w:val="0"/>
              </w:rPr>
            </w:pPr>
          </w:p>
        </w:tc>
        <w:tc>
          <w:tcPr>
            <w:tcW w:w="2126" w:type="dxa"/>
            <w:tcBorders>
              <w:top w:val="single" w:sz="4" w:space="0" w:color="auto"/>
              <w:left w:val="single" w:sz="4" w:space="0" w:color="auto"/>
              <w:bottom w:val="single" w:sz="4" w:space="0" w:color="auto"/>
              <w:right w:val="single" w:sz="4" w:space="0" w:color="auto"/>
            </w:tcBorders>
          </w:tcPr>
          <w:p w14:paraId="2BA48B3A" w14:textId="77777777" w:rsidR="00C405BE" w:rsidRPr="00A5516F" w:rsidRDefault="00C405BE" w:rsidP="001E337D">
            <w:pPr>
              <w:widowControl w:val="0"/>
              <w:spacing w:after="0"/>
              <w:ind w:left="57" w:right="57"/>
              <w:jc w:val="center"/>
              <w:rPr>
                <w:rFonts w:eastAsia="Calibri"/>
                <w:snapToGrid w:val="0"/>
              </w:rPr>
            </w:pPr>
          </w:p>
        </w:tc>
        <w:tc>
          <w:tcPr>
            <w:tcW w:w="1984" w:type="dxa"/>
            <w:tcBorders>
              <w:top w:val="single" w:sz="4" w:space="0" w:color="auto"/>
              <w:left w:val="single" w:sz="4" w:space="0" w:color="auto"/>
              <w:bottom w:val="single" w:sz="4" w:space="0" w:color="auto"/>
              <w:right w:val="single" w:sz="4" w:space="0" w:color="auto"/>
            </w:tcBorders>
          </w:tcPr>
          <w:p w14:paraId="627E003E" w14:textId="77777777" w:rsidR="00C405BE" w:rsidRPr="00A5516F" w:rsidRDefault="00C405BE" w:rsidP="001E337D">
            <w:pPr>
              <w:widowControl w:val="0"/>
              <w:spacing w:after="0"/>
              <w:ind w:left="57" w:right="57"/>
              <w:jc w:val="center"/>
              <w:rPr>
                <w:rFonts w:eastAsia="Calibri"/>
                <w:snapToGrid w:val="0"/>
              </w:rPr>
            </w:pPr>
          </w:p>
        </w:tc>
        <w:tc>
          <w:tcPr>
            <w:tcW w:w="1843" w:type="dxa"/>
            <w:tcBorders>
              <w:top w:val="single" w:sz="4" w:space="0" w:color="auto"/>
              <w:left w:val="single" w:sz="4" w:space="0" w:color="auto"/>
              <w:bottom w:val="single" w:sz="4" w:space="0" w:color="auto"/>
              <w:right w:val="single" w:sz="4" w:space="0" w:color="auto"/>
            </w:tcBorders>
          </w:tcPr>
          <w:p w14:paraId="16DC3201" w14:textId="77777777" w:rsidR="00C405BE" w:rsidRPr="00A5516F" w:rsidRDefault="00C405BE" w:rsidP="001E337D">
            <w:pPr>
              <w:widowControl w:val="0"/>
              <w:spacing w:after="0"/>
              <w:ind w:left="57" w:right="57"/>
              <w:jc w:val="center"/>
              <w:rPr>
                <w:rFonts w:eastAsia="Calibri"/>
                <w:snapToGrid w:val="0"/>
              </w:rPr>
            </w:pPr>
          </w:p>
        </w:tc>
      </w:tr>
      <w:tr w:rsidR="00C405BE" w:rsidRPr="00A5516F" w14:paraId="49D8CA52" w14:textId="77777777" w:rsidTr="008D12A9">
        <w:tc>
          <w:tcPr>
            <w:tcW w:w="534" w:type="dxa"/>
            <w:tcBorders>
              <w:top w:val="single" w:sz="4" w:space="0" w:color="auto"/>
              <w:left w:val="single" w:sz="4" w:space="0" w:color="auto"/>
              <w:bottom w:val="single" w:sz="4" w:space="0" w:color="auto"/>
              <w:right w:val="single" w:sz="4" w:space="0" w:color="auto"/>
            </w:tcBorders>
            <w:hideMark/>
          </w:tcPr>
          <w:p w14:paraId="27F80AFF" w14:textId="77777777" w:rsidR="00C405BE" w:rsidRPr="00A5516F" w:rsidRDefault="00C405BE" w:rsidP="001E337D">
            <w:pPr>
              <w:widowControl w:val="0"/>
              <w:spacing w:after="0"/>
              <w:ind w:left="57" w:right="57"/>
              <w:jc w:val="center"/>
              <w:rPr>
                <w:rFonts w:eastAsia="Calibri"/>
                <w:snapToGrid w:val="0"/>
              </w:rPr>
            </w:pPr>
            <w:r w:rsidRPr="00A5516F">
              <w:rPr>
                <w:rFonts w:eastAsia="Calibri"/>
                <w:snapToGrid w:val="0"/>
              </w:rPr>
              <w:t>…</w:t>
            </w:r>
          </w:p>
        </w:tc>
        <w:tc>
          <w:tcPr>
            <w:tcW w:w="4394" w:type="dxa"/>
            <w:tcBorders>
              <w:top w:val="single" w:sz="4" w:space="0" w:color="auto"/>
              <w:left w:val="single" w:sz="4" w:space="0" w:color="auto"/>
              <w:bottom w:val="single" w:sz="4" w:space="0" w:color="auto"/>
              <w:right w:val="single" w:sz="4" w:space="0" w:color="auto"/>
            </w:tcBorders>
          </w:tcPr>
          <w:p w14:paraId="71CA9E51" w14:textId="77777777" w:rsidR="00C405BE" w:rsidRPr="00A5516F" w:rsidRDefault="00C405BE" w:rsidP="001E337D">
            <w:pPr>
              <w:widowControl w:val="0"/>
              <w:spacing w:after="0"/>
              <w:ind w:left="57" w:right="57"/>
              <w:jc w:val="center"/>
              <w:rPr>
                <w:rFonts w:eastAsia="Calibri"/>
                <w:snapToGrid w:val="0"/>
              </w:rPr>
            </w:pPr>
          </w:p>
        </w:tc>
        <w:tc>
          <w:tcPr>
            <w:tcW w:w="4111" w:type="dxa"/>
            <w:tcBorders>
              <w:top w:val="single" w:sz="4" w:space="0" w:color="auto"/>
              <w:left w:val="single" w:sz="4" w:space="0" w:color="auto"/>
              <w:bottom w:val="single" w:sz="4" w:space="0" w:color="auto"/>
              <w:right w:val="single" w:sz="4" w:space="0" w:color="auto"/>
            </w:tcBorders>
          </w:tcPr>
          <w:p w14:paraId="052886C9" w14:textId="77777777" w:rsidR="00C405BE" w:rsidRPr="00A5516F" w:rsidRDefault="00C405BE" w:rsidP="001E337D">
            <w:pPr>
              <w:widowControl w:val="0"/>
              <w:spacing w:after="0"/>
              <w:ind w:left="57" w:right="57"/>
              <w:jc w:val="center"/>
              <w:rPr>
                <w:rFonts w:eastAsia="Calibri"/>
                <w:snapToGrid w:val="0"/>
              </w:rPr>
            </w:pPr>
          </w:p>
        </w:tc>
        <w:tc>
          <w:tcPr>
            <w:tcW w:w="2126" w:type="dxa"/>
            <w:tcBorders>
              <w:top w:val="single" w:sz="4" w:space="0" w:color="auto"/>
              <w:left w:val="single" w:sz="4" w:space="0" w:color="auto"/>
              <w:bottom w:val="single" w:sz="4" w:space="0" w:color="auto"/>
              <w:right w:val="single" w:sz="4" w:space="0" w:color="auto"/>
            </w:tcBorders>
          </w:tcPr>
          <w:p w14:paraId="7EC77C25" w14:textId="77777777" w:rsidR="00C405BE" w:rsidRPr="00A5516F" w:rsidRDefault="00C405BE" w:rsidP="001E337D">
            <w:pPr>
              <w:widowControl w:val="0"/>
              <w:spacing w:after="0"/>
              <w:ind w:left="57" w:right="57"/>
              <w:jc w:val="center"/>
              <w:rPr>
                <w:rFonts w:eastAsia="Calibri"/>
                <w:snapToGrid w:val="0"/>
              </w:rPr>
            </w:pPr>
          </w:p>
        </w:tc>
        <w:tc>
          <w:tcPr>
            <w:tcW w:w="1984" w:type="dxa"/>
            <w:tcBorders>
              <w:top w:val="single" w:sz="4" w:space="0" w:color="auto"/>
              <w:left w:val="single" w:sz="4" w:space="0" w:color="auto"/>
              <w:bottom w:val="single" w:sz="4" w:space="0" w:color="auto"/>
              <w:right w:val="single" w:sz="4" w:space="0" w:color="auto"/>
            </w:tcBorders>
          </w:tcPr>
          <w:p w14:paraId="45F2A14F" w14:textId="77777777" w:rsidR="00C405BE" w:rsidRPr="00A5516F" w:rsidRDefault="00C405BE" w:rsidP="001E337D">
            <w:pPr>
              <w:widowControl w:val="0"/>
              <w:spacing w:after="0"/>
              <w:ind w:left="57" w:right="57"/>
              <w:jc w:val="center"/>
              <w:rPr>
                <w:rFonts w:eastAsia="Calibri"/>
                <w:snapToGrid w:val="0"/>
              </w:rPr>
            </w:pPr>
          </w:p>
        </w:tc>
        <w:tc>
          <w:tcPr>
            <w:tcW w:w="1843" w:type="dxa"/>
            <w:tcBorders>
              <w:top w:val="single" w:sz="4" w:space="0" w:color="auto"/>
              <w:left w:val="single" w:sz="4" w:space="0" w:color="auto"/>
              <w:bottom w:val="single" w:sz="4" w:space="0" w:color="auto"/>
              <w:right w:val="single" w:sz="4" w:space="0" w:color="auto"/>
            </w:tcBorders>
          </w:tcPr>
          <w:p w14:paraId="082335EF" w14:textId="77777777" w:rsidR="00C405BE" w:rsidRPr="00A5516F" w:rsidRDefault="00C405BE" w:rsidP="001E337D">
            <w:pPr>
              <w:widowControl w:val="0"/>
              <w:spacing w:after="0"/>
              <w:ind w:left="57" w:right="57"/>
              <w:jc w:val="center"/>
              <w:rPr>
                <w:rFonts w:eastAsia="Calibri"/>
                <w:snapToGrid w:val="0"/>
              </w:rPr>
            </w:pPr>
          </w:p>
        </w:tc>
      </w:tr>
      <w:tr w:rsidR="00C405BE" w:rsidRPr="00A5516F" w14:paraId="060B8BE5" w14:textId="77777777" w:rsidTr="008D12A9">
        <w:tc>
          <w:tcPr>
            <w:tcW w:w="9039" w:type="dxa"/>
            <w:gridSpan w:val="3"/>
            <w:tcBorders>
              <w:top w:val="single" w:sz="4" w:space="0" w:color="auto"/>
              <w:left w:val="single" w:sz="4" w:space="0" w:color="auto"/>
              <w:bottom w:val="single" w:sz="4" w:space="0" w:color="auto"/>
              <w:right w:val="single" w:sz="4" w:space="0" w:color="auto"/>
            </w:tcBorders>
            <w:hideMark/>
          </w:tcPr>
          <w:p w14:paraId="1CD683FB" w14:textId="77777777" w:rsidR="00C405BE" w:rsidRPr="00A5516F" w:rsidRDefault="00C405BE" w:rsidP="001E337D">
            <w:pPr>
              <w:widowControl w:val="0"/>
              <w:spacing w:after="0"/>
              <w:ind w:left="57" w:right="57"/>
              <w:jc w:val="right"/>
              <w:rPr>
                <w:rFonts w:eastAsia="Calibri"/>
                <w:b/>
                <w:snapToGrid w:val="0"/>
              </w:rPr>
            </w:pPr>
            <w:r w:rsidRPr="00A5516F">
              <w:rPr>
                <w:rFonts w:eastAsia="Calibri"/>
                <w:b/>
                <w:snapToGrid w:val="0"/>
              </w:rPr>
              <w:t>ИТОГО</w:t>
            </w:r>
          </w:p>
        </w:tc>
        <w:tc>
          <w:tcPr>
            <w:tcW w:w="2126" w:type="dxa"/>
            <w:tcBorders>
              <w:top w:val="single" w:sz="4" w:space="0" w:color="auto"/>
              <w:left w:val="single" w:sz="4" w:space="0" w:color="auto"/>
              <w:bottom w:val="single" w:sz="4" w:space="0" w:color="auto"/>
              <w:right w:val="single" w:sz="4" w:space="0" w:color="auto"/>
            </w:tcBorders>
          </w:tcPr>
          <w:p w14:paraId="6C920601" w14:textId="77777777" w:rsidR="00C405BE" w:rsidRPr="00A5516F" w:rsidRDefault="00C405BE" w:rsidP="001E337D">
            <w:pPr>
              <w:widowControl w:val="0"/>
              <w:spacing w:after="0"/>
              <w:ind w:left="57" w:right="57"/>
              <w:jc w:val="center"/>
              <w:rPr>
                <w:rFonts w:eastAsia="Calibri"/>
                <w:b/>
                <w:snapToGrid w:val="0"/>
              </w:rPr>
            </w:pPr>
          </w:p>
        </w:tc>
        <w:tc>
          <w:tcPr>
            <w:tcW w:w="1984" w:type="dxa"/>
            <w:tcBorders>
              <w:top w:val="single" w:sz="4" w:space="0" w:color="auto"/>
              <w:left w:val="single" w:sz="4" w:space="0" w:color="auto"/>
              <w:bottom w:val="single" w:sz="4" w:space="0" w:color="auto"/>
              <w:right w:val="single" w:sz="4" w:space="0" w:color="auto"/>
            </w:tcBorders>
            <w:hideMark/>
          </w:tcPr>
          <w:p w14:paraId="38FD3BB1" w14:textId="77777777" w:rsidR="00C405BE" w:rsidRPr="00A5516F" w:rsidRDefault="00C405BE" w:rsidP="001E337D">
            <w:pPr>
              <w:widowControl w:val="0"/>
              <w:spacing w:after="0"/>
              <w:ind w:left="57" w:right="57"/>
              <w:jc w:val="center"/>
              <w:rPr>
                <w:rFonts w:eastAsia="Calibri"/>
                <w:b/>
                <w:snapToGrid w:val="0"/>
              </w:rPr>
            </w:pPr>
            <w:r w:rsidRPr="00A5516F">
              <w:rPr>
                <w:rFonts w:eastAsia="Calibri"/>
                <w:b/>
                <w:snapToGrid w:val="0"/>
              </w:rPr>
              <w:t>100%</w:t>
            </w:r>
          </w:p>
        </w:tc>
        <w:tc>
          <w:tcPr>
            <w:tcW w:w="1843" w:type="dxa"/>
            <w:tcBorders>
              <w:top w:val="single" w:sz="4" w:space="0" w:color="auto"/>
              <w:left w:val="single" w:sz="4" w:space="0" w:color="auto"/>
              <w:bottom w:val="single" w:sz="4" w:space="0" w:color="auto"/>
              <w:right w:val="single" w:sz="4" w:space="0" w:color="auto"/>
            </w:tcBorders>
            <w:hideMark/>
          </w:tcPr>
          <w:p w14:paraId="65E7BB5B" w14:textId="77777777" w:rsidR="00C405BE" w:rsidRPr="00A5516F" w:rsidRDefault="00C405BE" w:rsidP="001E337D">
            <w:pPr>
              <w:widowControl w:val="0"/>
              <w:spacing w:after="0"/>
              <w:ind w:left="57" w:right="57"/>
              <w:jc w:val="center"/>
              <w:rPr>
                <w:rFonts w:eastAsia="Calibri"/>
                <w:snapToGrid w:val="0"/>
              </w:rPr>
            </w:pPr>
            <w:r w:rsidRPr="00A5516F">
              <w:rPr>
                <w:rFonts w:eastAsia="Calibri"/>
                <w:snapToGrid w:val="0"/>
              </w:rPr>
              <w:t>Х</w:t>
            </w:r>
          </w:p>
        </w:tc>
      </w:tr>
    </w:tbl>
    <w:p w14:paraId="04029102" w14:textId="77777777" w:rsidR="00C405BE" w:rsidRPr="00A5516F" w:rsidRDefault="00C405BE" w:rsidP="001E337D">
      <w:pPr>
        <w:widowControl w:val="0"/>
        <w:spacing w:after="0"/>
        <w:jc w:val="both"/>
        <w:rPr>
          <w:iCs/>
          <w:snapToGrid w:val="0"/>
        </w:rPr>
        <w:sectPr w:rsidR="00C405BE" w:rsidRPr="00A5516F" w:rsidSect="00383610">
          <w:pgSz w:w="16838" w:h="11906" w:orient="landscape"/>
          <w:pgMar w:top="1418" w:right="1134" w:bottom="707" w:left="851" w:header="709" w:footer="709" w:gutter="0"/>
          <w:cols w:space="708"/>
          <w:titlePg/>
          <w:docGrid w:linePitch="360"/>
        </w:sectPr>
      </w:pPr>
    </w:p>
    <w:p w14:paraId="7181B1C5" w14:textId="42FB8474" w:rsidR="00C405BE" w:rsidRPr="001317E3" w:rsidRDefault="00C405BE">
      <w:pPr>
        <w:pStyle w:val="3a"/>
        <w:keepNext w:val="0"/>
        <w:keepLines w:val="0"/>
        <w:widowControl w:val="0"/>
        <w:numPr>
          <w:ilvl w:val="1"/>
          <w:numId w:val="22"/>
        </w:numPr>
        <w:suppressAutoHyphens w:val="0"/>
        <w:ind w:left="2268" w:hanging="1134"/>
      </w:pPr>
      <w:bookmarkStart w:id="72" w:name="_Toc135654565"/>
      <w:r w:rsidRPr="001317E3">
        <w:lastRenderedPageBreak/>
        <w:t>Декларация соответствия члена коллективного участника (форма </w:t>
      </w:r>
      <w:r w:rsidR="002A3919">
        <w:t>5</w:t>
      </w:r>
      <w:r w:rsidRPr="001317E3">
        <w:t>)</w:t>
      </w:r>
      <w:bookmarkEnd w:id="72"/>
    </w:p>
    <w:p w14:paraId="178DCDAD" w14:textId="77777777" w:rsidR="00C405BE" w:rsidRPr="0092131A" w:rsidRDefault="00C405BE" w:rsidP="001E337D">
      <w:pPr>
        <w:pStyle w:val="3"/>
        <w:keepNext w:val="0"/>
        <w:keepLines w:val="0"/>
        <w:widowControl w:val="0"/>
        <w:suppressAutoHyphens w:val="0"/>
        <w:ind w:left="1134" w:hanging="1134"/>
        <w:outlineLvl w:val="9"/>
      </w:pPr>
      <w:r w:rsidRPr="0092131A">
        <w:t xml:space="preserve">Форма </w:t>
      </w:r>
      <w:r w:rsidRPr="00441168">
        <w:t>Декларации соответствия члена коллективного участника (Рекомендуемая)</w:t>
      </w:r>
    </w:p>
    <w:p w14:paraId="36182A1C" w14:textId="33FE7774" w:rsidR="00C405BE" w:rsidRPr="00A5516F" w:rsidRDefault="00C405BE" w:rsidP="001E337D">
      <w:pPr>
        <w:widowControl w:val="0"/>
        <w:rPr>
          <w:snapToGrid w:val="0"/>
          <w:color w:val="000000"/>
        </w:rPr>
      </w:pPr>
      <w:r w:rsidRPr="00A5516F">
        <w:rPr>
          <w:snapToGrid w:val="0"/>
        </w:rPr>
        <w:t xml:space="preserve">Приложение </w:t>
      </w:r>
      <w:r w:rsidR="002A3919">
        <w:rPr>
          <w:snapToGrid w:val="0"/>
        </w:rPr>
        <w:t>4</w:t>
      </w:r>
      <w:r w:rsidRPr="00A5516F">
        <w:rPr>
          <w:snapToGrid w:val="0"/>
        </w:rPr>
        <w:t xml:space="preserve"> к заявке</w:t>
      </w:r>
      <w:r w:rsidRPr="00A5516F">
        <w:rPr>
          <w:snapToGrid w:val="0"/>
        </w:rPr>
        <w:br/>
        <w:t>от «____» _____________ 20</w:t>
      </w:r>
      <w:r w:rsidRPr="0061529B">
        <w:rPr>
          <w:snapToGrid w:val="0"/>
        </w:rPr>
        <w:t>2</w:t>
      </w:r>
      <w:r w:rsidRPr="00A5516F">
        <w:rPr>
          <w:snapToGrid w:val="0"/>
        </w:rPr>
        <w:t>_ г. № __________</w:t>
      </w:r>
    </w:p>
    <w:p w14:paraId="581439DB" w14:textId="77777777" w:rsidR="00C405BE" w:rsidRPr="00A5516F" w:rsidRDefault="00C405BE" w:rsidP="001E337D">
      <w:pPr>
        <w:widowControl w:val="0"/>
        <w:spacing w:before="480" w:after="240"/>
        <w:jc w:val="center"/>
        <w:rPr>
          <w:b/>
          <w:iCs/>
          <w:snapToGrid w:val="0"/>
        </w:rPr>
      </w:pPr>
      <w:r w:rsidRPr="00A5516F">
        <w:rPr>
          <w:b/>
          <w:iCs/>
          <w:snapToGrid w:val="0"/>
        </w:rPr>
        <w:t xml:space="preserve">ДЕКЛАРАЦИЯ СООТВЕТСТВИЯ ЧЛЕНА </w:t>
      </w:r>
      <w:r>
        <w:rPr>
          <w:b/>
          <w:iCs/>
          <w:snapToGrid w:val="0"/>
        </w:rPr>
        <w:t>КОЛЛЕКТИВНОГО УЧАСТНИКА</w:t>
      </w:r>
      <w:r w:rsidRPr="00A5516F">
        <w:rPr>
          <w:rStyle w:val="affb"/>
          <w:b/>
          <w:iCs/>
          <w:snapToGrid w:val="0"/>
        </w:rPr>
        <w:footnoteReference w:id="10"/>
      </w:r>
    </w:p>
    <w:p w14:paraId="1AFC5D8E" w14:textId="77777777" w:rsidR="00C405BE" w:rsidRPr="00A5516F" w:rsidRDefault="00C405BE" w:rsidP="001E337D">
      <w:pPr>
        <w:widowControl w:val="0"/>
        <w:spacing w:before="120" w:after="0"/>
        <w:ind w:firstLine="567"/>
        <w:jc w:val="both"/>
        <w:rPr>
          <w:iCs/>
          <w:snapToGrid w:val="0"/>
        </w:rPr>
      </w:pPr>
      <w:r w:rsidRPr="00A5516F">
        <w:rPr>
          <w:rFonts w:eastAsia="Times New Roman"/>
          <w:lang w:eastAsia="ru-RU"/>
        </w:rPr>
        <w:t xml:space="preserve">Выступая в качестве члена коллективного участника, лидером которого является ___________________________ </w:t>
      </w:r>
      <w:r w:rsidRPr="00A5516F">
        <w:rPr>
          <w:iCs/>
          <w:snapToGrid w:val="0"/>
        </w:rPr>
        <w:t>[</w:t>
      </w:r>
      <w:r w:rsidRPr="00A5516F">
        <w:rPr>
          <w:snapToGrid w:val="0"/>
          <w:shd w:val="clear" w:color="auto" w:fill="D9D9D9" w:themeFill="background1" w:themeFillShade="D9"/>
        </w:rPr>
        <w:t>наименование участника процедуры закупки, от имени которого подается заявка</w:t>
      </w:r>
      <w:r w:rsidRPr="00A5516F">
        <w:rPr>
          <w:iCs/>
          <w:snapToGrid w:val="0"/>
        </w:rPr>
        <w:t>]</w:t>
      </w:r>
      <w:r w:rsidRPr="00A5516F">
        <w:rPr>
          <w:rFonts w:eastAsia="Times New Roman"/>
          <w:lang w:eastAsia="ru-RU"/>
        </w:rPr>
        <w:t xml:space="preserve">, </w:t>
      </w:r>
      <w:r w:rsidRPr="00A5516F">
        <w:rPr>
          <w:iCs/>
          <w:snapToGrid w:val="0"/>
        </w:rPr>
        <w:t>настоящим подтверждаем, что в отношении _________________________ [</w:t>
      </w:r>
      <w:r w:rsidRPr="00A5516F">
        <w:rPr>
          <w:snapToGrid w:val="0"/>
          <w:shd w:val="clear" w:color="auto" w:fill="D9D9D9" w:themeFill="background1" w:themeFillShade="D9"/>
        </w:rPr>
        <w:t>наименование члена коллективного участника</w:t>
      </w:r>
      <w:r w:rsidRPr="00A5516F">
        <w:rPr>
          <w:iCs/>
          <w:snapToGrid w:val="0"/>
        </w:rPr>
        <w:t xml:space="preserve">] не проводится процедура ликвидации, отсутствует решение арбитражного суда о признании несостоятельным (банкротом) </w:t>
      </w:r>
      <w:r w:rsidRPr="00A5516F">
        <w:t>или об открытии конкурсного производства</w:t>
      </w:r>
      <w:r w:rsidRPr="00A5516F">
        <w:rPr>
          <w:iCs/>
          <w:snapToGrid w:val="0"/>
        </w:rPr>
        <w:t>, деятельность ______________________________ [</w:t>
      </w:r>
      <w:r w:rsidRPr="00A5516F">
        <w:rPr>
          <w:snapToGrid w:val="0"/>
          <w:shd w:val="clear" w:color="auto" w:fill="D9D9D9" w:themeFill="background1" w:themeFillShade="D9"/>
        </w:rPr>
        <w:t>наименование члена коллективного участника</w:t>
      </w:r>
      <w:r w:rsidRPr="00A5516F">
        <w:rPr>
          <w:iCs/>
          <w:snapToGrid w:val="0"/>
        </w:rPr>
        <w:t xml:space="preserve">] не приостановлена, а также, что размер задолженности по налогам, сборам и иным обязательным платежам в бюджеты </w:t>
      </w:r>
      <w:r w:rsidRPr="00A5516F">
        <w:t>бюджетной системы Российской Федерации</w:t>
      </w:r>
      <w:r w:rsidRPr="00A5516F">
        <w:rPr>
          <w:iCs/>
          <w:snapToGrid w:val="0"/>
        </w:rPr>
        <w:t xml:space="preserve"> за прошедший календарный год не превышает 25% (двадцати пяти процентов) балансовой стоимости активов по данным бухгалтерской отчетности за последний завершенный отчетный период.</w:t>
      </w:r>
    </w:p>
    <w:p w14:paraId="5E9DBFA4" w14:textId="77777777" w:rsidR="00C405BE" w:rsidRPr="00A5516F" w:rsidRDefault="00C405BE" w:rsidP="001E337D">
      <w:pPr>
        <w:widowControl w:val="0"/>
        <w:spacing w:before="120" w:after="0"/>
        <w:ind w:firstLine="567"/>
        <w:jc w:val="both"/>
      </w:pPr>
      <w:r w:rsidRPr="00A5516F">
        <w:t xml:space="preserve">Также подтверждаем отсутствие у руководителя, членов коллегиального исполнительного органа или главного бухгалтера </w:t>
      </w:r>
      <w:r w:rsidRPr="00A5516F">
        <w:rPr>
          <w:iCs/>
          <w:snapToGrid w:val="0"/>
        </w:rPr>
        <w:t>_________________________ [</w:t>
      </w:r>
      <w:r w:rsidRPr="00A5516F">
        <w:rPr>
          <w:snapToGrid w:val="0"/>
          <w:shd w:val="clear" w:color="auto" w:fill="D9D9D9" w:themeFill="background1" w:themeFillShade="D9"/>
        </w:rPr>
        <w:t>наименование члена коллективного участника или Ф.И.О. – для физического лица, в том числе индивидуального предпринимателя</w:t>
      </w:r>
      <w:r w:rsidRPr="00A5516F">
        <w:rPr>
          <w:iCs/>
          <w:snapToGrid w:val="0"/>
        </w:rPr>
        <w:t>]</w:t>
      </w:r>
      <w:r w:rsidRPr="00A5516F">
        <w:t xml:space="preserve"> ограничения или лишения дееспособности,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и административного наказания в виде дисквалификации.</w:t>
      </w:r>
    </w:p>
    <w:p w14:paraId="64CDD31D" w14:textId="77777777" w:rsidR="00C405BE" w:rsidRDefault="00C405BE" w:rsidP="001E337D">
      <w:pPr>
        <w:widowControl w:val="0"/>
        <w:spacing w:before="120" w:after="0"/>
        <w:ind w:firstLine="567"/>
        <w:jc w:val="both"/>
      </w:pPr>
      <w:r w:rsidRPr="006523F5">
        <w:t>Подтверждаем, что ______________ [наименование участника процедуры закупки] не является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3 мая 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и не является организацией, находящейся под контролем таких лиц.</w:t>
      </w:r>
    </w:p>
    <w:p w14:paraId="4728E5E3" w14:textId="77777777" w:rsidR="00C405BE" w:rsidRPr="00A5516F" w:rsidRDefault="00C405BE" w:rsidP="001E337D">
      <w:pPr>
        <w:widowControl w:val="0"/>
        <w:spacing w:before="120" w:after="0"/>
        <w:ind w:firstLine="567"/>
        <w:jc w:val="both"/>
      </w:pPr>
      <w:r w:rsidRPr="00A5516F">
        <w:t xml:space="preserve">В соответствии с дополнительными требованиями к участникам закупки подтверждаем отсутствие сведений об </w:t>
      </w:r>
      <w:r w:rsidRPr="00A5516F">
        <w:rPr>
          <w:iCs/>
          <w:snapToGrid w:val="0"/>
        </w:rPr>
        <w:t>______________________________ [</w:t>
      </w:r>
      <w:r w:rsidRPr="00A5516F">
        <w:rPr>
          <w:snapToGrid w:val="0"/>
          <w:shd w:val="clear" w:color="auto" w:fill="D9D9D9" w:themeFill="background1" w:themeFillShade="D9"/>
        </w:rPr>
        <w:t>наименование члена коллективного участника</w:t>
      </w:r>
      <w:r w:rsidRPr="00A5516F">
        <w:rPr>
          <w:iCs/>
          <w:snapToGrid w:val="0"/>
        </w:rPr>
        <w:t xml:space="preserve">] </w:t>
      </w:r>
      <w:r w:rsidRPr="00A5516F">
        <w:t xml:space="preserve">в реестре недобросовестных поставщиков (подрядчиков, исполнителей), предусмотренном Законом 223-ФЗ </w:t>
      </w:r>
      <w:r w:rsidRPr="00A5516F">
        <w:rPr>
          <w:iCs/>
          <w:snapToGrid w:val="0"/>
        </w:rPr>
        <w:t>[</w:t>
      </w:r>
      <w:r w:rsidRPr="00A5516F">
        <w:rPr>
          <w:snapToGrid w:val="0"/>
          <w:shd w:val="clear" w:color="auto" w:fill="D9D9D9" w:themeFill="background1" w:themeFillShade="D9"/>
        </w:rPr>
        <w:t>и/или</w:t>
      </w:r>
      <w:r w:rsidRPr="00A5516F">
        <w:rPr>
          <w:iCs/>
          <w:snapToGrid w:val="0"/>
        </w:rPr>
        <w:t>]</w:t>
      </w:r>
      <w:r w:rsidRPr="00A5516F">
        <w:t xml:space="preserve"> в реестре недобросовестных поставщиков, предусмотренном Законом 44-ФЗ.</w:t>
      </w:r>
      <w:r w:rsidRPr="00A5516F">
        <w:rPr>
          <w:rStyle w:val="affb"/>
        </w:rPr>
        <w:footnoteReference w:id="11"/>
      </w:r>
      <w:r w:rsidRPr="00A5516F">
        <w:t xml:space="preserve"> </w:t>
      </w:r>
    </w:p>
    <w:p w14:paraId="070813F4" w14:textId="77777777" w:rsidR="00C405BE" w:rsidRPr="00A5516F" w:rsidRDefault="00C405BE" w:rsidP="001E337D">
      <w:pPr>
        <w:widowControl w:val="0"/>
        <w:spacing w:after="0"/>
        <w:ind w:firstLine="567"/>
        <w:jc w:val="both"/>
        <w:rPr>
          <w:iCs/>
          <w:snapToGrid w:val="0"/>
        </w:rPr>
      </w:pPr>
    </w:p>
    <w:p w14:paraId="5BF22CFD" w14:textId="77777777" w:rsidR="00C405BE" w:rsidRPr="00A5516F" w:rsidRDefault="00C405BE" w:rsidP="001E337D">
      <w:pPr>
        <w:widowControl w:val="0"/>
        <w:spacing w:after="0"/>
        <w:ind w:firstLine="567"/>
        <w:jc w:val="both"/>
        <w:rPr>
          <w:iCs/>
          <w:snapToGrid w:val="0"/>
        </w:rPr>
      </w:pPr>
      <w:r w:rsidRPr="00A5516F">
        <w:rPr>
          <w:iCs/>
          <w:snapToGrid w:val="0"/>
        </w:rPr>
        <w:t>____________________________________</w:t>
      </w:r>
    </w:p>
    <w:p w14:paraId="74B4CC56" w14:textId="77777777" w:rsidR="00C405BE" w:rsidRPr="00A5516F" w:rsidRDefault="00C405BE" w:rsidP="001E337D">
      <w:pPr>
        <w:widowControl w:val="0"/>
        <w:spacing w:after="0"/>
        <w:ind w:right="4111"/>
        <w:jc w:val="center"/>
        <w:rPr>
          <w:iCs/>
          <w:snapToGrid w:val="0"/>
          <w:vertAlign w:val="superscript"/>
        </w:rPr>
      </w:pPr>
      <w:r w:rsidRPr="00A5516F">
        <w:rPr>
          <w:iCs/>
          <w:snapToGrid w:val="0"/>
          <w:vertAlign w:val="superscript"/>
        </w:rPr>
        <w:t>(подпись, М.П.)</w:t>
      </w:r>
    </w:p>
    <w:p w14:paraId="570FE4B2" w14:textId="77777777" w:rsidR="00C405BE" w:rsidRPr="00A5516F" w:rsidRDefault="00C405BE" w:rsidP="001E337D">
      <w:pPr>
        <w:widowControl w:val="0"/>
        <w:spacing w:after="0"/>
        <w:ind w:firstLine="567"/>
        <w:jc w:val="both"/>
        <w:rPr>
          <w:iCs/>
          <w:snapToGrid w:val="0"/>
        </w:rPr>
      </w:pPr>
      <w:r w:rsidRPr="00A5516F">
        <w:rPr>
          <w:iCs/>
          <w:snapToGrid w:val="0"/>
        </w:rPr>
        <w:t>____________________________________</w:t>
      </w:r>
    </w:p>
    <w:p w14:paraId="17C55868" w14:textId="77777777" w:rsidR="00C405BE" w:rsidRPr="00A5516F" w:rsidRDefault="00C405BE" w:rsidP="001E337D">
      <w:pPr>
        <w:widowControl w:val="0"/>
        <w:spacing w:after="0"/>
        <w:ind w:right="3684"/>
        <w:jc w:val="center"/>
        <w:rPr>
          <w:rFonts w:eastAsia="Times New Roman"/>
          <w:snapToGrid w:val="0"/>
          <w:vertAlign w:val="superscript"/>
          <w:lang w:eastAsia="ru-RU"/>
        </w:rPr>
      </w:pPr>
      <w:r w:rsidRPr="00A5516F">
        <w:rPr>
          <w:iCs/>
          <w:snapToGrid w:val="0"/>
          <w:vertAlign w:val="superscript"/>
        </w:rPr>
        <w:t>(фамилия, имя, отчество подписавшего, должность)</w:t>
      </w:r>
    </w:p>
    <w:p w14:paraId="08DD5C29" w14:textId="77777777" w:rsidR="00C405BE" w:rsidRPr="00A5516F" w:rsidRDefault="00C405BE" w:rsidP="001E337D">
      <w:pPr>
        <w:widowControl w:val="0"/>
        <w:spacing w:after="0"/>
        <w:jc w:val="both"/>
        <w:rPr>
          <w:iCs/>
          <w:snapToGrid w:val="0"/>
        </w:rPr>
        <w:sectPr w:rsidR="00C405BE" w:rsidRPr="00A5516F" w:rsidSect="00AA6C7F">
          <w:pgSz w:w="11906" w:h="16838"/>
          <w:pgMar w:top="1134" w:right="707" w:bottom="851" w:left="1418" w:header="709" w:footer="709" w:gutter="0"/>
          <w:cols w:space="708"/>
          <w:titlePg/>
          <w:docGrid w:linePitch="360"/>
        </w:sectPr>
      </w:pPr>
    </w:p>
    <w:p w14:paraId="2F254439" w14:textId="6B2BF1A3" w:rsidR="00C405BE" w:rsidRPr="00A32673" w:rsidRDefault="00C405BE">
      <w:pPr>
        <w:pStyle w:val="3a"/>
        <w:keepNext w:val="0"/>
        <w:keepLines w:val="0"/>
        <w:widowControl w:val="0"/>
        <w:numPr>
          <w:ilvl w:val="1"/>
          <w:numId w:val="22"/>
        </w:numPr>
        <w:suppressAutoHyphens w:val="0"/>
        <w:ind w:left="2268" w:hanging="1134"/>
      </w:pPr>
      <w:bookmarkStart w:id="73" w:name="_Toc135654566"/>
      <w:r w:rsidRPr="00A32673">
        <w:lastRenderedPageBreak/>
        <w:t>Соглашение о коллективном участии (форма </w:t>
      </w:r>
      <w:r w:rsidR="002A3919">
        <w:t>6</w:t>
      </w:r>
      <w:r w:rsidRPr="00A32673">
        <w:t>)</w:t>
      </w:r>
      <w:bookmarkEnd w:id="73"/>
    </w:p>
    <w:p w14:paraId="43B70271" w14:textId="77777777" w:rsidR="00C405BE" w:rsidRPr="00A32673" w:rsidRDefault="00C405BE" w:rsidP="001E337D">
      <w:pPr>
        <w:pStyle w:val="3"/>
        <w:keepNext w:val="0"/>
        <w:keepLines w:val="0"/>
        <w:widowControl w:val="0"/>
        <w:suppressAutoHyphens w:val="0"/>
        <w:ind w:left="1134" w:hanging="1134"/>
        <w:outlineLvl w:val="9"/>
      </w:pPr>
      <w:r w:rsidRPr="00A32673">
        <w:t xml:space="preserve">Форма </w:t>
      </w:r>
      <w:r w:rsidRPr="00441168">
        <w:t>Соглашения о коллективном участии (Рекомендуемая)</w:t>
      </w:r>
    </w:p>
    <w:p w14:paraId="5EE58AAE" w14:textId="6B1A0EFF" w:rsidR="00C405BE" w:rsidRPr="00A32673" w:rsidRDefault="00C405BE" w:rsidP="001E337D">
      <w:pPr>
        <w:widowControl w:val="0"/>
        <w:rPr>
          <w:snapToGrid w:val="0"/>
        </w:rPr>
      </w:pPr>
      <w:r w:rsidRPr="00A32673">
        <w:rPr>
          <w:snapToGrid w:val="0"/>
        </w:rPr>
        <w:t xml:space="preserve">Приложение </w:t>
      </w:r>
      <w:r w:rsidR="002A3919">
        <w:rPr>
          <w:snapToGrid w:val="0"/>
        </w:rPr>
        <w:t>5</w:t>
      </w:r>
      <w:r w:rsidRPr="00A32673">
        <w:rPr>
          <w:snapToGrid w:val="0"/>
        </w:rPr>
        <w:t xml:space="preserve"> к заявке</w:t>
      </w:r>
      <w:r w:rsidRPr="00A32673">
        <w:rPr>
          <w:snapToGrid w:val="0"/>
        </w:rPr>
        <w:br/>
        <w:t>от «____» _____________ 202_ г. № __________</w:t>
      </w:r>
    </w:p>
    <w:p w14:paraId="2706290D"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proofErr w:type="gramStart"/>
      <w:r w:rsidRPr="00A32673">
        <w:rPr>
          <w:rFonts w:eastAsia="Times New Roman"/>
          <w:color w:val="000000"/>
          <w:lang w:eastAsia="ru-RU"/>
        </w:rPr>
        <w:t>[ место</w:t>
      </w:r>
      <w:proofErr w:type="gramEnd"/>
      <w:r w:rsidRPr="00A32673">
        <w:rPr>
          <w:rFonts w:eastAsia="Times New Roman"/>
          <w:color w:val="000000"/>
          <w:lang w:eastAsia="ru-RU"/>
        </w:rPr>
        <w:t xml:space="preserve"> заключения соглашения ]</w:t>
      </w:r>
    </w:p>
    <w:p w14:paraId="3261AA85"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proofErr w:type="gramStart"/>
      <w:r w:rsidRPr="00A32673">
        <w:rPr>
          <w:rFonts w:eastAsia="Times New Roman"/>
          <w:color w:val="000000"/>
          <w:lang w:eastAsia="ru-RU"/>
        </w:rPr>
        <w:t>[ число</w:t>
      </w:r>
      <w:proofErr w:type="gramEnd"/>
      <w:r w:rsidRPr="00A32673">
        <w:rPr>
          <w:rFonts w:eastAsia="Times New Roman"/>
          <w:color w:val="000000"/>
          <w:lang w:eastAsia="ru-RU"/>
        </w:rPr>
        <w:t>, месяц, год ]</w:t>
      </w:r>
    </w:p>
    <w:p w14:paraId="67D77F24" w14:textId="63E6A74A"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 Наименование участника закупки ] в лице [ должность, Ф. И. О. ], действующего на основании [ наименование документа, подтверждающего полномочия ], именуемое в дальнейшем "Участник 1", [ наименование участника закупки ] в лице [ должность, Ф. И. О. ], действующего на основании [ наименование документа, подтверждающего полномочия ], именуемое в дальнейшем "Участник 2", [ наименование участника закупки ] в лице [ должность, Ф. И. О. ], действующего на основании [ наименование документа, подтверждающего полномочия ], именуемое в дальнейшем "Участник </w:t>
      </w:r>
      <w:r w:rsidRPr="00A32673">
        <w:rPr>
          <w:rFonts w:eastAsia="Times New Roman"/>
          <w:color w:val="000000"/>
          <w:lang w:val="en-US" w:eastAsia="ru-RU"/>
        </w:rPr>
        <w:t>N</w:t>
      </w:r>
      <w:r w:rsidRPr="00A32673">
        <w:rPr>
          <w:rFonts w:eastAsia="Times New Roman"/>
          <w:color w:val="000000"/>
          <w:lang w:eastAsia="ru-RU"/>
        </w:rPr>
        <w:t>", а вместе именуемые "члены коллективного участника", заключили настоящее соглашение о нижеследующем:</w:t>
      </w:r>
    </w:p>
    <w:p w14:paraId="51356537"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1. Предмет соглашения</w:t>
      </w:r>
    </w:p>
    <w:p w14:paraId="0878C05B"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1.1. Настоящим соглашением члены коллективного участника объединились на стороне одного участника закупки и устанавливают порядок взаимодействия между собой</w:t>
      </w:r>
    </w:p>
    <w:p w14:paraId="1B782094" w14:textId="1C3AA7C2"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 при участии в открытом запросе предложений в электронной форме </w:t>
      </w:r>
      <w:r w:rsidR="00995A83">
        <w:rPr>
          <w:rFonts w:eastAsia="Times New Roman"/>
          <w:color w:val="000000"/>
          <w:lang w:eastAsia="ru-RU"/>
        </w:rPr>
        <w:t>с</w:t>
      </w:r>
      <w:r w:rsidRPr="00A32673">
        <w:rPr>
          <w:rFonts w:eastAsia="Times New Roman"/>
          <w:color w:val="000000"/>
          <w:lang w:eastAsia="ru-RU"/>
        </w:rPr>
        <w:t xml:space="preserve"> квалификационн</w:t>
      </w:r>
      <w:r w:rsidR="00995A83">
        <w:rPr>
          <w:rFonts w:eastAsia="Times New Roman"/>
          <w:color w:val="000000"/>
          <w:lang w:eastAsia="ru-RU"/>
        </w:rPr>
        <w:t>ым</w:t>
      </w:r>
      <w:r w:rsidRPr="00A32673">
        <w:rPr>
          <w:rFonts w:eastAsia="Times New Roman"/>
          <w:color w:val="000000"/>
          <w:lang w:eastAsia="ru-RU"/>
        </w:rPr>
        <w:t xml:space="preserve"> отбор</w:t>
      </w:r>
      <w:r w:rsidR="00995A83">
        <w:rPr>
          <w:rFonts w:eastAsia="Times New Roman"/>
          <w:color w:val="000000"/>
          <w:lang w:eastAsia="ru-RU"/>
        </w:rPr>
        <w:t>ом</w:t>
      </w:r>
      <w:r w:rsidRPr="00A32673">
        <w:rPr>
          <w:rFonts w:eastAsia="Times New Roman"/>
          <w:color w:val="000000"/>
          <w:lang w:eastAsia="ru-RU"/>
        </w:rPr>
        <w:t xml:space="preserve"> на право заключения договора </w:t>
      </w:r>
      <w:r w:rsidRPr="00412A79">
        <w:rPr>
          <w:rFonts w:eastAsia="Times New Roman"/>
          <w:color w:val="000000"/>
          <w:highlight w:val="yellow"/>
          <w:lang w:eastAsia="ru-RU"/>
        </w:rPr>
        <w:t>____________________________________</w:t>
      </w:r>
      <w:r w:rsidRPr="00A32673">
        <w:rPr>
          <w:rFonts w:eastAsia="Times New Roman"/>
          <w:color w:val="000000"/>
          <w:lang w:eastAsia="ru-RU"/>
        </w:rPr>
        <w:t xml:space="preserve"> для нужд </w:t>
      </w:r>
      <w:r w:rsidRPr="00412A79">
        <w:rPr>
          <w:rFonts w:eastAsia="Times New Roman"/>
          <w:color w:val="000000"/>
          <w:highlight w:val="cyan"/>
          <w:lang w:eastAsia="ru-RU"/>
        </w:rPr>
        <w:t>____________________________________</w:t>
      </w:r>
      <w:r w:rsidRPr="00A32673">
        <w:rPr>
          <w:rFonts w:eastAsia="Times New Roman"/>
          <w:color w:val="000000"/>
          <w:lang w:eastAsia="ru-RU"/>
        </w:rPr>
        <w:t xml:space="preserve"> (далее — запрос предложений);</w:t>
      </w:r>
    </w:p>
    <w:p w14:paraId="6A86861C"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 при исполнении договора </w:t>
      </w:r>
      <w:r w:rsidRPr="00412A79">
        <w:rPr>
          <w:rFonts w:eastAsia="Times New Roman"/>
          <w:color w:val="000000"/>
          <w:highlight w:val="yellow"/>
          <w:lang w:eastAsia="ru-RU"/>
        </w:rPr>
        <w:t>____________________________________</w:t>
      </w:r>
      <w:r w:rsidRPr="00A32673">
        <w:rPr>
          <w:rFonts w:eastAsia="Times New Roman"/>
          <w:color w:val="000000"/>
          <w:lang w:eastAsia="ru-RU"/>
        </w:rPr>
        <w:t xml:space="preserve"> для нужд </w:t>
      </w:r>
      <w:r w:rsidRPr="00412A79">
        <w:rPr>
          <w:rFonts w:eastAsia="Times New Roman"/>
          <w:color w:val="000000"/>
          <w:highlight w:val="cyan"/>
          <w:lang w:eastAsia="ru-RU"/>
        </w:rPr>
        <w:t>____________________________________</w:t>
      </w:r>
      <w:r w:rsidRPr="005E11FE">
        <w:rPr>
          <w:rFonts w:eastAsia="Times New Roman"/>
          <w:color w:val="000000"/>
          <w:lang w:eastAsia="ru-RU"/>
        </w:rPr>
        <w:t xml:space="preserve"> </w:t>
      </w:r>
      <w:r w:rsidRPr="00A32673">
        <w:rPr>
          <w:rFonts w:eastAsia="Times New Roman"/>
          <w:color w:val="000000"/>
          <w:lang w:eastAsia="ru-RU"/>
        </w:rPr>
        <w:t>в случае победы заявки.</w:t>
      </w:r>
    </w:p>
    <w:p w14:paraId="45D3D0CA"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1.2. Лидером коллективного участника (далее – Лидер) является Участник 1, который представляет интересы членов коллективного участника во взаимоотношениях с заказчиком на основании выданных членами коллективного участника доверенностей.</w:t>
      </w:r>
    </w:p>
    <w:p w14:paraId="69FDAF72"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1.3. В случае победы заявки в запросе предложений договор </w:t>
      </w:r>
      <w:r w:rsidRPr="00412A79">
        <w:rPr>
          <w:rFonts w:eastAsia="Times New Roman"/>
          <w:color w:val="000000"/>
          <w:highlight w:val="yellow"/>
          <w:lang w:eastAsia="ru-RU"/>
        </w:rPr>
        <w:t>____________________________________</w:t>
      </w:r>
      <w:r>
        <w:rPr>
          <w:rFonts w:eastAsia="Times New Roman"/>
          <w:color w:val="000000"/>
          <w:lang w:eastAsia="ru-RU"/>
        </w:rPr>
        <w:t xml:space="preserve"> </w:t>
      </w:r>
      <w:r w:rsidRPr="00A32673">
        <w:rPr>
          <w:rFonts w:eastAsia="Times New Roman"/>
          <w:color w:val="000000"/>
          <w:lang w:eastAsia="ru-RU"/>
        </w:rPr>
        <w:t xml:space="preserve">для нужд </w:t>
      </w:r>
      <w:r w:rsidRPr="00412A79">
        <w:rPr>
          <w:rFonts w:eastAsia="Times New Roman"/>
          <w:color w:val="000000"/>
          <w:highlight w:val="cyan"/>
          <w:lang w:eastAsia="ru-RU"/>
        </w:rPr>
        <w:t>____________________________________</w:t>
      </w:r>
      <w:r w:rsidRPr="005E11FE">
        <w:rPr>
          <w:rFonts w:eastAsia="Times New Roman"/>
          <w:color w:val="000000"/>
          <w:lang w:eastAsia="ru-RU"/>
        </w:rPr>
        <w:t xml:space="preserve"> </w:t>
      </w:r>
      <w:r w:rsidRPr="00A32673">
        <w:rPr>
          <w:rFonts w:eastAsia="Times New Roman"/>
          <w:color w:val="000000"/>
          <w:lang w:eastAsia="ru-RU"/>
        </w:rPr>
        <w:t xml:space="preserve">заключается на условиях </w:t>
      </w:r>
      <w:proofErr w:type="spellStart"/>
      <w:r w:rsidRPr="00A32673">
        <w:rPr>
          <w:rFonts w:eastAsia="Times New Roman"/>
          <w:color w:val="000000"/>
          <w:lang w:eastAsia="ru-RU"/>
        </w:rPr>
        <w:t>сострахования</w:t>
      </w:r>
      <w:proofErr w:type="spellEnd"/>
      <w:r w:rsidRPr="00A32673">
        <w:rPr>
          <w:rFonts w:eastAsia="Times New Roman"/>
          <w:color w:val="000000"/>
          <w:lang w:eastAsia="ru-RU"/>
        </w:rPr>
        <w:t xml:space="preserve"> (далее – договор </w:t>
      </w:r>
      <w:proofErr w:type="spellStart"/>
      <w:r w:rsidRPr="00A32673">
        <w:rPr>
          <w:rFonts w:eastAsia="Times New Roman"/>
          <w:color w:val="000000"/>
          <w:lang w:eastAsia="ru-RU"/>
        </w:rPr>
        <w:t>сострахования</w:t>
      </w:r>
      <w:proofErr w:type="spellEnd"/>
      <w:r w:rsidRPr="00A32673">
        <w:rPr>
          <w:rFonts w:eastAsia="Times New Roman"/>
          <w:color w:val="000000"/>
          <w:lang w:eastAsia="ru-RU"/>
        </w:rPr>
        <w:t>) и подписывается всеми членами коллективного участника, при этом стороны именуются:</w:t>
      </w:r>
    </w:p>
    <w:p w14:paraId="44408EFE"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[наименование участника закупки] – Состраховщик-1 или </w:t>
      </w:r>
      <w:proofErr w:type="spellStart"/>
      <w:r w:rsidRPr="00A32673">
        <w:rPr>
          <w:rFonts w:eastAsia="Times New Roman"/>
          <w:color w:val="000000"/>
          <w:lang w:eastAsia="ru-RU"/>
        </w:rPr>
        <w:t>Состраховщик</w:t>
      </w:r>
      <w:proofErr w:type="spellEnd"/>
      <w:r w:rsidRPr="00A32673">
        <w:rPr>
          <w:rFonts w:eastAsia="Times New Roman"/>
          <w:color w:val="000000"/>
          <w:lang w:eastAsia="ru-RU"/>
        </w:rPr>
        <w:t>-координатор;</w:t>
      </w:r>
    </w:p>
    <w:p w14:paraId="7BBA734C"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[наименование участника закупки] – Состраховщик-2;</w:t>
      </w:r>
    </w:p>
    <w:p w14:paraId="3AE62053"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[наименование участника закупки] – </w:t>
      </w:r>
      <w:proofErr w:type="spellStart"/>
      <w:r w:rsidRPr="00A32673">
        <w:rPr>
          <w:rFonts w:eastAsia="Times New Roman"/>
          <w:color w:val="000000"/>
          <w:lang w:eastAsia="ru-RU"/>
        </w:rPr>
        <w:t>Состраховщик</w:t>
      </w:r>
      <w:proofErr w:type="spellEnd"/>
      <w:r w:rsidRPr="00A32673">
        <w:rPr>
          <w:rFonts w:eastAsia="Times New Roman"/>
          <w:color w:val="000000"/>
          <w:lang w:eastAsia="ru-RU"/>
        </w:rPr>
        <w:t>-</w:t>
      </w:r>
      <w:r w:rsidRPr="00A32673">
        <w:rPr>
          <w:rFonts w:eastAsia="Times New Roman"/>
          <w:color w:val="000000"/>
          <w:lang w:val="en-US" w:eastAsia="ru-RU"/>
        </w:rPr>
        <w:t>N</w:t>
      </w:r>
      <w:r w:rsidRPr="00A32673">
        <w:rPr>
          <w:rFonts w:eastAsia="Times New Roman"/>
          <w:color w:val="000000"/>
          <w:lang w:eastAsia="ru-RU"/>
        </w:rPr>
        <w:t>,</w:t>
      </w:r>
    </w:p>
    <w:p w14:paraId="2972D16B"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совместно - </w:t>
      </w:r>
      <w:proofErr w:type="spellStart"/>
      <w:r w:rsidRPr="00A32673">
        <w:rPr>
          <w:rFonts w:eastAsia="Times New Roman"/>
          <w:color w:val="000000"/>
          <w:lang w:eastAsia="ru-RU"/>
        </w:rPr>
        <w:t>Состраховщики</w:t>
      </w:r>
      <w:proofErr w:type="spellEnd"/>
      <w:r w:rsidRPr="00A32673">
        <w:rPr>
          <w:rFonts w:eastAsia="Times New Roman"/>
          <w:color w:val="000000"/>
          <w:lang w:eastAsia="ru-RU"/>
        </w:rPr>
        <w:t>.</w:t>
      </w:r>
    </w:p>
    <w:p w14:paraId="34D8B15D"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p>
    <w:p w14:paraId="78191F2A"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Договор </w:t>
      </w:r>
      <w:proofErr w:type="spellStart"/>
      <w:r w:rsidRPr="00A32673">
        <w:rPr>
          <w:rFonts w:eastAsia="Times New Roman"/>
          <w:color w:val="000000"/>
          <w:lang w:eastAsia="ru-RU"/>
        </w:rPr>
        <w:t>сострахования</w:t>
      </w:r>
      <w:proofErr w:type="spellEnd"/>
      <w:r w:rsidRPr="00A32673">
        <w:rPr>
          <w:rFonts w:eastAsia="Times New Roman"/>
          <w:color w:val="000000"/>
          <w:lang w:eastAsia="ru-RU"/>
        </w:rPr>
        <w:t xml:space="preserve"> заключается на основании Правил страхования </w:t>
      </w:r>
      <w:proofErr w:type="spellStart"/>
      <w:r w:rsidRPr="00A32673">
        <w:rPr>
          <w:rFonts w:eastAsia="Times New Roman"/>
          <w:color w:val="000000"/>
          <w:lang w:eastAsia="ru-RU"/>
        </w:rPr>
        <w:t>Состраховщика</w:t>
      </w:r>
      <w:proofErr w:type="spellEnd"/>
      <w:r w:rsidRPr="00A32673">
        <w:rPr>
          <w:rFonts w:eastAsia="Times New Roman"/>
          <w:color w:val="000000"/>
          <w:lang w:eastAsia="ru-RU"/>
        </w:rPr>
        <w:t>-координатора.</w:t>
      </w:r>
    </w:p>
    <w:p w14:paraId="76CD7B0D"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proofErr w:type="spellStart"/>
      <w:r w:rsidRPr="00A32673">
        <w:rPr>
          <w:rFonts w:eastAsia="Times New Roman"/>
          <w:color w:val="000000"/>
          <w:lang w:eastAsia="ru-RU"/>
        </w:rPr>
        <w:t>Состраховщики</w:t>
      </w:r>
      <w:proofErr w:type="spellEnd"/>
      <w:r w:rsidRPr="00A32673">
        <w:rPr>
          <w:rFonts w:eastAsia="Times New Roman"/>
          <w:color w:val="000000"/>
          <w:lang w:eastAsia="ru-RU"/>
        </w:rPr>
        <w:t xml:space="preserve"> подтверждают согласие на заключение с заказчиком по итогам запроса предложений отдельных договоров </w:t>
      </w:r>
      <w:proofErr w:type="spellStart"/>
      <w:r w:rsidRPr="00A32673">
        <w:rPr>
          <w:rFonts w:eastAsia="Times New Roman"/>
          <w:color w:val="000000"/>
          <w:lang w:eastAsia="ru-RU"/>
        </w:rPr>
        <w:t>сострахования</w:t>
      </w:r>
      <w:proofErr w:type="spellEnd"/>
      <w:r w:rsidRPr="00A32673">
        <w:rPr>
          <w:rFonts w:eastAsia="Times New Roman"/>
          <w:color w:val="000000"/>
          <w:lang w:eastAsia="ru-RU"/>
        </w:rPr>
        <w:t xml:space="preserve"> с каждым из </w:t>
      </w:r>
      <w:proofErr w:type="spellStart"/>
      <w:r w:rsidRPr="00A32673">
        <w:rPr>
          <w:rFonts w:eastAsia="Times New Roman"/>
          <w:color w:val="000000"/>
          <w:lang w:eastAsia="ru-RU"/>
        </w:rPr>
        <w:t>Состраховщиков</w:t>
      </w:r>
      <w:proofErr w:type="spellEnd"/>
      <w:r w:rsidRPr="00A32673">
        <w:rPr>
          <w:rFonts w:eastAsia="Times New Roman"/>
          <w:color w:val="000000"/>
          <w:lang w:eastAsia="ru-RU"/>
        </w:rPr>
        <w:t xml:space="preserve"> в случае, если заказчик примет такое решение. </w:t>
      </w:r>
    </w:p>
    <w:p w14:paraId="43F69809"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1.4. Доли участия </w:t>
      </w:r>
      <w:proofErr w:type="spellStart"/>
      <w:r w:rsidRPr="00A32673">
        <w:rPr>
          <w:rFonts w:eastAsia="Times New Roman"/>
          <w:color w:val="000000"/>
          <w:lang w:eastAsia="ru-RU"/>
        </w:rPr>
        <w:t>Состраховщиков</w:t>
      </w:r>
      <w:proofErr w:type="spellEnd"/>
      <w:r w:rsidRPr="00A32673">
        <w:rPr>
          <w:rFonts w:eastAsia="Times New Roman"/>
          <w:color w:val="000000"/>
          <w:lang w:eastAsia="ru-RU"/>
        </w:rPr>
        <w:t xml:space="preserve"> в риске по договору </w:t>
      </w:r>
      <w:proofErr w:type="spellStart"/>
      <w:r w:rsidRPr="00A32673">
        <w:rPr>
          <w:rFonts w:eastAsia="Times New Roman"/>
          <w:color w:val="000000"/>
          <w:lang w:eastAsia="ru-RU"/>
        </w:rPr>
        <w:t>сострахования</w:t>
      </w:r>
      <w:proofErr w:type="spellEnd"/>
      <w:r w:rsidRPr="00A32673">
        <w:rPr>
          <w:rFonts w:eastAsia="Times New Roman"/>
          <w:color w:val="000000"/>
          <w:lang w:eastAsia="ru-RU"/>
        </w:rPr>
        <w:t xml:space="preserve"> устанавливаются в следующих размерах:</w:t>
      </w:r>
    </w:p>
    <w:p w14:paraId="663363EA"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proofErr w:type="spellStart"/>
      <w:r w:rsidRPr="00A32673">
        <w:rPr>
          <w:rFonts w:eastAsia="Times New Roman"/>
          <w:color w:val="000000"/>
          <w:lang w:eastAsia="ru-RU"/>
        </w:rPr>
        <w:t>Состраховщик</w:t>
      </w:r>
      <w:proofErr w:type="spellEnd"/>
      <w:r w:rsidRPr="00A32673">
        <w:rPr>
          <w:rFonts w:eastAsia="Times New Roman"/>
          <w:color w:val="000000"/>
          <w:lang w:eastAsia="ru-RU"/>
        </w:rPr>
        <w:t>-координатор - ___% от 100% страховой суммы по всем и каждому объекту страхования;</w:t>
      </w:r>
    </w:p>
    <w:p w14:paraId="5C8CEF42"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lastRenderedPageBreak/>
        <w:t>Состраховщик-1 - ___% от 100% страховой суммы по всем и каждому объекту страхования;</w:t>
      </w:r>
    </w:p>
    <w:p w14:paraId="25C39C5B"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proofErr w:type="spellStart"/>
      <w:r w:rsidRPr="00A32673">
        <w:rPr>
          <w:rFonts w:eastAsia="Times New Roman"/>
          <w:color w:val="000000"/>
          <w:lang w:eastAsia="ru-RU"/>
        </w:rPr>
        <w:t>Состраховщик</w:t>
      </w:r>
      <w:proofErr w:type="spellEnd"/>
      <w:r w:rsidRPr="00A32673">
        <w:rPr>
          <w:rFonts w:eastAsia="Times New Roman"/>
          <w:color w:val="000000"/>
          <w:lang w:eastAsia="ru-RU"/>
        </w:rPr>
        <w:t>-</w:t>
      </w:r>
      <w:r w:rsidRPr="00A32673">
        <w:rPr>
          <w:rFonts w:eastAsia="Times New Roman"/>
          <w:color w:val="000000"/>
          <w:lang w:val="en-US" w:eastAsia="ru-RU"/>
        </w:rPr>
        <w:t>N</w:t>
      </w:r>
      <w:r w:rsidRPr="00A32673">
        <w:rPr>
          <w:rFonts w:eastAsia="Times New Roman"/>
          <w:color w:val="000000"/>
          <w:lang w:eastAsia="ru-RU"/>
        </w:rPr>
        <w:t xml:space="preserve"> - ___% от 100% страховой суммы по всем и каждому объекту страхования.</w:t>
      </w:r>
    </w:p>
    <w:p w14:paraId="5C521FAE"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1.5. Распределение денежных средств (страховой премии) между </w:t>
      </w:r>
      <w:proofErr w:type="spellStart"/>
      <w:r w:rsidRPr="00A32673">
        <w:rPr>
          <w:rFonts w:eastAsia="Times New Roman"/>
          <w:color w:val="000000"/>
          <w:lang w:eastAsia="ru-RU"/>
        </w:rPr>
        <w:t>Состраховщиками</w:t>
      </w:r>
      <w:proofErr w:type="spellEnd"/>
      <w:r w:rsidRPr="00A32673">
        <w:rPr>
          <w:rFonts w:eastAsia="Times New Roman"/>
          <w:color w:val="000000"/>
          <w:lang w:eastAsia="ru-RU"/>
        </w:rPr>
        <w:t xml:space="preserve"> производится в соответствии с их долями участия в риске по договору </w:t>
      </w:r>
      <w:proofErr w:type="spellStart"/>
      <w:r w:rsidRPr="00A32673">
        <w:rPr>
          <w:rFonts w:eastAsia="Times New Roman"/>
          <w:color w:val="000000"/>
          <w:lang w:eastAsia="ru-RU"/>
        </w:rPr>
        <w:t>сострахования</w:t>
      </w:r>
      <w:proofErr w:type="spellEnd"/>
      <w:r w:rsidRPr="00A32673">
        <w:rPr>
          <w:rFonts w:eastAsia="Times New Roman"/>
          <w:color w:val="000000"/>
          <w:lang w:eastAsia="ru-RU"/>
        </w:rPr>
        <w:t>.</w:t>
      </w:r>
    </w:p>
    <w:p w14:paraId="55964122"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1.6. Принятие решения о выплате страхового возмещения по договору </w:t>
      </w:r>
      <w:proofErr w:type="spellStart"/>
      <w:r w:rsidRPr="00A32673">
        <w:rPr>
          <w:rFonts w:eastAsia="Times New Roman"/>
          <w:color w:val="000000"/>
          <w:lang w:eastAsia="ru-RU"/>
        </w:rPr>
        <w:t>сострахования</w:t>
      </w:r>
      <w:proofErr w:type="spellEnd"/>
      <w:r w:rsidRPr="00A32673">
        <w:rPr>
          <w:rFonts w:eastAsia="Times New Roman"/>
          <w:color w:val="000000"/>
          <w:lang w:eastAsia="ru-RU"/>
        </w:rPr>
        <w:t xml:space="preserve"> осуществляется </w:t>
      </w:r>
      <w:proofErr w:type="spellStart"/>
      <w:r w:rsidRPr="00A32673">
        <w:rPr>
          <w:rFonts w:eastAsia="Times New Roman"/>
          <w:color w:val="000000"/>
          <w:lang w:eastAsia="ru-RU"/>
        </w:rPr>
        <w:t>Состраховщиками</w:t>
      </w:r>
      <w:proofErr w:type="spellEnd"/>
      <w:r w:rsidRPr="00A32673">
        <w:rPr>
          <w:rFonts w:eastAsia="Times New Roman"/>
          <w:color w:val="000000"/>
          <w:lang w:eastAsia="ru-RU"/>
        </w:rPr>
        <w:t xml:space="preserve"> коллегиально. При этом </w:t>
      </w:r>
      <w:proofErr w:type="spellStart"/>
      <w:r w:rsidRPr="00A32673">
        <w:rPr>
          <w:rFonts w:eastAsia="Times New Roman"/>
          <w:color w:val="000000"/>
          <w:lang w:eastAsia="ru-RU"/>
        </w:rPr>
        <w:t>Состраховщику</w:t>
      </w:r>
      <w:proofErr w:type="spellEnd"/>
      <w:r w:rsidRPr="00A32673">
        <w:rPr>
          <w:rFonts w:eastAsia="Times New Roman"/>
          <w:color w:val="000000"/>
          <w:lang w:eastAsia="ru-RU"/>
        </w:rPr>
        <w:t xml:space="preserve">-координатору предоставляются полномочия по урегулированию страхового случая, и, в случае необходимости, разрешению спора в судебном порядке. </w:t>
      </w:r>
      <w:proofErr w:type="spellStart"/>
      <w:r w:rsidRPr="00A32673">
        <w:rPr>
          <w:rFonts w:eastAsia="Times New Roman"/>
          <w:color w:val="000000"/>
          <w:lang w:eastAsia="ru-RU"/>
        </w:rPr>
        <w:t>Состраховщик</w:t>
      </w:r>
      <w:proofErr w:type="spellEnd"/>
      <w:r w:rsidRPr="00A32673">
        <w:rPr>
          <w:rFonts w:eastAsia="Times New Roman"/>
          <w:color w:val="000000"/>
          <w:lang w:eastAsia="ru-RU"/>
        </w:rPr>
        <w:t xml:space="preserve">-координатор обязан не позднее 5 (пяти) рабочих дней предоставить другим </w:t>
      </w:r>
      <w:proofErr w:type="spellStart"/>
      <w:r w:rsidRPr="00A32673">
        <w:rPr>
          <w:rFonts w:eastAsia="Times New Roman"/>
          <w:color w:val="000000"/>
          <w:lang w:eastAsia="ru-RU"/>
        </w:rPr>
        <w:t>Состраховщикам</w:t>
      </w:r>
      <w:proofErr w:type="spellEnd"/>
      <w:r w:rsidRPr="00A32673">
        <w:rPr>
          <w:rFonts w:eastAsia="Times New Roman"/>
          <w:color w:val="000000"/>
          <w:lang w:eastAsia="ru-RU"/>
        </w:rPr>
        <w:t xml:space="preserve"> информацию и документы, полученные от страхователя.</w:t>
      </w:r>
    </w:p>
    <w:p w14:paraId="004D96EA"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1.7. Страховое возмещение по указанию страхователя выплачивается каждым из </w:t>
      </w:r>
      <w:proofErr w:type="spellStart"/>
      <w:r w:rsidRPr="00A32673">
        <w:rPr>
          <w:rFonts w:eastAsia="Times New Roman"/>
          <w:color w:val="000000"/>
          <w:lang w:eastAsia="ru-RU"/>
        </w:rPr>
        <w:t>Состраховщиков</w:t>
      </w:r>
      <w:proofErr w:type="spellEnd"/>
      <w:r w:rsidRPr="00A32673">
        <w:rPr>
          <w:rFonts w:eastAsia="Times New Roman"/>
          <w:color w:val="000000"/>
          <w:lang w:eastAsia="ru-RU"/>
        </w:rPr>
        <w:t xml:space="preserve">, либо Состраховщиком-координатором. В последнем случае </w:t>
      </w:r>
      <w:proofErr w:type="spellStart"/>
      <w:r w:rsidRPr="00A32673">
        <w:rPr>
          <w:rFonts w:eastAsia="Times New Roman"/>
          <w:color w:val="000000"/>
          <w:lang w:eastAsia="ru-RU"/>
        </w:rPr>
        <w:t>Состраховщики</w:t>
      </w:r>
      <w:proofErr w:type="spellEnd"/>
      <w:r w:rsidRPr="00A32673">
        <w:rPr>
          <w:rFonts w:eastAsia="Times New Roman"/>
          <w:color w:val="000000"/>
          <w:lang w:eastAsia="ru-RU"/>
        </w:rPr>
        <w:t xml:space="preserve"> обязаны перечислить свою долю страхового возмещения на расчетный счет </w:t>
      </w:r>
      <w:proofErr w:type="spellStart"/>
      <w:r w:rsidRPr="00A32673">
        <w:rPr>
          <w:rFonts w:eastAsia="Times New Roman"/>
          <w:color w:val="000000"/>
          <w:lang w:eastAsia="ru-RU"/>
        </w:rPr>
        <w:t>Состраховщика</w:t>
      </w:r>
      <w:proofErr w:type="spellEnd"/>
      <w:r w:rsidRPr="00A32673">
        <w:rPr>
          <w:rFonts w:eastAsia="Times New Roman"/>
          <w:color w:val="000000"/>
          <w:lang w:eastAsia="ru-RU"/>
        </w:rPr>
        <w:t xml:space="preserve">-координатора для осуществления единовременной выплаты полной суммы страхового возмещения.  </w:t>
      </w:r>
    </w:p>
    <w:p w14:paraId="3BA32F27"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2. Права и обязанности членов коллективного участника</w:t>
      </w:r>
    </w:p>
    <w:p w14:paraId="7E54C215"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2.1. Члены коллективного участника вправе:</w:t>
      </w:r>
    </w:p>
    <w:p w14:paraId="14A6A2D5"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2.1.1. Получать исчерпывающую информацию по условиям и порядку проведения закупки, о произошедших по договору </w:t>
      </w:r>
      <w:proofErr w:type="spellStart"/>
      <w:r w:rsidRPr="00A32673">
        <w:rPr>
          <w:rFonts w:eastAsia="Times New Roman"/>
          <w:color w:val="000000"/>
          <w:lang w:eastAsia="ru-RU"/>
        </w:rPr>
        <w:t>сострахования</w:t>
      </w:r>
      <w:proofErr w:type="spellEnd"/>
      <w:r w:rsidRPr="00A32673">
        <w:rPr>
          <w:rFonts w:eastAsia="Times New Roman"/>
          <w:color w:val="000000"/>
          <w:lang w:eastAsia="ru-RU"/>
        </w:rPr>
        <w:t xml:space="preserve"> страховых случаях, ходе их урегулирования;</w:t>
      </w:r>
    </w:p>
    <w:p w14:paraId="57C17AF4"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2.1.2. Самостоятельно осуществлять перестрахование принятых рисков.</w:t>
      </w:r>
    </w:p>
    <w:p w14:paraId="3496B79C"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2.2. Члены коллективного участника обязаны:</w:t>
      </w:r>
    </w:p>
    <w:p w14:paraId="150EB4C4"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2.2.1. Соответствовать требованиям, предъявленным к участникам закупки в документации о закупке, а также обладать специальной правоспособностью в той части, которая требуется в соответствии с законодательством для выполнения переданного ему объема товаров, работ, услуг (иметь соответствующие действующие лицензии, свидетельства, допуски СРО, другие разрешительные документы на поставку товаров, выполнение работ, оказание услуг).</w:t>
      </w:r>
    </w:p>
    <w:p w14:paraId="7039758D"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2.2.2. Представить все требуемые документацией о закупке документы и заполненные формы.</w:t>
      </w:r>
    </w:p>
    <w:p w14:paraId="675FA4D2"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2.2.3. Обеспечить выполнение договора, заключенного по итогам закупки, в полном объеме.</w:t>
      </w:r>
    </w:p>
    <w:p w14:paraId="5B42FD34"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2.2.4. Внести обеспечение исполнения договора </w:t>
      </w:r>
      <w:proofErr w:type="spellStart"/>
      <w:r w:rsidRPr="00A32673">
        <w:rPr>
          <w:rFonts w:eastAsia="Times New Roman"/>
          <w:color w:val="000000"/>
          <w:lang w:eastAsia="ru-RU"/>
        </w:rPr>
        <w:t>сострахования</w:t>
      </w:r>
      <w:proofErr w:type="spellEnd"/>
      <w:r w:rsidRPr="00A32673">
        <w:rPr>
          <w:rFonts w:eastAsia="Times New Roman"/>
          <w:color w:val="000000"/>
          <w:lang w:eastAsia="ru-RU"/>
        </w:rPr>
        <w:t xml:space="preserve"> индивидуально в объеме, пропорциональном принятой на себя доле ответственности.</w:t>
      </w:r>
    </w:p>
    <w:p w14:paraId="33F8A9D4"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3. Подача заявок на участие в закупке</w:t>
      </w:r>
    </w:p>
    <w:p w14:paraId="6598001B"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3.1. Подаваемая заявка должна соответствовать требованиям к участникам закупки и составу заявки на участие в закупке, установленным заказчиком в документации о закупке.</w:t>
      </w:r>
    </w:p>
    <w:p w14:paraId="134900B3"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3.2. Заявка должна содержать сведения о всех членах коллективного участника.</w:t>
      </w:r>
    </w:p>
    <w:p w14:paraId="72AC944A"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3.3. В составе заявки на участие в закупке в обязательном порядке должен быть представлен один экземпляр настоящего соглашения или его нотариально заверенная копия.</w:t>
      </w:r>
    </w:p>
    <w:p w14:paraId="61C1BCBD"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3.4. Заявка подается Лидером от своего имени со ссылкой на то, что он представляет интересы всех членов коллективного участника. Лидер имеет право внесения обеспечения заявки, подписания протоколов.</w:t>
      </w:r>
    </w:p>
    <w:p w14:paraId="60728130"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3.5. 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23D3092C"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4. Обеспечение заявки на участие в закупке</w:t>
      </w:r>
    </w:p>
    <w:p w14:paraId="7213A4B0"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4.1. Члены коллективного участника для внесения обеспечения заявки до ее подачи перечисляют Лидеру денежные средства пропорционально своей доле участия либо возмещают </w:t>
      </w:r>
      <w:r w:rsidRPr="00A32673">
        <w:rPr>
          <w:rFonts w:eastAsia="Times New Roman"/>
          <w:color w:val="000000"/>
          <w:lang w:eastAsia="ru-RU"/>
        </w:rPr>
        <w:lastRenderedPageBreak/>
        <w:t>расходы, связанные с оформлением банковской гарантии (в зависимости от выбранного Лидером способа обеспечения заявки).</w:t>
      </w:r>
    </w:p>
    <w:p w14:paraId="76A1ED9E"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5. Ответственность членов коллективного участника</w:t>
      </w:r>
    </w:p>
    <w:p w14:paraId="3D25C600"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5.1. За невыполнение или ненадлежащее выполнение обязанностей, предусмотренных настоящим соглашением, члены коллективного участника несут ответственность в соответствии с законодательством Российской Федерации.</w:t>
      </w:r>
    </w:p>
    <w:p w14:paraId="6D29D4B9"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5.2. Члены коллективного участника несут солидарную ответственность по обязательствам, связанным с участием в закупке, заключением и последующим исполнением договора </w:t>
      </w:r>
      <w:proofErr w:type="spellStart"/>
      <w:r w:rsidRPr="00A32673">
        <w:rPr>
          <w:rFonts w:eastAsia="Times New Roman"/>
          <w:color w:val="000000"/>
          <w:lang w:eastAsia="ru-RU"/>
        </w:rPr>
        <w:t>сострахования</w:t>
      </w:r>
      <w:proofErr w:type="spellEnd"/>
      <w:r w:rsidRPr="00A32673">
        <w:rPr>
          <w:rFonts w:eastAsia="Times New Roman"/>
          <w:color w:val="000000"/>
          <w:lang w:eastAsia="ru-RU"/>
        </w:rPr>
        <w:t>.</w:t>
      </w:r>
    </w:p>
    <w:p w14:paraId="78D2BE88"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6. Срок действия соглашения</w:t>
      </w:r>
    </w:p>
    <w:p w14:paraId="47E45507"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6.1. Настоящее соглашение вступает в силу с момента его подписания членами коллективного участника и действует до </w:t>
      </w:r>
      <w:proofErr w:type="gramStart"/>
      <w:r w:rsidRPr="00A32673">
        <w:rPr>
          <w:rFonts w:eastAsia="Times New Roman"/>
          <w:color w:val="000000"/>
          <w:lang w:eastAsia="ru-RU"/>
        </w:rPr>
        <w:t>[ указать</w:t>
      </w:r>
      <w:proofErr w:type="gramEnd"/>
      <w:r w:rsidRPr="00A32673">
        <w:rPr>
          <w:rFonts w:eastAsia="Times New Roman"/>
          <w:color w:val="000000"/>
          <w:lang w:eastAsia="ru-RU"/>
        </w:rPr>
        <w:t xml:space="preserve"> срок ], но не менее срока действия договора, заключаемого по результатам торгов.</w:t>
      </w:r>
    </w:p>
    <w:p w14:paraId="1D9EBD7E"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7. Порядок рассмотрения споров</w:t>
      </w:r>
    </w:p>
    <w:p w14:paraId="6DD85D58"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7.1. Все споры и разногласия, которые могут возникать из настоящего соглашения или в связи с ним, члены коллективного участника будут пытаться разрешить путем переговоров.</w:t>
      </w:r>
    </w:p>
    <w:p w14:paraId="2081D941"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7.2. В случае если члены коллективного участника не придут к соглашению, споры разрешаются в судебном порядке в соответствии с действующим законодательством Российской Федерации.</w:t>
      </w:r>
    </w:p>
    <w:p w14:paraId="307855D3"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8. Заключительные положения</w:t>
      </w:r>
    </w:p>
    <w:p w14:paraId="138156DF"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8.1. Настоящее соглашение составлено в </w:t>
      </w:r>
      <w:proofErr w:type="gramStart"/>
      <w:r w:rsidRPr="00A32673">
        <w:rPr>
          <w:rFonts w:eastAsia="Times New Roman"/>
          <w:color w:val="000000"/>
          <w:lang w:eastAsia="ru-RU"/>
        </w:rPr>
        <w:t>[ значение</w:t>
      </w:r>
      <w:proofErr w:type="gramEnd"/>
      <w:r w:rsidRPr="00A32673">
        <w:rPr>
          <w:rFonts w:eastAsia="Times New Roman"/>
          <w:color w:val="000000"/>
          <w:lang w:eastAsia="ru-RU"/>
        </w:rPr>
        <w:t xml:space="preserve"> ] экземплярах, имеющих равную юридическую силу, — по одному экземпляру для каждого из членов коллективного участника и заказчика.</w:t>
      </w:r>
    </w:p>
    <w:p w14:paraId="63EE6CF8"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8.2. Все изменения и дополнения к настоящему соглашению производятся с согласия заказчика и оформляются дополнительными соглашениями членов коллективного участника в письменной форме, которые являются неотъемлемой частью настоящего соглашения.</w:t>
      </w:r>
    </w:p>
    <w:p w14:paraId="4CD75CA1"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8.3. Во всем остальном, что не предусмотрено настоящим соглашением, члены коллективного участника руководствуются законодательством Российской Федерации.</w:t>
      </w:r>
    </w:p>
    <w:p w14:paraId="7D0973F6" w14:textId="77777777" w:rsidR="00C405BE" w:rsidRPr="00A32673" w:rsidRDefault="00C405BE"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8.4. Члены коллективного участника договорились при заключении договора руководствоваться Правилами Лидера коллективного участника </w:t>
      </w:r>
      <w:proofErr w:type="gramStart"/>
      <w:r w:rsidRPr="00A32673">
        <w:rPr>
          <w:rFonts w:eastAsia="Times New Roman"/>
          <w:color w:val="000000"/>
          <w:lang w:eastAsia="ru-RU"/>
        </w:rPr>
        <w:t>/  правилами</w:t>
      </w:r>
      <w:proofErr w:type="gramEnd"/>
      <w:r w:rsidRPr="00A32673">
        <w:rPr>
          <w:rFonts w:eastAsia="Times New Roman"/>
          <w:color w:val="000000"/>
          <w:lang w:eastAsia="ru-RU"/>
        </w:rPr>
        <w:t xml:space="preserve"> члена коллективного участника (</w:t>
      </w:r>
      <w:proofErr w:type="spellStart"/>
      <w:r w:rsidRPr="00A32673">
        <w:rPr>
          <w:rFonts w:eastAsia="Times New Roman"/>
          <w:color w:val="000000"/>
          <w:lang w:eastAsia="ru-RU"/>
        </w:rPr>
        <w:t>Состраховщика</w:t>
      </w:r>
      <w:proofErr w:type="spellEnd"/>
      <w:r w:rsidRPr="00A32673">
        <w:rPr>
          <w:rFonts w:eastAsia="Times New Roman"/>
          <w:color w:val="000000"/>
          <w:lang w:eastAsia="ru-RU"/>
        </w:rPr>
        <w:t xml:space="preserve"> - </w:t>
      </w:r>
      <w:r w:rsidRPr="00A32673">
        <w:rPr>
          <w:rFonts w:eastAsia="Times New Roman"/>
          <w:color w:val="000000"/>
          <w:lang w:val="en-US" w:eastAsia="ru-RU"/>
        </w:rPr>
        <w:t>N</w:t>
      </w:r>
      <w:r w:rsidRPr="00A32673">
        <w:rPr>
          <w:rFonts w:eastAsia="Times New Roman"/>
          <w:color w:val="000000"/>
          <w:lang w:eastAsia="ru-RU"/>
        </w:rPr>
        <w:t xml:space="preserve">) / правилами в редакции приложения к настоящему соглашению. </w:t>
      </w:r>
    </w:p>
    <w:tbl>
      <w:tblPr>
        <w:tblStyle w:val="af3"/>
        <w:tblW w:w="0" w:type="auto"/>
        <w:tblLook w:val="04A0" w:firstRow="1" w:lastRow="0" w:firstColumn="1" w:lastColumn="0" w:noHBand="0" w:noVBand="1"/>
      </w:tblPr>
      <w:tblGrid>
        <w:gridCol w:w="3257"/>
        <w:gridCol w:w="3257"/>
        <w:gridCol w:w="3257"/>
      </w:tblGrid>
      <w:tr w:rsidR="00C405BE" w:rsidRPr="00A32673" w14:paraId="0808A24F" w14:textId="77777777" w:rsidTr="00F22D87">
        <w:tc>
          <w:tcPr>
            <w:tcW w:w="3257" w:type="dxa"/>
          </w:tcPr>
          <w:p w14:paraId="6EB29EA6" w14:textId="77777777" w:rsidR="00C405BE" w:rsidRPr="00A32673" w:rsidRDefault="00C405BE" w:rsidP="001E337D">
            <w:pPr>
              <w:widowControl w:val="0"/>
            </w:pPr>
            <w:r w:rsidRPr="00A32673">
              <w:rPr>
                <w:rFonts w:eastAsia="Times New Roman"/>
                <w:color w:val="000000"/>
                <w:lang w:eastAsia="ru-RU"/>
              </w:rPr>
              <w:t>Реквизиты Участника 1</w:t>
            </w:r>
          </w:p>
        </w:tc>
        <w:tc>
          <w:tcPr>
            <w:tcW w:w="3257" w:type="dxa"/>
          </w:tcPr>
          <w:p w14:paraId="557D30ED" w14:textId="77777777" w:rsidR="00C405BE" w:rsidRPr="00A32673" w:rsidRDefault="00C405BE" w:rsidP="001E337D">
            <w:pPr>
              <w:widowControl w:val="0"/>
            </w:pPr>
            <w:r w:rsidRPr="00A32673">
              <w:rPr>
                <w:rFonts w:eastAsia="Times New Roman"/>
                <w:color w:val="000000"/>
                <w:lang w:eastAsia="ru-RU"/>
              </w:rPr>
              <w:t>Реквизиты Участника 2</w:t>
            </w:r>
          </w:p>
        </w:tc>
        <w:tc>
          <w:tcPr>
            <w:tcW w:w="3257" w:type="dxa"/>
          </w:tcPr>
          <w:p w14:paraId="3ECAE038" w14:textId="77777777" w:rsidR="00C405BE" w:rsidRPr="00A32673" w:rsidRDefault="00C405BE" w:rsidP="001E337D">
            <w:pPr>
              <w:widowControl w:val="0"/>
            </w:pPr>
            <w:r w:rsidRPr="00A32673">
              <w:rPr>
                <w:rFonts w:eastAsia="Times New Roman"/>
                <w:color w:val="000000"/>
                <w:lang w:eastAsia="ru-RU"/>
              </w:rPr>
              <w:t xml:space="preserve">Реквизиты Участника </w:t>
            </w:r>
            <w:r w:rsidRPr="00A32673">
              <w:rPr>
                <w:rFonts w:eastAsia="Times New Roman"/>
                <w:color w:val="000000"/>
                <w:lang w:val="en-US" w:eastAsia="ru-RU"/>
              </w:rPr>
              <w:t>N</w:t>
            </w:r>
          </w:p>
        </w:tc>
      </w:tr>
      <w:tr w:rsidR="00C405BE" w:rsidRPr="00A32673" w14:paraId="58F0A15D" w14:textId="77777777" w:rsidTr="00F22D87">
        <w:tc>
          <w:tcPr>
            <w:tcW w:w="3257" w:type="dxa"/>
          </w:tcPr>
          <w:p w14:paraId="4E475BA2" w14:textId="77777777" w:rsidR="00C405BE" w:rsidRPr="00A32673" w:rsidRDefault="00C405BE" w:rsidP="001E337D">
            <w:pPr>
              <w:widowControl w:val="0"/>
            </w:pPr>
            <w:r w:rsidRPr="00A32673">
              <w:rPr>
                <w:rFonts w:eastAsia="Times New Roman"/>
                <w:color w:val="000000"/>
                <w:lang w:eastAsia="ru-RU"/>
              </w:rPr>
              <w:t>Подпись</w:t>
            </w:r>
          </w:p>
        </w:tc>
        <w:tc>
          <w:tcPr>
            <w:tcW w:w="3257" w:type="dxa"/>
          </w:tcPr>
          <w:p w14:paraId="229332C4" w14:textId="77777777" w:rsidR="00C405BE" w:rsidRPr="00A32673" w:rsidRDefault="00C405BE" w:rsidP="001E337D">
            <w:pPr>
              <w:widowControl w:val="0"/>
            </w:pPr>
            <w:r w:rsidRPr="00A32673">
              <w:rPr>
                <w:rFonts w:eastAsia="Times New Roman"/>
                <w:color w:val="000000"/>
                <w:lang w:eastAsia="ru-RU"/>
              </w:rPr>
              <w:t>Подпись</w:t>
            </w:r>
          </w:p>
        </w:tc>
        <w:tc>
          <w:tcPr>
            <w:tcW w:w="3257" w:type="dxa"/>
          </w:tcPr>
          <w:p w14:paraId="040F45AD" w14:textId="77777777" w:rsidR="00C405BE" w:rsidRPr="00A32673" w:rsidRDefault="00C405BE" w:rsidP="001E337D">
            <w:pPr>
              <w:widowControl w:val="0"/>
            </w:pPr>
            <w:r w:rsidRPr="00A32673">
              <w:rPr>
                <w:rFonts w:eastAsia="Times New Roman"/>
                <w:color w:val="000000"/>
                <w:lang w:eastAsia="ru-RU"/>
              </w:rPr>
              <w:t>Подпись</w:t>
            </w:r>
          </w:p>
        </w:tc>
      </w:tr>
    </w:tbl>
    <w:p w14:paraId="226B4A5F" w14:textId="77777777" w:rsidR="00C405BE" w:rsidRPr="00A32673" w:rsidRDefault="00C405BE" w:rsidP="001E337D">
      <w:pPr>
        <w:widowControl w:val="0"/>
      </w:pPr>
    </w:p>
    <w:p w14:paraId="0910F356" w14:textId="77777777" w:rsidR="00C405BE" w:rsidRPr="00A32673" w:rsidRDefault="00C405BE" w:rsidP="001E337D">
      <w:pPr>
        <w:widowControl w:val="0"/>
        <w:sectPr w:rsidR="00C405BE" w:rsidRPr="00A32673" w:rsidSect="00AA6C7F">
          <w:pgSz w:w="11906" w:h="16838"/>
          <w:pgMar w:top="1134" w:right="707" w:bottom="851" w:left="1418" w:header="709" w:footer="709" w:gutter="0"/>
          <w:cols w:space="708"/>
          <w:titlePg/>
          <w:docGrid w:linePitch="360"/>
        </w:sectPr>
      </w:pPr>
    </w:p>
    <w:p w14:paraId="6A53CF08" w14:textId="77777777" w:rsidR="00C405BE" w:rsidRPr="00A32673" w:rsidRDefault="00C405BE" w:rsidP="001E337D">
      <w:pPr>
        <w:widowControl w:val="0"/>
      </w:pPr>
    </w:p>
    <w:p w14:paraId="2C3A46DD" w14:textId="77777777" w:rsidR="00C405BE" w:rsidRPr="00A5516F" w:rsidRDefault="00C405BE" w:rsidP="00B47565">
      <w:pPr>
        <w:pStyle w:val="2"/>
        <w:keepNext w:val="0"/>
        <w:keepLines w:val="0"/>
        <w:widowControl w:val="0"/>
        <w:suppressAutoHyphens w:val="0"/>
        <w:ind w:left="0" w:firstLine="0"/>
        <w:rPr>
          <w:lang w:val="ru"/>
        </w:rPr>
      </w:pPr>
      <w:bookmarkStart w:id="74" w:name="_Toc135654567"/>
      <w:r w:rsidRPr="00A5516F">
        <w:rPr>
          <w:lang w:val="ru"/>
        </w:rPr>
        <w:t>ПРОЕКТ ДОГОВОРА</w:t>
      </w:r>
      <w:bookmarkEnd w:id="74"/>
    </w:p>
    <w:p w14:paraId="52BD67C6" w14:textId="77777777" w:rsidR="00C405BE" w:rsidRPr="00A5516F" w:rsidRDefault="00C405BE" w:rsidP="001E337D">
      <w:pPr>
        <w:widowControl w:val="0"/>
        <w:spacing w:before="240"/>
        <w:ind w:firstLine="709"/>
        <w:rPr>
          <w:i/>
        </w:rPr>
      </w:pPr>
      <w:r w:rsidRPr="00A5516F">
        <w:rPr>
          <w:bCs/>
        </w:rPr>
        <w:t>Проект договора представлен в виде отдельного файла в составе Приложения № 1 к документации о закупке (</w:t>
      </w:r>
      <w:r w:rsidRPr="00A5516F">
        <w:t xml:space="preserve">файл под названием </w:t>
      </w:r>
      <w:r w:rsidRPr="00A5516F">
        <w:rPr>
          <w:bCs/>
        </w:rPr>
        <w:t>«Приложение № 1 – Проект договора»)</w:t>
      </w:r>
      <w:r w:rsidRPr="00A5516F">
        <w:t>.</w:t>
      </w:r>
    </w:p>
    <w:p w14:paraId="4742E874" w14:textId="77777777" w:rsidR="00C405BE" w:rsidRPr="00A5516F" w:rsidRDefault="00C405BE" w:rsidP="001E337D">
      <w:pPr>
        <w:widowControl w:val="0"/>
        <w:spacing w:before="240" w:after="0"/>
        <w:rPr>
          <w:lang w:val="ru"/>
        </w:rPr>
        <w:sectPr w:rsidR="00C405BE" w:rsidRPr="00A5516F" w:rsidSect="008C0EB7">
          <w:headerReference w:type="default" r:id="rId24"/>
          <w:footerReference w:type="default" r:id="rId25"/>
          <w:pgSz w:w="11906" w:h="16838"/>
          <w:pgMar w:top="1134" w:right="850" w:bottom="1134" w:left="1418" w:header="708" w:footer="708" w:gutter="0"/>
          <w:cols w:space="708"/>
          <w:docGrid w:linePitch="360"/>
        </w:sectPr>
      </w:pPr>
    </w:p>
    <w:p w14:paraId="6CDC7597" w14:textId="77777777" w:rsidR="00C405BE" w:rsidRPr="00A5516F" w:rsidRDefault="00C405BE" w:rsidP="00B47565">
      <w:pPr>
        <w:pStyle w:val="2"/>
        <w:keepNext w:val="0"/>
        <w:keepLines w:val="0"/>
        <w:widowControl w:val="0"/>
        <w:suppressAutoHyphens w:val="0"/>
        <w:ind w:left="0" w:firstLine="0"/>
        <w:rPr>
          <w:lang w:val="ru"/>
        </w:rPr>
      </w:pPr>
      <w:bookmarkStart w:id="75" w:name="_Toc135654568"/>
      <w:r w:rsidRPr="00A5516F">
        <w:rPr>
          <w:lang w:val="ru"/>
        </w:rPr>
        <w:lastRenderedPageBreak/>
        <w:t>ТРЕБОВАНИЯ К ПРОДУКЦИИ</w:t>
      </w:r>
      <w:bookmarkEnd w:id="75"/>
    </w:p>
    <w:p w14:paraId="60981EAF" w14:textId="108890C9" w:rsidR="00C405BE" w:rsidRDefault="00C405BE" w:rsidP="001E337D">
      <w:pPr>
        <w:widowControl w:val="0"/>
        <w:spacing w:before="240"/>
        <w:ind w:firstLine="709"/>
        <w:jc w:val="both"/>
      </w:pPr>
      <w:r w:rsidRPr="00A5516F">
        <w:rPr>
          <w:bCs/>
        </w:rPr>
        <w:t>Технические требования к продукции представлены в виде отдельного файла в составе Приложения № 2 к документации о закупке (</w:t>
      </w:r>
      <w:r w:rsidRPr="00A5516F">
        <w:t xml:space="preserve">файл под названием </w:t>
      </w:r>
      <w:r w:rsidRPr="007C3D72">
        <w:t>«Приложение № 2 – Техническое задание»</w:t>
      </w:r>
      <w:r w:rsidR="002A3919">
        <w:t>.</w:t>
      </w:r>
    </w:p>
    <w:p w14:paraId="46DE1117" w14:textId="77777777" w:rsidR="00C405BE" w:rsidRPr="00A32673" w:rsidRDefault="00C405BE" w:rsidP="00D579AB">
      <w:pPr>
        <w:widowControl w:val="0"/>
      </w:pPr>
    </w:p>
    <w:p w14:paraId="50428050" w14:textId="77777777" w:rsidR="00C405BE" w:rsidRPr="00A32673" w:rsidRDefault="00C405BE" w:rsidP="00D579AB">
      <w:pPr>
        <w:widowControl w:val="0"/>
        <w:sectPr w:rsidR="00C405BE" w:rsidRPr="00A32673" w:rsidSect="00AA6C7F">
          <w:pgSz w:w="11906" w:h="16838"/>
          <w:pgMar w:top="1134" w:right="707" w:bottom="851" w:left="1418" w:header="709" w:footer="709" w:gutter="0"/>
          <w:cols w:space="708"/>
          <w:titlePg/>
          <w:docGrid w:linePitch="360"/>
        </w:sectPr>
      </w:pPr>
    </w:p>
    <w:p w14:paraId="2241588D" w14:textId="77777777" w:rsidR="00C405BE" w:rsidRPr="00A5516F" w:rsidRDefault="00C405BE" w:rsidP="00B47565">
      <w:pPr>
        <w:pStyle w:val="2"/>
        <w:ind w:left="0" w:firstLine="0"/>
        <w:rPr>
          <w:lang w:val="ru"/>
        </w:rPr>
      </w:pPr>
      <w:bookmarkStart w:id="76" w:name="_Toc135654569"/>
      <w:r w:rsidRPr="005D4F65">
        <w:rPr>
          <w:lang w:val="ru"/>
        </w:rPr>
        <w:lastRenderedPageBreak/>
        <w:t>ОБОСНОВАНИЕ НАЧАЛЬНОЙ (МАКСИМАЛЬНОЙ) ЦЕНЫ ДОГОВОРА</w:t>
      </w:r>
      <w:bookmarkEnd w:id="76"/>
    </w:p>
    <w:p w14:paraId="3FEEEABF" w14:textId="77777777" w:rsidR="00C405BE" w:rsidRPr="00D6609C" w:rsidRDefault="00C405BE" w:rsidP="00D6609C">
      <w:pPr>
        <w:widowControl w:val="0"/>
        <w:spacing w:before="240"/>
        <w:ind w:firstLine="709"/>
        <w:jc w:val="both"/>
        <w:rPr>
          <w:bCs/>
        </w:rPr>
      </w:pPr>
      <w:r w:rsidRPr="00D6609C">
        <w:rPr>
          <w:bCs/>
        </w:rPr>
        <w:t>Цена договора включает в себя сумму всех расходов, предусмотренных проектом договора, и налогов, подлежащих уплате в соответствии с нормами законодательства.</w:t>
      </w:r>
    </w:p>
    <w:p w14:paraId="4BB06CD7" w14:textId="77777777" w:rsidR="00C405BE" w:rsidRPr="00D6609C" w:rsidRDefault="00C405BE" w:rsidP="00D6609C">
      <w:pPr>
        <w:widowControl w:val="0"/>
        <w:spacing w:before="240"/>
        <w:ind w:firstLine="709"/>
        <w:jc w:val="both"/>
        <w:rPr>
          <w:bCs/>
        </w:rPr>
      </w:pPr>
      <w:r w:rsidRPr="00D6609C">
        <w:rPr>
          <w:bCs/>
        </w:rPr>
        <w:t>Начальная (максимальная) цена определена методом сопоставимых рыночных цен (анализа рынка) на основании ценовых предложений страховых компаний, специализирующихся на виде страхования, соответствующему предмету закупки, на условиях страхования, сопоставимых предмету настоящей закупки.</w:t>
      </w:r>
    </w:p>
    <w:p w14:paraId="4A4C4A93" w14:textId="3D8C5C0F" w:rsidR="00C405BE" w:rsidRDefault="00C405BE" w:rsidP="00D6609C">
      <w:pPr>
        <w:widowControl w:val="0"/>
        <w:spacing w:before="240"/>
        <w:ind w:firstLine="709"/>
        <w:jc w:val="both"/>
      </w:pPr>
      <w:r w:rsidRPr="00D6609C">
        <w:rPr>
          <w:bCs/>
        </w:rPr>
        <w:t xml:space="preserve">Порядок применения методов определения и обоснования НМЦ устанавливается </w:t>
      </w:r>
      <w:r w:rsidR="00777EAB" w:rsidRPr="00777EAB">
        <w:rPr>
          <w:bCs/>
        </w:rPr>
        <w:t>Методикой определения и обоснования начальной (максимальной) цены контракта (договора) для конкурентных процедур и цены контракта (договора) при проведении закупки у единственного поставщика, утвержденной приказом Государственной корпорации по космической деятельности «Роскосмос» от 31 октября 2019 г. № 357.</w:t>
      </w:r>
    </w:p>
    <w:p w14:paraId="6BD5B467" w14:textId="77777777" w:rsidR="00C405BE" w:rsidRPr="00A32673" w:rsidRDefault="00C405BE" w:rsidP="00194854">
      <w:pPr>
        <w:widowControl w:val="0"/>
      </w:pPr>
    </w:p>
    <w:p w14:paraId="0076CCCE" w14:textId="77777777" w:rsidR="00C405BE" w:rsidRPr="00A32673" w:rsidRDefault="00C405BE" w:rsidP="00194854">
      <w:pPr>
        <w:widowControl w:val="0"/>
        <w:sectPr w:rsidR="00C405BE" w:rsidRPr="00A32673" w:rsidSect="00AA6C7F">
          <w:pgSz w:w="11906" w:h="16838"/>
          <w:pgMar w:top="1134" w:right="707" w:bottom="851" w:left="1418" w:header="709" w:footer="709" w:gutter="0"/>
          <w:cols w:space="708"/>
          <w:titlePg/>
          <w:docGrid w:linePitch="360"/>
        </w:sectPr>
      </w:pPr>
    </w:p>
    <w:p w14:paraId="689BB833" w14:textId="77777777" w:rsidR="00C405BE" w:rsidRPr="00131002" w:rsidRDefault="00C405BE" w:rsidP="00B47565">
      <w:pPr>
        <w:pStyle w:val="2"/>
        <w:ind w:left="0" w:firstLine="0"/>
        <w:rPr>
          <w:caps/>
          <w:lang w:val="ru"/>
        </w:rPr>
      </w:pPr>
      <w:bookmarkStart w:id="77" w:name="_Toc135654570"/>
      <w:r w:rsidRPr="00131002">
        <w:rPr>
          <w:caps/>
          <w:lang w:val="ru"/>
        </w:rPr>
        <w:lastRenderedPageBreak/>
        <w:t>сведения о начальной (максимальной) цене единицы каждого товара, работы, услуги, являющихся предметом закупки</w:t>
      </w:r>
      <w:bookmarkEnd w:id="77"/>
    </w:p>
    <w:p w14:paraId="38F673AA" w14:textId="77777777" w:rsidR="00C405BE" w:rsidRDefault="00C405BE" w:rsidP="00194854">
      <w:pPr>
        <w:widowControl w:val="0"/>
        <w:spacing w:before="240"/>
        <w:ind w:firstLine="709"/>
        <w:jc w:val="both"/>
      </w:pPr>
      <w:r>
        <w:rPr>
          <w:bCs/>
        </w:rPr>
        <w:t>С</w:t>
      </w:r>
      <w:r w:rsidRPr="00131002">
        <w:rPr>
          <w:bCs/>
        </w:rPr>
        <w:t>ведения о начальной (максимальной) цене единицы каждого товара, работы, услуги, являющихся предметом закупки</w:t>
      </w:r>
      <w:r w:rsidRPr="00A5516F">
        <w:rPr>
          <w:bCs/>
        </w:rPr>
        <w:t xml:space="preserve"> представлены в виде отдельного файла в составе Приложения № </w:t>
      </w:r>
      <w:r>
        <w:rPr>
          <w:bCs/>
        </w:rPr>
        <w:t>3</w:t>
      </w:r>
      <w:r w:rsidRPr="00A5516F">
        <w:rPr>
          <w:bCs/>
        </w:rPr>
        <w:t xml:space="preserve"> к документации о закупке (</w:t>
      </w:r>
      <w:r w:rsidRPr="00A5516F">
        <w:t xml:space="preserve">файл под названием </w:t>
      </w:r>
      <w:r w:rsidRPr="007C3D72">
        <w:t>«Приложение № </w:t>
      </w:r>
      <w:r>
        <w:t>3</w:t>
      </w:r>
      <w:r w:rsidRPr="007C3D72">
        <w:t xml:space="preserve"> – </w:t>
      </w:r>
      <w:r>
        <w:t>«</w:t>
      </w:r>
      <w:r w:rsidRPr="00DE68D6">
        <w:t>Сведения о начальной (максимальной) цене единицы</w:t>
      </w:r>
      <w:r w:rsidRPr="007C3D72">
        <w:t>»</w:t>
      </w:r>
      <w:r w:rsidRPr="00A5516F">
        <w:t>).</w:t>
      </w:r>
    </w:p>
    <w:p w14:paraId="61C01EB7" w14:textId="77777777" w:rsidR="00C405BE" w:rsidRPr="00E01308" w:rsidRDefault="00C405BE" w:rsidP="00D579AB">
      <w:pPr>
        <w:autoSpaceDE w:val="0"/>
        <w:autoSpaceDN w:val="0"/>
        <w:adjustRightInd w:val="0"/>
        <w:jc w:val="center"/>
      </w:pPr>
    </w:p>
    <w:p w14:paraId="22674A25" w14:textId="77777777" w:rsidR="00C405BE" w:rsidRDefault="00C405BE" w:rsidP="001E337D">
      <w:pPr>
        <w:widowControl w:val="0"/>
        <w:spacing w:before="240"/>
        <w:ind w:firstLine="709"/>
        <w:jc w:val="both"/>
        <w:sectPr w:rsidR="00C405BE" w:rsidSect="005D4F65">
          <w:pgSz w:w="11906" w:h="16838"/>
          <w:pgMar w:top="1134" w:right="850" w:bottom="1134" w:left="1418" w:header="708" w:footer="708" w:gutter="0"/>
          <w:cols w:space="708"/>
          <w:docGrid w:linePitch="360"/>
        </w:sectPr>
      </w:pPr>
    </w:p>
    <w:p w14:paraId="6F9423FD" w14:textId="77777777" w:rsidR="00C405BE" w:rsidRPr="00D579AB" w:rsidRDefault="00C405BE" w:rsidP="001E337D">
      <w:pPr>
        <w:widowControl w:val="0"/>
        <w:spacing w:before="240"/>
        <w:ind w:firstLine="709"/>
        <w:jc w:val="both"/>
      </w:pPr>
    </w:p>
    <w:sectPr w:rsidR="00C405BE" w:rsidRPr="00D579AB" w:rsidSect="00C405BE">
      <w:type w:val="continuous"/>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A28CD" w14:textId="77777777" w:rsidR="00544A80" w:rsidRDefault="00544A80" w:rsidP="00BE4551">
      <w:pPr>
        <w:spacing w:after="0"/>
      </w:pPr>
      <w:r>
        <w:separator/>
      </w:r>
    </w:p>
  </w:endnote>
  <w:endnote w:type="continuationSeparator" w:id="0">
    <w:p w14:paraId="689C2398" w14:textId="77777777" w:rsidR="00544A80" w:rsidRDefault="00544A80" w:rsidP="00BE4551">
      <w:pPr>
        <w:spacing w:after="0"/>
      </w:pPr>
      <w:r>
        <w:continuationSeparator/>
      </w:r>
    </w:p>
  </w:endnote>
  <w:endnote w:type="continuationNotice" w:id="1">
    <w:p w14:paraId="495A4655" w14:textId="77777777" w:rsidR="00544A80" w:rsidRDefault="00544A8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 w:name="TimesNewRomanPS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8055436"/>
      <w:docPartObj>
        <w:docPartGallery w:val="Page Numbers (Bottom of Page)"/>
        <w:docPartUnique/>
      </w:docPartObj>
    </w:sdtPr>
    <w:sdtEndPr/>
    <w:sdtContent>
      <w:sdt>
        <w:sdtPr>
          <w:id w:val="-1712653689"/>
          <w:docPartObj>
            <w:docPartGallery w:val="Page Numbers (Top of Page)"/>
            <w:docPartUnique/>
          </w:docPartObj>
        </w:sdtPr>
        <w:sdtEndPr/>
        <w:sdtContent>
          <w:p w14:paraId="6092AE17" w14:textId="2423BE5F" w:rsidR="00C405BE" w:rsidRPr="0033502E" w:rsidRDefault="00C405BE" w:rsidP="00773C33">
            <w:pPr>
              <w:pStyle w:val="aff5"/>
              <w:jc w:val="right"/>
            </w:pPr>
            <w:r w:rsidRPr="0033502E">
              <w:rPr>
                <w:bCs/>
              </w:rPr>
              <w:fldChar w:fldCharType="begin"/>
            </w:r>
            <w:r w:rsidRPr="0033502E">
              <w:rPr>
                <w:bCs/>
              </w:rPr>
              <w:instrText>PAGE</w:instrText>
            </w:r>
            <w:r w:rsidRPr="0033502E">
              <w:rPr>
                <w:bCs/>
              </w:rPr>
              <w:fldChar w:fldCharType="separate"/>
            </w:r>
            <w:r w:rsidR="000E7C3E">
              <w:rPr>
                <w:bCs/>
                <w:noProof/>
              </w:rPr>
              <w:t>3</w:t>
            </w:r>
            <w:r w:rsidRPr="0033502E">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822450"/>
      <w:docPartObj>
        <w:docPartGallery w:val="Page Numbers (Bottom of Page)"/>
        <w:docPartUnique/>
      </w:docPartObj>
    </w:sdtPr>
    <w:sdtEndPr/>
    <w:sdtContent>
      <w:sdt>
        <w:sdtPr>
          <w:id w:val="271604394"/>
          <w:docPartObj>
            <w:docPartGallery w:val="Page Numbers (Top of Page)"/>
            <w:docPartUnique/>
          </w:docPartObj>
        </w:sdtPr>
        <w:sdtEndPr/>
        <w:sdtContent>
          <w:p w14:paraId="77FC2EB9" w14:textId="783AB7AB" w:rsidR="00C405BE" w:rsidRPr="005B6108" w:rsidRDefault="00C405BE" w:rsidP="00773C33">
            <w:pPr>
              <w:pStyle w:val="aff5"/>
              <w:jc w:val="right"/>
            </w:pPr>
            <w:r w:rsidRPr="005B6108">
              <w:rPr>
                <w:bCs/>
              </w:rPr>
              <w:fldChar w:fldCharType="begin"/>
            </w:r>
            <w:r w:rsidRPr="005B6108">
              <w:rPr>
                <w:bCs/>
              </w:rPr>
              <w:instrText>PAGE</w:instrText>
            </w:r>
            <w:r w:rsidRPr="005B6108">
              <w:rPr>
                <w:bCs/>
              </w:rPr>
              <w:fldChar w:fldCharType="separate"/>
            </w:r>
            <w:r w:rsidR="000E7C3E">
              <w:rPr>
                <w:bCs/>
                <w:noProof/>
              </w:rPr>
              <w:t>1</w:t>
            </w:r>
            <w:r w:rsidRPr="005B6108">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0441695"/>
      <w:docPartObj>
        <w:docPartGallery w:val="Page Numbers (Bottom of Page)"/>
        <w:docPartUnique/>
      </w:docPartObj>
    </w:sdtPr>
    <w:sdtEndPr/>
    <w:sdtContent>
      <w:sdt>
        <w:sdtPr>
          <w:id w:val="-538515862"/>
          <w:docPartObj>
            <w:docPartGallery w:val="Page Numbers (Top of Page)"/>
            <w:docPartUnique/>
          </w:docPartObj>
        </w:sdtPr>
        <w:sdtEndPr/>
        <w:sdtContent>
          <w:p w14:paraId="079EBBB0" w14:textId="59180385" w:rsidR="00C405BE" w:rsidRPr="0033502E" w:rsidRDefault="00C405BE" w:rsidP="00773C33">
            <w:pPr>
              <w:pStyle w:val="aff5"/>
              <w:jc w:val="right"/>
            </w:pPr>
            <w:r w:rsidRPr="0033502E">
              <w:rPr>
                <w:bCs/>
              </w:rPr>
              <w:fldChar w:fldCharType="begin"/>
            </w:r>
            <w:r w:rsidRPr="0033502E">
              <w:rPr>
                <w:bCs/>
              </w:rPr>
              <w:instrText>PAGE</w:instrText>
            </w:r>
            <w:r w:rsidRPr="0033502E">
              <w:rPr>
                <w:bCs/>
              </w:rPr>
              <w:fldChar w:fldCharType="separate"/>
            </w:r>
            <w:r w:rsidR="000E7C3E">
              <w:rPr>
                <w:bCs/>
                <w:noProof/>
              </w:rPr>
              <w:t>47</w:t>
            </w:r>
            <w:r w:rsidRPr="0033502E">
              <w:rPr>
                <w:bCs/>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1416408"/>
      <w:docPartObj>
        <w:docPartGallery w:val="Page Numbers (Bottom of Page)"/>
        <w:docPartUnique/>
      </w:docPartObj>
    </w:sdtPr>
    <w:sdtEndPr/>
    <w:sdtContent>
      <w:sdt>
        <w:sdtPr>
          <w:id w:val="-1090385676"/>
          <w:docPartObj>
            <w:docPartGallery w:val="Page Numbers (Top of Page)"/>
            <w:docPartUnique/>
          </w:docPartObj>
        </w:sdtPr>
        <w:sdtEndPr/>
        <w:sdtContent>
          <w:p w14:paraId="7B83F1F4" w14:textId="6E433ABD" w:rsidR="00C405BE" w:rsidRPr="005B6108" w:rsidRDefault="00C405BE" w:rsidP="00773C33">
            <w:pPr>
              <w:pStyle w:val="aff5"/>
              <w:jc w:val="right"/>
            </w:pPr>
            <w:r w:rsidRPr="005B6108">
              <w:rPr>
                <w:bCs/>
              </w:rPr>
              <w:fldChar w:fldCharType="begin"/>
            </w:r>
            <w:r w:rsidRPr="005B6108">
              <w:rPr>
                <w:bCs/>
              </w:rPr>
              <w:instrText>PAGE</w:instrText>
            </w:r>
            <w:r w:rsidRPr="005B6108">
              <w:rPr>
                <w:bCs/>
              </w:rPr>
              <w:fldChar w:fldCharType="separate"/>
            </w:r>
            <w:r w:rsidR="000E7C3E">
              <w:rPr>
                <w:bCs/>
                <w:noProof/>
              </w:rPr>
              <w:t>44</w:t>
            </w:r>
            <w:r w:rsidRPr="005B6108">
              <w:rPr>
                <w:bCs/>
              </w:rPr>
              <w:fldChar w:fldCharType="end"/>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403537"/>
      <w:docPartObj>
        <w:docPartGallery w:val="Page Numbers (Bottom of Page)"/>
        <w:docPartUnique/>
      </w:docPartObj>
    </w:sdtPr>
    <w:sdtEndPr/>
    <w:sdtContent>
      <w:sdt>
        <w:sdtPr>
          <w:id w:val="-852028516"/>
          <w:docPartObj>
            <w:docPartGallery w:val="Page Numbers (Top of Page)"/>
            <w:docPartUnique/>
          </w:docPartObj>
        </w:sdtPr>
        <w:sdtEndPr/>
        <w:sdtContent>
          <w:p w14:paraId="50E4A374" w14:textId="32B6AE78" w:rsidR="00C405BE" w:rsidRPr="0033502E" w:rsidRDefault="00C405BE" w:rsidP="00744924">
            <w:pPr>
              <w:pStyle w:val="aff5"/>
              <w:jc w:val="right"/>
            </w:pPr>
            <w:r w:rsidRPr="0033502E">
              <w:rPr>
                <w:bCs/>
              </w:rPr>
              <w:fldChar w:fldCharType="begin"/>
            </w:r>
            <w:r w:rsidRPr="0033502E">
              <w:rPr>
                <w:bCs/>
              </w:rPr>
              <w:instrText>PAGE</w:instrText>
            </w:r>
            <w:r w:rsidRPr="0033502E">
              <w:rPr>
                <w:bCs/>
              </w:rPr>
              <w:fldChar w:fldCharType="separate"/>
            </w:r>
            <w:r w:rsidR="000E7C3E">
              <w:rPr>
                <w:bCs/>
                <w:noProof/>
              </w:rPr>
              <w:t>89</w:t>
            </w:r>
            <w:r w:rsidRPr="0033502E">
              <w:rPr>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148A6" w14:textId="77777777" w:rsidR="00544A80" w:rsidRDefault="00544A80" w:rsidP="00BE4551">
      <w:pPr>
        <w:spacing w:after="0"/>
      </w:pPr>
      <w:r>
        <w:separator/>
      </w:r>
    </w:p>
  </w:footnote>
  <w:footnote w:type="continuationSeparator" w:id="0">
    <w:p w14:paraId="3F46D254" w14:textId="77777777" w:rsidR="00544A80" w:rsidRDefault="00544A80" w:rsidP="00BE4551">
      <w:pPr>
        <w:spacing w:after="0"/>
      </w:pPr>
      <w:r>
        <w:continuationSeparator/>
      </w:r>
    </w:p>
  </w:footnote>
  <w:footnote w:type="continuationNotice" w:id="1">
    <w:p w14:paraId="5FB125D3" w14:textId="77777777" w:rsidR="00544A80" w:rsidRDefault="00544A80">
      <w:pPr>
        <w:spacing w:after="0"/>
      </w:pPr>
    </w:p>
  </w:footnote>
  <w:footnote w:id="2">
    <w:p w14:paraId="6D3C9064" w14:textId="77777777" w:rsidR="00A558A3" w:rsidRPr="009B2628" w:rsidRDefault="00A558A3" w:rsidP="00A558A3">
      <w:pPr>
        <w:pStyle w:val="afffe"/>
        <w:rPr>
          <w:szCs w:val="18"/>
        </w:rPr>
      </w:pPr>
      <w:r w:rsidRPr="008C41AA">
        <w:rPr>
          <w:rStyle w:val="affb"/>
          <w:sz w:val="18"/>
          <w:szCs w:val="18"/>
        </w:rPr>
        <w:footnoteRef/>
      </w:r>
      <w:r w:rsidRPr="008C41AA">
        <w:rPr>
          <w:szCs w:val="18"/>
        </w:rPr>
        <w:t> Предоставленные в составе заявки Правила страхования включаются в состав заключаемого договора с победителем закупки и являются неотъемлемой частью договора страхования. Допускается предоставление Правил страхования, имеющих</w:t>
      </w:r>
      <w:r w:rsidRPr="009B2628">
        <w:rPr>
          <w:szCs w:val="18"/>
        </w:rPr>
        <w:t xml:space="preserve"> иное название, но применяемых участником для страхования данного предмета закупки.</w:t>
      </w:r>
    </w:p>
  </w:footnote>
  <w:footnote w:id="3">
    <w:p w14:paraId="6EEE540B" w14:textId="77777777" w:rsidR="007A1BEF" w:rsidRPr="000A7831" w:rsidRDefault="007A1BEF" w:rsidP="007A1BEF">
      <w:pPr>
        <w:pStyle w:val="afffe"/>
        <w:rPr>
          <w:szCs w:val="18"/>
        </w:rPr>
      </w:pPr>
      <w:r w:rsidRPr="008C41AA">
        <w:rPr>
          <w:rStyle w:val="affb"/>
          <w:sz w:val="18"/>
          <w:szCs w:val="18"/>
        </w:rPr>
        <w:footnoteRef/>
      </w:r>
      <w:r w:rsidRPr="008C41AA">
        <w:rPr>
          <w:szCs w:val="18"/>
        </w:rPr>
        <w:t xml:space="preserve"> Предоставленные в составе заявки Правила страхования включаются в состав </w:t>
      </w:r>
      <w:r w:rsidRPr="000A7831">
        <w:rPr>
          <w:szCs w:val="18"/>
        </w:rPr>
        <w:t>заключаемого договора с победителем закупки и являются неотъемлемой частью договора страхования. Допускается предоставление Правил страхования, имеющих иное название, но применяемых участником для страхования данного предмета закупки. В случае участия коллективного участника, применяются Правила страхования, определенные в Соглашении о коллективном участии (раздел 7.6 (форма 6) документации).</w:t>
      </w:r>
    </w:p>
  </w:footnote>
  <w:footnote w:id="4">
    <w:p w14:paraId="2AF0D99B" w14:textId="77777777" w:rsidR="00C00768" w:rsidRPr="008C41AA" w:rsidRDefault="00C00768" w:rsidP="009F7C4A">
      <w:pPr>
        <w:pStyle w:val="afffe"/>
        <w:rPr>
          <w:rFonts w:eastAsiaTheme="minorHAnsi"/>
          <w:bCs/>
          <w:iCs/>
          <w:snapToGrid w:val="0"/>
          <w:szCs w:val="18"/>
          <w:lang w:eastAsia="en-US"/>
        </w:rPr>
      </w:pPr>
      <w:r w:rsidRPr="00253E5A">
        <w:rPr>
          <w:rStyle w:val="affb"/>
          <w:sz w:val="18"/>
          <w:szCs w:val="18"/>
        </w:rPr>
        <w:footnoteRef/>
      </w:r>
      <w:r w:rsidRPr="00253E5A">
        <w:rPr>
          <w:szCs w:val="18"/>
        </w:rPr>
        <w:t> </w:t>
      </w:r>
      <w:r w:rsidRPr="00253E5A">
        <w:rPr>
          <w:rFonts w:eastAsiaTheme="minorHAnsi"/>
          <w:bCs/>
          <w:iCs/>
          <w:snapToGrid w:val="0"/>
          <w:szCs w:val="18"/>
          <w:lang w:eastAsia="en-US"/>
        </w:rPr>
        <w:t>Непредоставление указанных документов в составе заявки не является основанием для отклонения такой</w:t>
      </w:r>
      <w:r w:rsidRPr="008C41AA">
        <w:rPr>
          <w:rFonts w:eastAsiaTheme="minorHAnsi"/>
          <w:bCs/>
          <w:iCs/>
          <w:snapToGrid w:val="0"/>
          <w:szCs w:val="18"/>
          <w:lang w:eastAsia="en-US"/>
        </w:rPr>
        <w:t xml:space="preserve"> заявки.</w:t>
      </w:r>
    </w:p>
  </w:footnote>
  <w:footnote w:id="5">
    <w:p w14:paraId="6E6FE717" w14:textId="77777777" w:rsidR="00EA3BF6" w:rsidRDefault="00EA3BF6" w:rsidP="00EA3BF6">
      <w:pPr>
        <w:pStyle w:val="afffe"/>
      </w:pPr>
      <w:r>
        <w:rPr>
          <w:rStyle w:val="affb"/>
        </w:rPr>
        <w:footnoteRef/>
      </w:r>
      <w:r>
        <w:t xml:space="preserve"> </w:t>
      </w:r>
      <w:r w:rsidRPr="007B7833">
        <w:t>Сведения о начальной (максимальной) цене единицы каждого товара, работы, услуги, являющихся предметом закупки представлены</w:t>
      </w:r>
      <w:r>
        <w:t xml:space="preserve"> в Разделе 11 Документации.</w:t>
      </w:r>
    </w:p>
  </w:footnote>
  <w:footnote w:id="6">
    <w:p w14:paraId="24E99C5E" w14:textId="77777777" w:rsidR="00C405BE" w:rsidRPr="008C41AA" w:rsidRDefault="00C405BE">
      <w:pPr>
        <w:pStyle w:val="afffe"/>
        <w:rPr>
          <w:rFonts w:eastAsiaTheme="minorHAnsi"/>
          <w:i/>
          <w:snapToGrid w:val="0"/>
          <w:szCs w:val="18"/>
          <w:lang w:eastAsia="en-US"/>
        </w:rPr>
      </w:pPr>
      <w:r w:rsidRPr="008C41AA">
        <w:rPr>
          <w:rStyle w:val="affb"/>
          <w:sz w:val="18"/>
          <w:szCs w:val="18"/>
        </w:rPr>
        <w:footnoteRef/>
      </w:r>
      <w:r w:rsidRPr="008C41AA">
        <w:rPr>
          <w:szCs w:val="18"/>
        </w:rPr>
        <w:t> </w:t>
      </w:r>
      <w:r w:rsidRPr="008C41AA">
        <w:rPr>
          <w:rFonts w:eastAsiaTheme="minorHAnsi"/>
          <w:snapToGrid w:val="0"/>
          <w:szCs w:val="18"/>
          <w:lang w:eastAsia="en-US"/>
        </w:rPr>
        <w:t>При отсутствии соответствующего требования в приложении № 1 к информационной карте – данный абзац следует исключить из текста заявки.</w:t>
      </w:r>
    </w:p>
  </w:footnote>
  <w:footnote w:id="7">
    <w:p w14:paraId="312081C4" w14:textId="77777777" w:rsidR="00C405BE" w:rsidRPr="001D08D4" w:rsidRDefault="00C405BE" w:rsidP="004D7ABD">
      <w:pPr>
        <w:pStyle w:val="afffe"/>
        <w:rPr>
          <w:szCs w:val="18"/>
        </w:rPr>
      </w:pPr>
      <w:r w:rsidRPr="008C41AA">
        <w:rPr>
          <w:rStyle w:val="affb"/>
          <w:sz w:val="18"/>
          <w:szCs w:val="18"/>
        </w:rPr>
        <w:footnoteRef/>
      </w:r>
      <w:r w:rsidRPr="008C41AA">
        <w:rPr>
          <w:szCs w:val="18"/>
        </w:rPr>
        <w:t> </w:t>
      </w:r>
      <w:r w:rsidRPr="008C41AA">
        <w:rPr>
          <w:rFonts w:eastAsiaTheme="minorHAnsi"/>
          <w:snapToGrid w:val="0"/>
          <w:szCs w:val="18"/>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требуется получение указанного решения. ВНИМАНИЕ! В последнем случае к заявке необходимо приложить копию</w:t>
      </w:r>
      <w:r w:rsidRPr="001D08D4">
        <w:rPr>
          <w:rFonts w:eastAsiaTheme="minorHAnsi"/>
          <w:snapToGrid w:val="0"/>
          <w:szCs w:val="18"/>
          <w:lang w:eastAsia="en-US"/>
        </w:rPr>
        <w:t xml:space="preserve"> такого решения либо письмо, содержащее обязательство о предоставлении указанного решения до момента заключения договора, в случае принятия ЗК решения о заключении договора с таким участником.</w:t>
      </w:r>
    </w:p>
  </w:footnote>
  <w:footnote w:id="8">
    <w:p w14:paraId="471EF7D9" w14:textId="77777777" w:rsidR="00C405BE" w:rsidRPr="001D08D4" w:rsidRDefault="00C405BE" w:rsidP="004D7ABD">
      <w:pPr>
        <w:pStyle w:val="afffe"/>
        <w:rPr>
          <w:szCs w:val="18"/>
        </w:rPr>
      </w:pPr>
      <w:r w:rsidRPr="008C41AA">
        <w:rPr>
          <w:rStyle w:val="affb"/>
          <w:sz w:val="18"/>
          <w:szCs w:val="18"/>
        </w:rPr>
        <w:footnoteRef/>
      </w:r>
      <w:r w:rsidRPr="008C41AA">
        <w:rPr>
          <w:szCs w:val="18"/>
        </w:rPr>
        <w:t> </w:t>
      </w:r>
      <w:r w:rsidRPr="008C41AA">
        <w:rPr>
          <w:rFonts w:eastAsiaTheme="minorHAnsi"/>
          <w:snapToGrid w:val="0"/>
          <w:szCs w:val="18"/>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требуется получение указанного решения. ВНИМАНИЕ!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w:t>
      </w:r>
      <w:r w:rsidRPr="001D08D4">
        <w:rPr>
          <w:rFonts w:eastAsiaTheme="minorHAnsi"/>
          <w:snapToGrid w:val="0"/>
          <w:szCs w:val="18"/>
          <w:lang w:eastAsia="en-US"/>
        </w:rPr>
        <w:t xml:space="preserve"> заключения договора, в случае принятия ЗК решения о заключении договора с таким участником.</w:t>
      </w:r>
    </w:p>
  </w:footnote>
  <w:footnote w:id="9">
    <w:p w14:paraId="1240B0FA" w14:textId="77777777" w:rsidR="00C405BE" w:rsidRPr="00D57F34" w:rsidRDefault="00C405BE">
      <w:pPr>
        <w:pStyle w:val="afffe"/>
        <w:rPr>
          <w:szCs w:val="18"/>
        </w:rPr>
      </w:pPr>
      <w:r w:rsidRPr="00D57F34">
        <w:rPr>
          <w:rStyle w:val="affb"/>
          <w:szCs w:val="18"/>
        </w:rPr>
        <w:footnoteRef/>
      </w:r>
      <w:r>
        <w:rPr>
          <w:szCs w:val="18"/>
        </w:rPr>
        <w:t> </w:t>
      </w:r>
      <w:r w:rsidRPr="00D57F34">
        <w:rPr>
          <w:rFonts w:eastAsiaTheme="minorHAnsi"/>
          <w:snapToGrid w:val="0"/>
          <w:szCs w:val="18"/>
          <w:lang w:eastAsia="en-US"/>
        </w:rPr>
        <w:t>Данная форма заполняется только в том случае, если заявка подается коллективным участником, а также генеральным подрядчиком с привлечением субъектов МСП в качестве субподрядчиков (соисполнителей) по договору.</w:t>
      </w:r>
    </w:p>
  </w:footnote>
  <w:footnote w:id="10">
    <w:p w14:paraId="56D21DE5" w14:textId="77777777" w:rsidR="00C405BE" w:rsidRPr="00B40512" w:rsidRDefault="00C405BE" w:rsidP="009F64C9">
      <w:pPr>
        <w:pStyle w:val="afffe"/>
        <w:rPr>
          <w:szCs w:val="18"/>
        </w:rPr>
      </w:pPr>
      <w:r w:rsidRPr="00B40512">
        <w:rPr>
          <w:rStyle w:val="affb"/>
          <w:szCs w:val="18"/>
        </w:rPr>
        <w:footnoteRef/>
      </w:r>
      <w:r w:rsidRPr="00B40512">
        <w:rPr>
          <w:szCs w:val="18"/>
        </w:rPr>
        <w:t> </w:t>
      </w:r>
      <w:r w:rsidRPr="00B40512">
        <w:rPr>
          <w:rFonts w:eastAsiaTheme="minorHAnsi"/>
          <w:snapToGrid w:val="0"/>
          <w:szCs w:val="18"/>
          <w:lang w:eastAsia="en-US"/>
        </w:rPr>
        <w:t>Данная форма заполняется каждым членом коллективного участника в случае, если заявка подается от имени коллективного участника.</w:t>
      </w:r>
    </w:p>
  </w:footnote>
  <w:footnote w:id="11">
    <w:p w14:paraId="55D1AC93" w14:textId="77777777" w:rsidR="00C405BE" w:rsidRPr="0061579A" w:rsidRDefault="00C405BE" w:rsidP="00886265">
      <w:pPr>
        <w:pStyle w:val="afffe"/>
        <w:rPr>
          <w:rFonts w:eastAsiaTheme="minorHAnsi"/>
          <w:i/>
          <w:snapToGrid w:val="0"/>
          <w:sz w:val="20"/>
          <w:lang w:eastAsia="en-US"/>
        </w:rPr>
      </w:pPr>
      <w:r w:rsidRPr="00B40512">
        <w:rPr>
          <w:rStyle w:val="affb"/>
          <w:szCs w:val="18"/>
        </w:rPr>
        <w:footnoteRef/>
      </w:r>
      <w:r w:rsidRPr="00B40512">
        <w:rPr>
          <w:szCs w:val="18"/>
        </w:rPr>
        <w:t> </w:t>
      </w:r>
      <w:r w:rsidRPr="00B40512">
        <w:rPr>
          <w:rFonts w:eastAsiaTheme="minorHAnsi"/>
          <w:snapToGrid w:val="0"/>
          <w:szCs w:val="18"/>
          <w:lang w:eastAsia="en-US"/>
        </w:rPr>
        <w:t>При отсутствии соответствующего требования в приложении №</w:t>
      </w:r>
      <w:r>
        <w:rPr>
          <w:rFonts w:eastAsiaTheme="minorHAnsi"/>
          <w:snapToGrid w:val="0"/>
          <w:szCs w:val="18"/>
          <w:lang w:eastAsia="en-US"/>
        </w:rPr>
        <w:t> </w:t>
      </w:r>
      <w:r w:rsidRPr="00B40512">
        <w:rPr>
          <w:rFonts w:eastAsiaTheme="minorHAnsi"/>
          <w:snapToGrid w:val="0"/>
          <w:szCs w:val="18"/>
          <w:lang w:eastAsia="en-US"/>
        </w:rPr>
        <w:t>1 к информационной карте – данный абзац следует исключить из текста декларации.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EE009" w14:textId="75061132" w:rsidR="00C405BE" w:rsidRPr="00FE47AD" w:rsidRDefault="00DA1BC5">
    <w:pPr>
      <w:pStyle w:val="aff3"/>
      <w:rPr>
        <w:i w:val="0"/>
      </w:rPr>
    </w:pPr>
    <w:r w:rsidRPr="00FE47AD">
      <w:rPr>
        <w:i w:val="0"/>
        <w:sz w:val="16"/>
        <w:szCs w:val="16"/>
      </w:rPr>
      <w:t xml:space="preserve">Открытый запрос предложений </w:t>
    </w:r>
    <w:r>
      <w:rPr>
        <w:i w:val="0"/>
        <w:sz w:val="16"/>
        <w:szCs w:val="16"/>
      </w:rPr>
      <w:t>с</w:t>
    </w:r>
    <w:r w:rsidRPr="00FE47AD">
      <w:rPr>
        <w:i w:val="0"/>
        <w:sz w:val="16"/>
        <w:szCs w:val="16"/>
      </w:rPr>
      <w:t xml:space="preserve"> квалификационн</w:t>
    </w:r>
    <w:r>
      <w:rPr>
        <w:i w:val="0"/>
        <w:sz w:val="16"/>
        <w:szCs w:val="16"/>
      </w:rPr>
      <w:t>ым</w:t>
    </w:r>
    <w:r w:rsidRPr="00FE47AD">
      <w:rPr>
        <w:i w:val="0"/>
        <w:sz w:val="16"/>
        <w:szCs w:val="16"/>
      </w:rPr>
      <w:t xml:space="preserve"> отбор</w:t>
    </w:r>
    <w:r>
      <w:rPr>
        <w:i w:val="0"/>
        <w:sz w:val="16"/>
        <w:szCs w:val="16"/>
      </w:rPr>
      <w:t>ом</w:t>
    </w:r>
    <w:r w:rsidRPr="00FE47AD">
      <w:rPr>
        <w:i w:val="0"/>
        <w:sz w:val="16"/>
        <w:szCs w:val="16"/>
      </w:rPr>
      <w:t xml:space="preserve"> в электронной форме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DD173" w14:textId="2870B338" w:rsidR="00C405BE" w:rsidRPr="00FE47AD" w:rsidRDefault="00C405BE">
    <w:pPr>
      <w:pStyle w:val="aff3"/>
      <w:rPr>
        <w:i w:val="0"/>
      </w:rPr>
    </w:pPr>
    <w:bookmarkStart w:id="5" w:name="_Hlk124340098"/>
    <w:r w:rsidRPr="00FE47AD">
      <w:rPr>
        <w:i w:val="0"/>
        <w:sz w:val="16"/>
        <w:szCs w:val="16"/>
      </w:rPr>
      <w:t xml:space="preserve">Открытый запрос предложений </w:t>
    </w:r>
    <w:r w:rsidR="00DA1BC5">
      <w:rPr>
        <w:i w:val="0"/>
        <w:sz w:val="16"/>
        <w:szCs w:val="16"/>
      </w:rPr>
      <w:t>с</w:t>
    </w:r>
    <w:r w:rsidR="00DA1BC5" w:rsidRPr="00FE47AD">
      <w:rPr>
        <w:i w:val="0"/>
        <w:sz w:val="16"/>
        <w:szCs w:val="16"/>
      </w:rPr>
      <w:t xml:space="preserve"> квалификационн</w:t>
    </w:r>
    <w:r w:rsidR="00DA1BC5">
      <w:rPr>
        <w:i w:val="0"/>
        <w:sz w:val="16"/>
        <w:szCs w:val="16"/>
      </w:rPr>
      <w:t>ым</w:t>
    </w:r>
    <w:r w:rsidR="00DA1BC5" w:rsidRPr="00FE47AD">
      <w:rPr>
        <w:i w:val="0"/>
        <w:sz w:val="16"/>
        <w:szCs w:val="16"/>
      </w:rPr>
      <w:t xml:space="preserve"> отбор</w:t>
    </w:r>
    <w:r w:rsidR="00DA1BC5">
      <w:rPr>
        <w:i w:val="0"/>
        <w:sz w:val="16"/>
        <w:szCs w:val="16"/>
      </w:rPr>
      <w:t>ом</w:t>
    </w:r>
    <w:r w:rsidR="00DA1BC5" w:rsidRPr="00FE47AD">
      <w:rPr>
        <w:i w:val="0"/>
        <w:sz w:val="16"/>
        <w:szCs w:val="16"/>
      </w:rPr>
      <w:t xml:space="preserve"> </w:t>
    </w:r>
    <w:r w:rsidRPr="00FE47AD">
      <w:rPr>
        <w:i w:val="0"/>
        <w:sz w:val="16"/>
        <w:szCs w:val="16"/>
      </w:rPr>
      <w:t xml:space="preserve">в электронной форме </w:t>
    </w:r>
    <w:bookmarkEnd w:id="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8C8FC" w14:textId="23986525" w:rsidR="00C405BE" w:rsidRPr="00FE47AD" w:rsidRDefault="00DA1BC5">
    <w:pPr>
      <w:pStyle w:val="aff3"/>
      <w:rPr>
        <w:i w:val="0"/>
      </w:rPr>
    </w:pPr>
    <w:r w:rsidRPr="00FE47AD">
      <w:rPr>
        <w:i w:val="0"/>
        <w:sz w:val="16"/>
        <w:szCs w:val="16"/>
      </w:rPr>
      <w:t xml:space="preserve">Открытый запрос предложений </w:t>
    </w:r>
    <w:r>
      <w:rPr>
        <w:i w:val="0"/>
        <w:sz w:val="16"/>
        <w:szCs w:val="16"/>
      </w:rPr>
      <w:t>с</w:t>
    </w:r>
    <w:r w:rsidRPr="00FE47AD">
      <w:rPr>
        <w:i w:val="0"/>
        <w:sz w:val="16"/>
        <w:szCs w:val="16"/>
      </w:rPr>
      <w:t xml:space="preserve"> квалификационн</w:t>
    </w:r>
    <w:r>
      <w:rPr>
        <w:i w:val="0"/>
        <w:sz w:val="16"/>
        <w:szCs w:val="16"/>
      </w:rPr>
      <w:t>ым</w:t>
    </w:r>
    <w:r w:rsidRPr="00FE47AD">
      <w:rPr>
        <w:i w:val="0"/>
        <w:sz w:val="16"/>
        <w:szCs w:val="16"/>
      </w:rPr>
      <w:t xml:space="preserve"> отбор</w:t>
    </w:r>
    <w:r>
      <w:rPr>
        <w:i w:val="0"/>
        <w:sz w:val="16"/>
        <w:szCs w:val="16"/>
      </w:rPr>
      <w:t>ом</w:t>
    </w:r>
    <w:r w:rsidRPr="00FE47AD">
      <w:rPr>
        <w:i w:val="0"/>
        <w:sz w:val="16"/>
        <w:szCs w:val="16"/>
      </w:rPr>
      <w:t xml:space="preserve"> в электронной форме</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30795" w14:textId="2E80CFE5" w:rsidR="00C405BE" w:rsidRPr="00FE47AD" w:rsidRDefault="00DA1BC5">
    <w:pPr>
      <w:pStyle w:val="aff3"/>
      <w:rPr>
        <w:i w:val="0"/>
      </w:rPr>
    </w:pPr>
    <w:r w:rsidRPr="00FE47AD">
      <w:rPr>
        <w:i w:val="0"/>
        <w:sz w:val="16"/>
        <w:szCs w:val="16"/>
      </w:rPr>
      <w:t xml:space="preserve">Открытый запрос предложений </w:t>
    </w:r>
    <w:r>
      <w:rPr>
        <w:i w:val="0"/>
        <w:sz w:val="16"/>
        <w:szCs w:val="16"/>
      </w:rPr>
      <w:t>с</w:t>
    </w:r>
    <w:r w:rsidRPr="00FE47AD">
      <w:rPr>
        <w:i w:val="0"/>
        <w:sz w:val="16"/>
        <w:szCs w:val="16"/>
      </w:rPr>
      <w:t xml:space="preserve"> квалификационн</w:t>
    </w:r>
    <w:r>
      <w:rPr>
        <w:i w:val="0"/>
        <w:sz w:val="16"/>
        <w:szCs w:val="16"/>
      </w:rPr>
      <w:t>ым</w:t>
    </w:r>
    <w:r w:rsidRPr="00FE47AD">
      <w:rPr>
        <w:i w:val="0"/>
        <w:sz w:val="16"/>
        <w:szCs w:val="16"/>
      </w:rPr>
      <w:t xml:space="preserve"> отбор</w:t>
    </w:r>
    <w:r>
      <w:rPr>
        <w:i w:val="0"/>
        <w:sz w:val="16"/>
        <w:szCs w:val="16"/>
      </w:rPr>
      <w:t>ом</w:t>
    </w:r>
    <w:r w:rsidRPr="00FE47AD">
      <w:rPr>
        <w:i w:val="0"/>
        <w:sz w:val="16"/>
        <w:szCs w:val="16"/>
      </w:rPr>
      <w:t xml:space="preserve"> в электронной форме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91777" w14:textId="73423638" w:rsidR="00C405BE" w:rsidRPr="001A2908" w:rsidRDefault="00995A83" w:rsidP="001A2908">
    <w:pPr>
      <w:pBdr>
        <w:bottom w:val="single" w:sz="4" w:space="1" w:color="auto"/>
      </w:pBdr>
      <w:jc w:val="center"/>
      <w:rPr>
        <w:sz w:val="16"/>
        <w:szCs w:val="16"/>
      </w:rPr>
    </w:pPr>
    <w:r w:rsidRPr="00995A83">
      <w:rPr>
        <w:sz w:val="16"/>
        <w:szCs w:val="16"/>
      </w:rPr>
      <w:t>Открытый запрос предложений с квалификационным отбором в электронной форме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8"/>
    <w:multiLevelType w:val="singleLevel"/>
    <w:tmpl w:val="9DFA2806"/>
    <w:lvl w:ilvl="0">
      <w:start w:val="1"/>
      <w:numFmt w:val="decimal"/>
      <w:pStyle w:val="4"/>
      <w:lvlText w:val="%1."/>
      <w:lvlJc w:val="left"/>
      <w:pPr>
        <w:tabs>
          <w:tab w:val="num" w:pos="360"/>
        </w:tabs>
        <w:ind w:left="360" w:hanging="360"/>
      </w:pPr>
    </w:lvl>
  </w:abstractNum>
  <w:abstractNum w:abstractNumId="1" w15:restartNumberingAfterBreak="1">
    <w:nsid w:val="03A74497"/>
    <w:multiLevelType w:val="multilevel"/>
    <w:tmpl w:val="0419001F"/>
    <w:lvl w:ilvl="0">
      <w:start w:val="1"/>
      <w:numFmt w:val="decimal"/>
      <w:lvlText w:val="%1."/>
      <w:lvlJc w:val="left"/>
      <w:pPr>
        <w:ind w:left="313" w:hanging="360"/>
      </w:pPr>
    </w:lvl>
    <w:lvl w:ilvl="1">
      <w:start w:val="1"/>
      <w:numFmt w:val="decimal"/>
      <w:lvlText w:val="%1.%2."/>
      <w:lvlJc w:val="left"/>
      <w:pPr>
        <w:ind w:left="745" w:hanging="432"/>
      </w:pPr>
    </w:lvl>
    <w:lvl w:ilvl="2">
      <w:start w:val="1"/>
      <w:numFmt w:val="decimal"/>
      <w:lvlText w:val="%1.%2.%3."/>
      <w:lvlJc w:val="left"/>
      <w:pPr>
        <w:ind w:left="1177" w:hanging="504"/>
      </w:pPr>
    </w:lvl>
    <w:lvl w:ilvl="3">
      <w:start w:val="1"/>
      <w:numFmt w:val="decimal"/>
      <w:lvlText w:val="%1.%2.%3.%4."/>
      <w:lvlJc w:val="left"/>
      <w:pPr>
        <w:ind w:left="1681" w:hanging="648"/>
      </w:pPr>
    </w:lvl>
    <w:lvl w:ilvl="4">
      <w:start w:val="1"/>
      <w:numFmt w:val="decimal"/>
      <w:lvlText w:val="%1.%2.%3.%4.%5."/>
      <w:lvlJc w:val="left"/>
      <w:pPr>
        <w:ind w:left="2185" w:hanging="792"/>
      </w:pPr>
    </w:lvl>
    <w:lvl w:ilvl="5">
      <w:start w:val="1"/>
      <w:numFmt w:val="decimal"/>
      <w:lvlText w:val="%1.%2.%3.%4.%5.%6."/>
      <w:lvlJc w:val="left"/>
      <w:pPr>
        <w:ind w:left="2689" w:hanging="936"/>
      </w:pPr>
    </w:lvl>
    <w:lvl w:ilvl="6">
      <w:start w:val="1"/>
      <w:numFmt w:val="decimal"/>
      <w:lvlText w:val="%1.%2.%3.%4.%5.%6.%7."/>
      <w:lvlJc w:val="left"/>
      <w:pPr>
        <w:ind w:left="3193" w:hanging="1080"/>
      </w:pPr>
    </w:lvl>
    <w:lvl w:ilvl="7">
      <w:start w:val="1"/>
      <w:numFmt w:val="decimal"/>
      <w:lvlText w:val="%1.%2.%3.%4.%5.%6.%7.%8."/>
      <w:lvlJc w:val="left"/>
      <w:pPr>
        <w:ind w:left="3697" w:hanging="1224"/>
      </w:pPr>
    </w:lvl>
    <w:lvl w:ilvl="8">
      <w:start w:val="1"/>
      <w:numFmt w:val="decimal"/>
      <w:lvlText w:val="%1.%2.%3.%4.%5.%6.%7.%8.%9."/>
      <w:lvlJc w:val="left"/>
      <w:pPr>
        <w:ind w:left="4273" w:hanging="1440"/>
      </w:pPr>
    </w:lvl>
  </w:abstractNum>
  <w:abstractNum w:abstractNumId="2" w15:restartNumberingAfterBreak="1">
    <w:nsid w:val="07DF3562"/>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1">
    <w:nsid w:val="0B9336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720D27"/>
    <w:multiLevelType w:val="multilevel"/>
    <w:tmpl w:val="D9BE0234"/>
    <w:styleLink w:val="1"/>
    <w:lvl w:ilvl="0">
      <w:start w:val="1"/>
      <w:numFmt w:val="decimal"/>
      <w:lvlText w:val="%1)"/>
      <w:lvlJc w:val="center"/>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1">
    <w:nsid w:val="107505DF"/>
    <w:multiLevelType w:val="hybridMultilevel"/>
    <w:tmpl w:val="5E3A37E8"/>
    <w:lvl w:ilvl="0" w:tplc="FFFFFFFF">
      <w:start w:val="1"/>
      <w:numFmt w:val="russianLow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1">
    <w:nsid w:val="11120748"/>
    <w:multiLevelType w:val="hybridMultilevel"/>
    <w:tmpl w:val="B69CFABA"/>
    <w:lvl w:ilvl="0" w:tplc="15BC5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1">
    <w:nsid w:val="13671D49"/>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1">
    <w:nsid w:val="13EE4574"/>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3FF4C97"/>
    <w:multiLevelType w:val="multilevel"/>
    <w:tmpl w:val="61D814EA"/>
    <w:lvl w:ilvl="0">
      <w:start w:val="1"/>
      <w:numFmt w:val="decimal"/>
      <w:pStyle w:val="2"/>
      <w:lvlText w:val="%1."/>
      <w:lvlJc w:val="center"/>
      <w:pPr>
        <w:ind w:left="5180" w:hanging="360"/>
      </w:pPr>
      <w:rPr>
        <w:rFonts w:ascii="Times New Roman" w:hAnsi="Times New Roman" w:hint="default"/>
        <w:b/>
        <w:i w:val="0"/>
        <w:sz w:val="24"/>
      </w:rPr>
    </w:lvl>
    <w:lvl w:ilvl="1">
      <w:start w:val="1"/>
      <w:numFmt w:val="decimal"/>
      <w:isLgl/>
      <w:lvlText w:val="%1.%2"/>
      <w:lvlJc w:val="left"/>
      <w:pPr>
        <w:ind w:left="2629" w:hanging="360"/>
      </w:pPr>
      <w:rPr>
        <w:rFonts w:hint="default"/>
      </w:rPr>
    </w:lvl>
    <w:lvl w:ilvl="2">
      <w:start w:val="1"/>
      <w:numFmt w:val="decimal"/>
      <w:pStyle w:val="3"/>
      <w:isLgl/>
      <w:lvlText w:val="%1.%2.%3"/>
      <w:lvlJc w:val="left"/>
      <w:pPr>
        <w:ind w:left="5256" w:hanging="720"/>
      </w:pPr>
      <w:rPr>
        <w:rFonts w:hint="default"/>
      </w:rPr>
    </w:lvl>
    <w:lvl w:ilvl="3">
      <w:start w:val="1"/>
      <w:numFmt w:val="decimal"/>
      <w:isLgl/>
      <w:lvlText w:val="%1.%2.%3.%4"/>
      <w:lvlJc w:val="left"/>
      <w:pPr>
        <w:ind w:left="7524" w:hanging="720"/>
      </w:pPr>
      <w:rPr>
        <w:rFonts w:hint="default"/>
      </w:rPr>
    </w:lvl>
    <w:lvl w:ilvl="4">
      <w:start w:val="1"/>
      <w:numFmt w:val="decimal"/>
      <w:isLgl/>
      <w:lvlText w:val="%1.%2.%3.%4.%5"/>
      <w:lvlJc w:val="left"/>
      <w:pPr>
        <w:ind w:left="10152" w:hanging="1080"/>
      </w:pPr>
      <w:rPr>
        <w:rFonts w:hint="default"/>
      </w:rPr>
    </w:lvl>
    <w:lvl w:ilvl="5">
      <w:start w:val="1"/>
      <w:numFmt w:val="decimal"/>
      <w:isLgl/>
      <w:lvlText w:val="%1.%2.%3.%4.%5.%6"/>
      <w:lvlJc w:val="left"/>
      <w:pPr>
        <w:ind w:left="12420" w:hanging="1080"/>
      </w:pPr>
      <w:rPr>
        <w:rFonts w:hint="default"/>
      </w:rPr>
    </w:lvl>
    <w:lvl w:ilvl="6">
      <w:start w:val="1"/>
      <w:numFmt w:val="decimal"/>
      <w:isLgl/>
      <w:lvlText w:val="%1.%2.%3.%4.%5.%6.%7"/>
      <w:lvlJc w:val="left"/>
      <w:pPr>
        <w:ind w:left="15048" w:hanging="1440"/>
      </w:pPr>
      <w:rPr>
        <w:rFonts w:hint="default"/>
      </w:rPr>
    </w:lvl>
    <w:lvl w:ilvl="7">
      <w:start w:val="1"/>
      <w:numFmt w:val="decimal"/>
      <w:isLgl/>
      <w:lvlText w:val="%1.%2.%3.%4.%5.%6.%7.%8"/>
      <w:lvlJc w:val="left"/>
      <w:pPr>
        <w:ind w:left="17316" w:hanging="1440"/>
      </w:pPr>
      <w:rPr>
        <w:rFonts w:hint="default"/>
      </w:rPr>
    </w:lvl>
    <w:lvl w:ilvl="8">
      <w:start w:val="1"/>
      <w:numFmt w:val="decimal"/>
      <w:isLgl/>
      <w:lvlText w:val="%1.%2.%3.%4.%5.%6.%7.%8.%9"/>
      <w:lvlJc w:val="left"/>
      <w:pPr>
        <w:ind w:left="19944" w:hanging="1800"/>
      </w:pPr>
      <w:rPr>
        <w:rFonts w:hint="default"/>
      </w:rPr>
    </w:lvl>
  </w:abstractNum>
  <w:abstractNum w:abstractNumId="10" w15:restartNumberingAfterBreak="1">
    <w:nsid w:val="144F5951"/>
    <w:multiLevelType w:val="hybridMultilevel"/>
    <w:tmpl w:val="5E3A37E8"/>
    <w:lvl w:ilvl="0" w:tplc="BF6E964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1">
    <w:nsid w:val="154A5D88"/>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1">
    <w:nsid w:val="158B2715"/>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1">
    <w:nsid w:val="17467F1C"/>
    <w:multiLevelType w:val="hybridMultilevel"/>
    <w:tmpl w:val="9F0E49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1">
    <w:nsid w:val="17D87FDF"/>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1">
    <w:nsid w:val="193542F0"/>
    <w:multiLevelType w:val="hybridMultilevel"/>
    <w:tmpl w:val="E940DD8E"/>
    <w:lvl w:ilvl="0" w:tplc="D0B8C4DC">
      <w:start w:val="1"/>
      <w:numFmt w:val="decimal"/>
      <w:lvlText w:val="(%1)"/>
      <w:lvlJc w:val="left"/>
      <w:pPr>
        <w:ind w:left="2344" w:hanging="360"/>
      </w:pPr>
      <w:rPr>
        <w:rFonts w:hint="default"/>
      </w:rPr>
    </w:lvl>
    <w:lvl w:ilvl="1" w:tplc="04190019" w:tentative="1">
      <w:start w:val="1"/>
      <w:numFmt w:val="lowerLetter"/>
      <w:lvlText w:val="%2."/>
      <w:lvlJc w:val="left"/>
      <w:pPr>
        <w:ind w:left="3064" w:hanging="360"/>
      </w:pPr>
    </w:lvl>
    <w:lvl w:ilvl="2" w:tplc="0419001B" w:tentative="1">
      <w:start w:val="1"/>
      <w:numFmt w:val="lowerRoman"/>
      <w:lvlText w:val="%3."/>
      <w:lvlJc w:val="right"/>
      <w:pPr>
        <w:ind w:left="3784" w:hanging="180"/>
      </w:pPr>
    </w:lvl>
    <w:lvl w:ilvl="3" w:tplc="0419000F" w:tentative="1">
      <w:start w:val="1"/>
      <w:numFmt w:val="decimal"/>
      <w:lvlText w:val="%4."/>
      <w:lvlJc w:val="left"/>
      <w:pPr>
        <w:ind w:left="4504" w:hanging="360"/>
      </w:pPr>
    </w:lvl>
    <w:lvl w:ilvl="4" w:tplc="04190019" w:tentative="1">
      <w:start w:val="1"/>
      <w:numFmt w:val="lowerLetter"/>
      <w:lvlText w:val="%5."/>
      <w:lvlJc w:val="left"/>
      <w:pPr>
        <w:ind w:left="5224" w:hanging="360"/>
      </w:pPr>
    </w:lvl>
    <w:lvl w:ilvl="5" w:tplc="0419001B" w:tentative="1">
      <w:start w:val="1"/>
      <w:numFmt w:val="lowerRoman"/>
      <w:lvlText w:val="%6."/>
      <w:lvlJc w:val="right"/>
      <w:pPr>
        <w:ind w:left="5944" w:hanging="180"/>
      </w:pPr>
    </w:lvl>
    <w:lvl w:ilvl="6" w:tplc="0419000F" w:tentative="1">
      <w:start w:val="1"/>
      <w:numFmt w:val="decimal"/>
      <w:lvlText w:val="%7."/>
      <w:lvlJc w:val="left"/>
      <w:pPr>
        <w:ind w:left="6664" w:hanging="360"/>
      </w:pPr>
    </w:lvl>
    <w:lvl w:ilvl="7" w:tplc="04190019" w:tentative="1">
      <w:start w:val="1"/>
      <w:numFmt w:val="lowerLetter"/>
      <w:lvlText w:val="%8."/>
      <w:lvlJc w:val="left"/>
      <w:pPr>
        <w:ind w:left="7384" w:hanging="360"/>
      </w:pPr>
    </w:lvl>
    <w:lvl w:ilvl="8" w:tplc="0419001B" w:tentative="1">
      <w:start w:val="1"/>
      <w:numFmt w:val="lowerRoman"/>
      <w:lvlText w:val="%9."/>
      <w:lvlJc w:val="right"/>
      <w:pPr>
        <w:ind w:left="8104" w:hanging="180"/>
      </w:pPr>
    </w:lvl>
  </w:abstractNum>
  <w:abstractNum w:abstractNumId="16" w15:restartNumberingAfterBreak="1">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1">
    <w:nsid w:val="1C30092F"/>
    <w:multiLevelType w:val="multilevel"/>
    <w:tmpl w:val="F08E0CFA"/>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bullet"/>
      <w:lvlText w:val=""/>
      <w:lvlJc w:val="left"/>
      <w:pPr>
        <w:ind w:left="1134" w:hanging="1134"/>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8" w15:restartNumberingAfterBreak="1">
    <w:nsid w:val="1D1B4DED"/>
    <w:multiLevelType w:val="multilevel"/>
    <w:tmpl w:val="07442D0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russianLower"/>
      <w:lvlText w:val="%5."/>
      <w:lvlJc w:val="left"/>
      <w:pPr>
        <w:ind w:left="1800" w:hanging="360"/>
      </w:pPr>
      <w:rPr>
        <w:rFonts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1">
    <w:nsid w:val="1DD232E1"/>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0" w15:restartNumberingAfterBreak="1">
    <w:nsid w:val="1E234F27"/>
    <w:multiLevelType w:val="hybridMultilevel"/>
    <w:tmpl w:val="88825420"/>
    <w:lvl w:ilvl="0" w:tplc="A7CCB6C4">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1">
    <w:nsid w:val="20161BE3"/>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2" w15:restartNumberingAfterBreak="1">
    <w:nsid w:val="223A3977"/>
    <w:multiLevelType w:val="hybridMultilevel"/>
    <w:tmpl w:val="6CFA39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1">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1">
    <w:nsid w:val="246C0DB0"/>
    <w:multiLevelType w:val="hybridMultilevel"/>
    <w:tmpl w:val="6CFA39F4"/>
    <w:lvl w:ilvl="0" w:tplc="B748DCF0">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5" w15:restartNumberingAfterBreak="1">
    <w:nsid w:val="26E43892"/>
    <w:multiLevelType w:val="multilevel"/>
    <w:tmpl w:val="09124A5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bullet"/>
      <w:lvlText w:val=""/>
      <w:lvlJc w:val="left"/>
      <w:pPr>
        <w:ind w:left="1134" w:hanging="1134"/>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6" w15:restartNumberingAfterBreak="1">
    <w:nsid w:val="278A2306"/>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1">
    <w:nsid w:val="27CD2EAB"/>
    <w:multiLevelType w:val="multilevel"/>
    <w:tmpl w:val="0EF40EEC"/>
    <w:lvl w:ilvl="0">
      <w:start w:val="1"/>
      <w:numFmt w:val="decimal"/>
      <w:lvlText w:val="%1."/>
      <w:lvlJc w:val="left"/>
      <w:pPr>
        <w:ind w:left="4046" w:hanging="360"/>
      </w:pPr>
      <w:rPr>
        <w:b w:val="0"/>
        <w:i w:val="0"/>
        <w:sz w:val="24"/>
        <w:szCs w:val="24"/>
      </w:rPr>
    </w:lvl>
    <w:lvl w:ilvl="1">
      <w:start w:val="1"/>
      <w:numFmt w:val="decimal"/>
      <w:lvlText w:val="%1.%2."/>
      <w:lvlJc w:val="left"/>
      <w:pPr>
        <w:ind w:left="792" w:hanging="432"/>
      </w:pPr>
      <w:rPr>
        <w:b w:val="0"/>
        <w:i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1">
    <w:nsid w:val="28AA3E11"/>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B551C9C"/>
    <w:multiLevelType w:val="hybridMultilevel"/>
    <w:tmpl w:val="7026FBB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15:restartNumberingAfterBreak="1">
    <w:nsid w:val="2BAA4B90"/>
    <w:multiLevelType w:val="multilevel"/>
    <w:tmpl w:val="F27048DC"/>
    <w:styleLink w:val="a0"/>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1"/>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31" w15:restartNumberingAfterBreak="0">
    <w:nsid w:val="2CAA3844"/>
    <w:multiLevelType w:val="hybridMultilevel"/>
    <w:tmpl w:val="AE8CA1BC"/>
    <w:lvl w:ilvl="0" w:tplc="086A4B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1">
    <w:nsid w:val="2E4006C6"/>
    <w:multiLevelType w:val="hybridMultilevel"/>
    <w:tmpl w:val="9F0E49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1">
    <w:nsid w:val="2E482A90"/>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4" w15:restartNumberingAfterBreak="1">
    <w:nsid w:val="2FFE4EAB"/>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1">
    <w:nsid w:val="3013006E"/>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1">
    <w:nsid w:val="304D3FB8"/>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1">
    <w:nsid w:val="30A8698A"/>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1">
    <w:nsid w:val="30D23781"/>
    <w:multiLevelType w:val="hybridMultilevel"/>
    <w:tmpl w:val="FCC6C7CE"/>
    <w:lvl w:ilvl="0" w:tplc="16922434">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9" w15:restartNumberingAfterBreak="1">
    <w:nsid w:val="312F0C2C"/>
    <w:multiLevelType w:val="hybridMultilevel"/>
    <w:tmpl w:val="96B6488C"/>
    <w:lvl w:ilvl="0" w:tplc="D958BDEC">
      <w:start w:val="1"/>
      <w:numFmt w:val="decimal"/>
      <w:lvlText w:val="(%1)"/>
      <w:lvlJc w:val="left"/>
      <w:pPr>
        <w:ind w:left="804" w:hanging="44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1">
    <w:nsid w:val="31E55A87"/>
    <w:multiLevelType w:val="hybridMultilevel"/>
    <w:tmpl w:val="6CFA39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1">
    <w:nsid w:val="33A04C5D"/>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1">
    <w:nsid w:val="36336E5B"/>
    <w:multiLevelType w:val="hybridMultilevel"/>
    <w:tmpl w:val="E8FA8044"/>
    <w:lvl w:ilvl="0" w:tplc="16922434">
      <w:start w:val="1"/>
      <w:numFmt w:val="bullet"/>
      <w:lvlText w:val=""/>
      <w:lvlJc w:val="left"/>
      <w:pPr>
        <w:ind w:left="758" w:hanging="360"/>
      </w:pPr>
      <w:rPr>
        <w:rFonts w:ascii="Symbol" w:hAnsi="Symbol"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43" w15:restartNumberingAfterBreak="1">
    <w:nsid w:val="367279D6"/>
    <w:multiLevelType w:val="multilevel"/>
    <w:tmpl w:val="AC44344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4" w15:restartNumberingAfterBreak="1">
    <w:nsid w:val="37DA7154"/>
    <w:multiLevelType w:val="hybridMultilevel"/>
    <w:tmpl w:val="4D8ED08C"/>
    <w:lvl w:ilvl="0" w:tplc="A7CCB6C4">
      <w:start w:val="1"/>
      <w:numFmt w:val="decimal"/>
      <w:lvlText w:val="%1)"/>
      <w:lvlJc w:val="left"/>
      <w:pPr>
        <w:ind w:left="749" w:hanging="360"/>
      </w:pPr>
      <w:rPr>
        <w:rFonts w:hint="default"/>
        <w:i w:val="0"/>
      </w:rPr>
    </w:lvl>
    <w:lvl w:ilvl="1" w:tplc="04190019" w:tentative="1">
      <w:start w:val="1"/>
      <w:numFmt w:val="lowerLetter"/>
      <w:lvlText w:val="%2."/>
      <w:lvlJc w:val="left"/>
      <w:pPr>
        <w:ind w:left="1469" w:hanging="360"/>
      </w:pPr>
    </w:lvl>
    <w:lvl w:ilvl="2" w:tplc="0419001B" w:tentative="1">
      <w:start w:val="1"/>
      <w:numFmt w:val="lowerRoman"/>
      <w:lvlText w:val="%3."/>
      <w:lvlJc w:val="right"/>
      <w:pPr>
        <w:ind w:left="2189" w:hanging="180"/>
      </w:pPr>
    </w:lvl>
    <w:lvl w:ilvl="3" w:tplc="0419000F" w:tentative="1">
      <w:start w:val="1"/>
      <w:numFmt w:val="decimal"/>
      <w:lvlText w:val="%4."/>
      <w:lvlJc w:val="left"/>
      <w:pPr>
        <w:ind w:left="2909" w:hanging="360"/>
      </w:pPr>
    </w:lvl>
    <w:lvl w:ilvl="4" w:tplc="04190019" w:tentative="1">
      <w:start w:val="1"/>
      <w:numFmt w:val="lowerLetter"/>
      <w:lvlText w:val="%5."/>
      <w:lvlJc w:val="left"/>
      <w:pPr>
        <w:ind w:left="3629" w:hanging="360"/>
      </w:pPr>
    </w:lvl>
    <w:lvl w:ilvl="5" w:tplc="0419001B" w:tentative="1">
      <w:start w:val="1"/>
      <w:numFmt w:val="lowerRoman"/>
      <w:lvlText w:val="%6."/>
      <w:lvlJc w:val="right"/>
      <w:pPr>
        <w:ind w:left="4349" w:hanging="180"/>
      </w:pPr>
    </w:lvl>
    <w:lvl w:ilvl="6" w:tplc="0419000F" w:tentative="1">
      <w:start w:val="1"/>
      <w:numFmt w:val="decimal"/>
      <w:lvlText w:val="%7."/>
      <w:lvlJc w:val="left"/>
      <w:pPr>
        <w:ind w:left="5069" w:hanging="360"/>
      </w:pPr>
    </w:lvl>
    <w:lvl w:ilvl="7" w:tplc="04190019" w:tentative="1">
      <w:start w:val="1"/>
      <w:numFmt w:val="lowerLetter"/>
      <w:lvlText w:val="%8."/>
      <w:lvlJc w:val="left"/>
      <w:pPr>
        <w:ind w:left="5789" w:hanging="360"/>
      </w:pPr>
    </w:lvl>
    <w:lvl w:ilvl="8" w:tplc="0419001B" w:tentative="1">
      <w:start w:val="1"/>
      <w:numFmt w:val="lowerRoman"/>
      <w:lvlText w:val="%9."/>
      <w:lvlJc w:val="right"/>
      <w:pPr>
        <w:ind w:left="6509" w:hanging="180"/>
      </w:pPr>
    </w:lvl>
  </w:abstractNum>
  <w:abstractNum w:abstractNumId="45" w15:restartNumberingAfterBreak="1">
    <w:nsid w:val="38A6000D"/>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1">
    <w:nsid w:val="3CBA5B14"/>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7" w15:restartNumberingAfterBreak="1">
    <w:nsid w:val="3F770B10"/>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1">
    <w:nsid w:val="3F9164BF"/>
    <w:multiLevelType w:val="hybridMultilevel"/>
    <w:tmpl w:val="53F08120"/>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AA669896">
      <w:start w:val="1"/>
      <w:numFmt w:val="russianLow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1">
    <w:nsid w:val="40D73EEE"/>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1">
    <w:nsid w:val="42516F55"/>
    <w:multiLevelType w:val="hybridMultilevel"/>
    <w:tmpl w:val="645C9B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1">
    <w:nsid w:val="43710310"/>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1">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1">
    <w:nsid w:val="48BF1693"/>
    <w:multiLevelType w:val="multilevel"/>
    <w:tmpl w:val="0CE86FE0"/>
    <w:lvl w:ilvl="0">
      <w:start w:val="1"/>
      <w:numFmt w:val="bullet"/>
      <w:pStyle w:val="a2"/>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55" w15:restartNumberingAfterBreak="1">
    <w:nsid w:val="55EC7AB1"/>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1">
    <w:nsid w:val="561F3737"/>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1">
    <w:nsid w:val="57B5715C"/>
    <w:multiLevelType w:val="hybridMultilevel"/>
    <w:tmpl w:val="3454D0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1">
    <w:nsid w:val="59887E2D"/>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59" w15:restartNumberingAfterBreak="1">
    <w:nsid w:val="5B587909"/>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61" w15:restartNumberingAfterBreak="1">
    <w:nsid w:val="5C6A2543"/>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1">
    <w:nsid w:val="5FA51422"/>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1">
    <w:nsid w:val="60D921F4"/>
    <w:multiLevelType w:val="multilevel"/>
    <w:tmpl w:val="F27048DC"/>
    <w:numStyleLink w:val="a0"/>
  </w:abstractNum>
  <w:abstractNum w:abstractNumId="64" w15:restartNumberingAfterBreak="1">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1">
    <w:nsid w:val="63783ED7"/>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66" w15:restartNumberingAfterBreak="1">
    <w:nsid w:val="641012CE"/>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67" w15:restartNumberingAfterBreak="1">
    <w:nsid w:val="65442EE4"/>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1">
    <w:nsid w:val="66D9635C"/>
    <w:multiLevelType w:val="hybridMultilevel"/>
    <w:tmpl w:val="031ECDCA"/>
    <w:lvl w:ilvl="0" w:tplc="15BC5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1">
    <w:nsid w:val="67376998"/>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1">
    <w:nsid w:val="688921F8"/>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1">
    <w:nsid w:val="6EED464A"/>
    <w:multiLevelType w:val="hybridMultilevel"/>
    <w:tmpl w:val="93D6DB2A"/>
    <w:lvl w:ilvl="0" w:tplc="BF6E964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1">
    <w:nsid w:val="6F1F3FCA"/>
    <w:multiLevelType w:val="hybridMultilevel"/>
    <w:tmpl w:val="2014096A"/>
    <w:lvl w:ilvl="0" w:tplc="FFFFFFFF">
      <w:start w:val="1"/>
      <w:numFmt w:val="upperRoman"/>
      <w:pStyle w:val="a3"/>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73" w15:restartNumberingAfterBreak="1">
    <w:nsid w:val="6FB1175A"/>
    <w:multiLevelType w:val="hybridMultilevel"/>
    <w:tmpl w:val="3716ABDA"/>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1">
    <w:nsid w:val="6FF55EED"/>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1">
    <w:nsid w:val="76031A24"/>
    <w:multiLevelType w:val="hybridMultilevel"/>
    <w:tmpl w:val="D8B2B7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1">
    <w:nsid w:val="78953867"/>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1">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78" w15:restartNumberingAfterBreak="1">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1">
    <w:nsid w:val="7C797F60"/>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1">
    <w:nsid w:val="7E502088"/>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69531822">
    <w:abstractNumId w:val="63"/>
    <w:lvlOverride w:ilvl="0">
      <w:lvl w:ilvl="0">
        <w:numFmt w:val="decimal"/>
        <w:lvlText w:val=""/>
        <w:lvlJc w:val="left"/>
      </w:lvl>
    </w:lvlOverride>
    <w:lvlOverride w:ilvl="1">
      <w:lvl w:ilvl="1">
        <w:start w:val="1"/>
        <w:numFmt w:val="decimal"/>
        <w:pStyle w:val="a1"/>
        <w:suff w:val="space"/>
        <w:lvlText w:val="%1.%2."/>
        <w:lvlJc w:val="left"/>
        <w:pPr>
          <w:ind w:left="1701" w:hanging="283"/>
        </w:pPr>
        <w:rPr>
          <w:rFonts w:ascii="Times New Roman" w:hAnsi="Times New Roman" w:hint="default"/>
          <w:color w:val="000000" w:themeColor="text1"/>
          <w:sz w:val="28"/>
        </w:rPr>
      </w:lvl>
    </w:lvlOverride>
  </w:num>
  <w:num w:numId="2" w16cid:durableId="538586998">
    <w:abstractNumId w:val="72"/>
  </w:num>
  <w:num w:numId="3" w16cid:durableId="1668050493">
    <w:abstractNumId w:val="30"/>
  </w:num>
  <w:num w:numId="4" w16cid:durableId="426316051">
    <w:abstractNumId w:val="64"/>
  </w:num>
  <w:num w:numId="5" w16cid:durableId="398554444">
    <w:abstractNumId w:val="52"/>
  </w:num>
  <w:num w:numId="6" w16cid:durableId="331839692">
    <w:abstractNumId w:val="60"/>
  </w:num>
  <w:num w:numId="7" w16cid:durableId="447747610">
    <w:abstractNumId w:val="77"/>
  </w:num>
  <w:num w:numId="8" w16cid:durableId="81529864">
    <w:abstractNumId w:val="16"/>
  </w:num>
  <w:num w:numId="9" w16cid:durableId="387998985">
    <w:abstractNumId w:val="53"/>
  </w:num>
  <w:num w:numId="10" w16cid:durableId="651300113">
    <w:abstractNumId w:val="13"/>
  </w:num>
  <w:num w:numId="11" w16cid:durableId="1005210414">
    <w:abstractNumId w:val="54"/>
  </w:num>
  <w:num w:numId="12" w16cid:durableId="377434161">
    <w:abstractNumId w:val="3"/>
  </w:num>
  <w:num w:numId="13" w16cid:durableId="1842088400">
    <w:abstractNumId w:val="57"/>
  </w:num>
  <w:num w:numId="14" w16cid:durableId="1349213090">
    <w:abstractNumId w:val="1"/>
  </w:num>
  <w:num w:numId="15" w16cid:durableId="13504476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18776541">
    <w:abstractNumId w:val="78"/>
  </w:num>
  <w:num w:numId="17" w16cid:durableId="1487895239">
    <w:abstractNumId w:val="23"/>
  </w:num>
  <w:num w:numId="18" w16cid:durableId="2003119072">
    <w:abstractNumId w:val="27"/>
  </w:num>
  <w:num w:numId="19" w16cid:durableId="384179832">
    <w:abstractNumId w:val="51"/>
  </w:num>
  <w:num w:numId="20" w16cid:durableId="1913854488">
    <w:abstractNumId w:val="48"/>
  </w:num>
  <w:num w:numId="21" w16cid:durableId="1519343765">
    <w:abstractNumId w:val="18"/>
  </w:num>
  <w:num w:numId="22" w16cid:durableId="1385325323">
    <w:abstractNumId w:val="9"/>
  </w:num>
  <w:num w:numId="23" w16cid:durableId="2098672974">
    <w:abstractNumId w:val="25"/>
  </w:num>
  <w:num w:numId="24" w16cid:durableId="1066227005">
    <w:abstractNumId w:val="17"/>
  </w:num>
  <w:num w:numId="25" w16cid:durableId="1095832919">
    <w:abstractNumId w:val="43"/>
  </w:num>
  <w:num w:numId="26" w16cid:durableId="1612660483">
    <w:abstractNumId w:val="38"/>
  </w:num>
  <w:num w:numId="27" w16cid:durableId="79448301">
    <w:abstractNumId w:val="73"/>
  </w:num>
  <w:num w:numId="28" w16cid:durableId="1271162578">
    <w:abstractNumId w:val="6"/>
  </w:num>
  <w:num w:numId="29" w16cid:durableId="1443572332">
    <w:abstractNumId w:val="42"/>
  </w:num>
  <w:num w:numId="30" w16cid:durableId="27148118">
    <w:abstractNumId w:val="68"/>
  </w:num>
  <w:num w:numId="31" w16cid:durableId="7828808">
    <w:abstractNumId w:val="61"/>
  </w:num>
  <w:num w:numId="32" w16cid:durableId="1709328737">
    <w:abstractNumId w:val="11"/>
  </w:num>
  <w:num w:numId="33" w16cid:durableId="1289051020">
    <w:abstractNumId w:val="69"/>
  </w:num>
  <w:num w:numId="34" w16cid:durableId="1349017910">
    <w:abstractNumId w:val="67"/>
  </w:num>
  <w:num w:numId="35" w16cid:durableId="805779381">
    <w:abstractNumId w:val="47"/>
  </w:num>
  <w:num w:numId="36" w16cid:durableId="858743351">
    <w:abstractNumId w:val="74"/>
  </w:num>
  <w:num w:numId="37" w16cid:durableId="812717833">
    <w:abstractNumId w:val="80"/>
  </w:num>
  <w:num w:numId="38" w16cid:durableId="1389114310">
    <w:abstractNumId w:val="56"/>
  </w:num>
  <w:num w:numId="39" w16cid:durableId="612900104">
    <w:abstractNumId w:val="12"/>
  </w:num>
  <w:num w:numId="40" w16cid:durableId="1534226299">
    <w:abstractNumId w:val="55"/>
  </w:num>
  <w:num w:numId="41" w16cid:durableId="1935435980">
    <w:abstractNumId w:val="59"/>
  </w:num>
  <w:num w:numId="42" w16cid:durableId="1417902289">
    <w:abstractNumId w:val="62"/>
  </w:num>
  <w:num w:numId="43" w16cid:durableId="1229610468">
    <w:abstractNumId w:val="45"/>
  </w:num>
  <w:num w:numId="44" w16cid:durableId="700060256">
    <w:abstractNumId w:val="34"/>
  </w:num>
  <w:num w:numId="45" w16cid:durableId="1600991945">
    <w:abstractNumId w:val="70"/>
  </w:num>
  <w:num w:numId="46" w16cid:durableId="799498871">
    <w:abstractNumId w:val="26"/>
  </w:num>
  <w:num w:numId="47" w16cid:durableId="959724822">
    <w:abstractNumId w:val="35"/>
  </w:num>
  <w:num w:numId="48" w16cid:durableId="1777210549">
    <w:abstractNumId w:val="10"/>
  </w:num>
  <w:num w:numId="49" w16cid:durableId="1469740467">
    <w:abstractNumId w:val="32"/>
  </w:num>
  <w:num w:numId="50" w16cid:durableId="862941434">
    <w:abstractNumId w:val="71"/>
  </w:num>
  <w:num w:numId="51" w16cid:durableId="841090707">
    <w:abstractNumId w:val="20"/>
  </w:num>
  <w:num w:numId="52" w16cid:durableId="567611855">
    <w:abstractNumId w:val="44"/>
  </w:num>
  <w:num w:numId="53" w16cid:durableId="791634834">
    <w:abstractNumId w:val="4"/>
  </w:num>
  <w:num w:numId="54" w16cid:durableId="19002827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33968046">
    <w:abstractNumId w:val="75"/>
  </w:num>
  <w:num w:numId="56" w16cid:durableId="268586852">
    <w:abstractNumId w:val="0"/>
  </w:num>
  <w:num w:numId="57" w16cid:durableId="2141335492">
    <w:abstractNumId w:val="36"/>
  </w:num>
  <w:num w:numId="58" w16cid:durableId="1648515002">
    <w:abstractNumId w:val="14"/>
  </w:num>
  <w:num w:numId="59" w16cid:durableId="1470897041">
    <w:abstractNumId w:val="8"/>
  </w:num>
  <w:num w:numId="60" w16cid:durableId="282539318">
    <w:abstractNumId w:val="2"/>
  </w:num>
  <w:num w:numId="61" w16cid:durableId="1183475375">
    <w:abstractNumId w:val="49"/>
  </w:num>
  <w:num w:numId="62" w16cid:durableId="1371103671">
    <w:abstractNumId w:val="41"/>
  </w:num>
  <w:num w:numId="63" w16cid:durableId="1134710665">
    <w:abstractNumId w:val="7"/>
  </w:num>
  <w:num w:numId="64" w16cid:durableId="608204226">
    <w:abstractNumId w:val="79"/>
  </w:num>
  <w:num w:numId="65" w16cid:durableId="570694049">
    <w:abstractNumId w:val="39"/>
  </w:num>
  <w:num w:numId="66" w16cid:durableId="2087998613">
    <w:abstractNumId w:val="28"/>
  </w:num>
  <w:num w:numId="67" w16cid:durableId="907880844">
    <w:abstractNumId w:val="19"/>
  </w:num>
  <w:num w:numId="68" w16cid:durableId="2121293794">
    <w:abstractNumId w:val="37"/>
  </w:num>
  <w:num w:numId="69" w16cid:durableId="1127970729">
    <w:abstractNumId w:val="33"/>
  </w:num>
  <w:num w:numId="70" w16cid:durableId="1071198028">
    <w:abstractNumId w:val="66"/>
  </w:num>
  <w:num w:numId="71" w16cid:durableId="258107349">
    <w:abstractNumId w:val="21"/>
  </w:num>
  <w:num w:numId="72" w16cid:durableId="2014916084">
    <w:abstractNumId w:val="46"/>
  </w:num>
  <w:num w:numId="73" w16cid:durableId="1627739126">
    <w:abstractNumId w:val="65"/>
  </w:num>
  <w:num w:numId="74" w16cid:durableId="1837183761">
    <w:abstractNumId w:val="22"/>
  </w:num>
  <w:num w:numId="75" w16cid:durableId="1546142972">
    <w:abstractNumId w:val="15"/>
  </w:num>
  <w:num w:numId="76" w16cid:durableId="1589119348">
    <w:abstractNumId w:val="40"/>
  </w:num>
  <w:num w:numId="77" w16cid:durableId="297609101">
    <w:abstractNumId w:val="76"/>
  </w:num>
  <w:num w:numId="78" w16cid:durableId="1282953636">
    <w:abstractNumId w:val="58"/>
  </w:num>
  <w:num w:numId="79" w16cid:durableId="1632709301">
    <w:abstractNumId w:val="5"/>
  </w:num>
  <w:num w:numId="80" w16cid:durableId="12074319">
    <w:abstractNumId w:val="9"/>
  </w:num>
  <w:num w:numId="81" w16cid:durableId="1858809678">
    <w:abstractNumId w:val="29"/>
  </w:num>
  <w:num w:numId="82" w16cid:durableId="574780916">
    <w:abstractNumId w:val="31"/>
  </w:num>
  <w:num w:numId="83" w16cid:durableId="64837392">
    <w:abstractNumId w:val="5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LockTheme/>
  <w:styleLockQFSet/>
  <w:defaultTabStop w:val="284"/>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D44"/>
    <w:rsid w:val="000004B0"/>
    <w:rsid w:val="00000C5D"/>
    <w:rsid w:val="00001478"/>
    <w:rsid w:val="00001943"/>
    <w:rsid w:val="00001F02"/>
    <w:rsid w:val="00001F4D"/>
    <w:rsid w:val="00002264"/>
    <w:rsid w:val="0000251C"/>
    <w:rsid w:val="00002D78"/>
    <w:rsid w:val="00002EC8"/>
    <w:rsid w:val="000031A8"/>
    <w:rsid w:val="0000346E"/>
    <w:rsid w:val="00004F57"/>
    <w:rsid w:val="00005F42"/>
    <w:rsid w:val="000068B8"/>
    <w:rsid w:val="00006A96"/>
    <w:rsid w:val="00006F8F"/>
    <w:rsid w:val="00007226"/>
    <w:rsid w:val="000072A2"/>
    <w:rsid w:val="0000752C"/>
    <w:rsid w:val="00007814"/>
    <w:rsid w:val="00010101"/>
    <w:rsid w:val="00010110"/>
    <w:rsid w:val="00010549"/>
    <w:rsid w:val="0001168E"/>
    <w:rsid w:val="00011848"/>
    <w:rsid w:val="00011E03"/>
    <w:rsid w:val="00012150"/>
    <w:rsid w:val="000127EC"/>
    <w:rsid w:val="00012D81"/>
    <w:rsid w:val="0001310D"/>
    <w:rsid w:val="00013244"/>
    <w:rsid w:val="0001363C"/>
    <w:rsid w:val="0001364B"/>
    <w:rsid w:val="00013FA2"/>
    <w:rsid w:val="0001425E"/>
    <w:rsid w:val="00014445"/>
    <w:rsid w:val="00014863"/>
    <w:rsid w:val="00014D02"/>
    <w:rsid w:val="00015475"/>
    <w:rsid w:val="00015FC1"/>
    <w:rsid w:val="00017036"/>
    <w:rsid w:val="000175D3"/>
    <w:rsid w:val="00017B4B"/>
    <w:rsid w:val="00020800"/>
    <w:rsid w:val="00020FD4"/>
    <w:rsid w:val="000219D1"/>
    <w:rsid w:val="00021F5D"/>
    <w:rsid w:val="000221DE"/>
    <w:rsid w:val="00022B42"/>
    <w:rsid w:val="00023247"/>
    <w:rsid w:val="00023456"/>
    <w:rsid w:val="00023B83"/>
    <w:rsid w:val="00024172"/>
    <w:rsid w:val="00024879"/>
    <w:rsid w:val="00024EAF"/>
    <w:rsid w:val="00025294"/>
    <w:rsid w:val="00025508"/>
    <w:rsid w:val="00025661"/>
    <w:rsid w:val="000256FC"/>
    <w:rsid w:val="00025768"/>
    <w:rsid w:val="00025D2A"/>
    <w:rsid w:val="00026175"/>
    <w:rsid w:val="0002693C"/>
    <w:rsid w:val="0002752F"/>
    <w:rsid w:val="00030040"/>
    <w:rsid w:val="00030600"/>
    <w:rsid w:val="00030A02"/>
    <w:rsid w:val="00030D52"/>
    <w:rsid w:val="00031300"/>
    <w:rsid w:val="0003173B"/>
    <w:rsid w:val="000317AF"/>
    <w:rsid w:val="00031B35"/>
    <w:rsid w:val="0003339C"/>
    <w:rsid w:val="0003369F"/>
    <w:rsid w:val="000336B6"/>
    <w:rsid w:val="00034432"/>
    <w:rsid w:val="00034EA6"/>
    <w:rsid w:val="000358D8"/>
    <w:rsid w:val="000359B9"/>
    <w:rsid w:val="00036754"/>
    <w:rsid w:val="00036EDC"/>
    <w:rsid w:val="0003729A"/>
    <w:rsid w:val="000402CB"/>
    <w:rsid w:val="000402F7"/>
    <w:rsid w:val="0004037E"/>
    <w:rsid w:val="000405D0"/>
    <w:rsid w:val="0004071E"/>
    <w:rsid w:val="00040AAD"/>
    <w:rsid w:val="00040B29"/>
    <w:rsid w:val="00040E3E"/>
    <w:rsid w:val="000411A0"/>
    <w:rsid w:val="000412DD"/>
    <w:rsid w:val="000412E4"/>
    <w:rsid w:val="000415A8"/>
    <w:rsid w:val="00041790"/>
    <w:rsid w:val="000420B6"/>
    <w:rsid w:val="000426B4"/>
    <w:rsid w:val="00042F17"/>
    <w:rsid w:val="00042F58"/>
    <w:rsid w:val="00043090"/>
    <w:rsid w:val="000438A3"/>
    <w:rsid w:val="00043C5F"/>
    <w:rsid w:val="00043EF8"/>
    <w:rsid w:val="00044144"/>
    <w:rsid w:val="0004501C"/>
    <w:rsid w:val="000453C3"/>
    <w:rsid w:val="000454D0"/>
    <w:rsid w:val="00045757"/>
    <w:rsid w:val="00045B03"/>
    <w:rsid w:val="00046A62"/>
    <w:rsid w:val="00046AB0"/>
    <w:rsid w:val="00046EE9"/>
    <w:rsid w:val="00046F40"/>
    <w:rsid w:val="00047137"/>
    <w:rsid w:val="000479B6"/>
    <w:rsid w:val="00047B99"/>
    <w:rsid w:val="000500E4"/>
    <w:rsid w:val="00050306"/>
    <w:rsid w:val="000510AD"/>
    <w:rsid w:val="0005117A"/>
    <w:rsid w:val="000517AE"/>
    <w:rsid w:val="00051F67"/>
    <w:rsid w:val="00052158"/>
    <w:rsid w:val="00052646"/>
    <w:rsid w:val="000529CB"/>
    <w:rsid w:val="00052BCA"/>
    <w:rsid w:val="00053044"/>
    <w:rsid w:val="00053602"/>
    <w:rsid w:val="00053CD2"/>
    <w:rsid w:val="000543A7"/>
    <w:rsid w:val="0005480C"/>
    <w:rsid w:val="00054E3B"/>
    <w:rsid w:val="0005586C"/>
    <w:rsid w:val="00055EE2"/>
    <w:rsid w:val="000561AD"/>
    <w:rsid w:val="000564E1"/>
    <w:rsid w:val="000569E8"/>
    <w:rsid w:val="0005746B"/>
    <w:rsid w:val="0005748B"/>
    <w:rsid w:val="00057991"/>
    <w:rsid w:val="00057A6B"/>
    <w:rsid w:val="00057D87"/>
    <w:rsid w:val="000608E1"/>
    <w:rsid w:val="00060D68"/>
    <w:rsid w:val="000615A6"/>
    <w:rsid w:val="0006160D"/>
    <w:rsid w:val="0006180D"/>
    <w:rsid w:val="00061EEF"/>
    <w:rsid w:val="0006298D"/>
    <w:rsid w:val="000629EA"/>
    <w:rsid w:val="00062B4D"/>
    <w:rsid w:val="00062B66"/>
    <w:rsid w:val="00062DD9"/>
    <w:rsid w:val="000630E8"/>
    <w:rsid w:val="000631D9"/>
    <w:rsid w:val="000632FD"/>
    <w:rsid w:val="000633A6"/>
    <w:rsid w:val="000635C6"/>
    <w:rsid w:val="0006361D"/>
    <w:rsid w:val="000636FD"/>
    <w:rsid w:val="00063771"/>
    <w:rsid w:val="00063C13"/>
    <w:rsid w:val="000646F4"/>
    <w:rsid w:val="00064C47"/>
    <w:rsid w:val="0006542B"/>
    <w:rsid w:val="00065B88"/>
    <w:rsid w:val="000662A9"/>
    <w:rsid w:val="000671C3"/>
    <w:rsid w:val="000673B7"/>
    <w:rsid w:val="00067956"/>
    <w:rsid w:val="00067D31"/>
    <w:rsid w:val="00067EAE"/>
    <w:rsid w:val="00070C9A"/>
    <w:rsid w:val="00070E4D"/>
    <w:rsid w:val="00071418"/>
    <w:rsid w:val="00071FCF"/>
    <w:rsid w:val="00072723"/>
    <w:rsid w:val="00072A5E"/>
    <w:rsid w:val="00072E9A"/>
    <w:rsid w:val="0007321F"/>
    <w:rsid w:val="0007345C"/>
    <w:rsid w:val="0007363E"/>
    <w:rsid w:val="000736F9"/>
    <w:rsid w:val="00073753"/>
    <w:rsid w:val="000737C8"/>
    <w:rsid w:val="0007405C"/>
    <w:rsid w:val="00074A0B"/>
    <w:rsid w:val="00075239"/>
    <w:rsid w:val="00075859"/>
    <w:rsid w:val="00075D7A"/>
    <w:rsid w:val="00076F27"/>
    <w:rsid w:val="000772B2"/>
    <w:rsid w:val="00077543"/>
    <w:rsid w:val="000800E6"/>
    <w:rsid w:val="00080B7B"/>
    <w:rsid w:val="00080BB4"/>
    <w:rsid w:val="00081488"/>
    <w:rsid w:val="00081700"/>
    <w:rsid w:val="000818C1"/>
    <w:rsid w:val="00081C26"/>
    <w:rsid w:val="00081E94"/>
    <w:rsid w:val="00082CE2"/>
    <w:rsid w:val="00082D0F"/>
    <w:rsid w:val="00083317"/>
    <w:rsid w:val="000835FC"/>
    <w:rsid w:val="00083631"/>
    <w:rsid w:val="00084517"/>
    <w:rsid w:val="00085CA7"/>
    <w:rsid w:val="00085E08"/>
    <w:rsid w:val="00085ECB"/>
    <w:rsid w:val="00085EF7"/>
    <w:rsid w:val="00086B4E"/>
    <w:rsid w:val="00086D0C"/>
    <w:rsid w:val="00086F4E"/>
    <w:rsid w:val="0008712C"/>
    <w:rsid w:val="0008720A"/>
    <w:rsid w:val="000877B5"/>
    <w:rsid w:val="000878D0"/>
    <w:rsid w:val="000879AB"/>
    <w:rsid w:val="00087A41"/>
    <w:rsid w:val="000904E8"/>
    <w:rsid w:val="0009100F"/>
    <w:rsid w:val="00091444"/>
    <w:rsid w:val="00091A12"/>
    <w:rsid w:val="00091E27"/>
    <w:rsid w:val="000921ED"/>
    <w:rsid w:val="00092BBC"/>
    <w:rsid w:val="0009353F"/>
    <w:rsid w:val="00093541"/>
    <w:rsid w:val="00093758"/>
    <w:rsid w:val="0009395E"/>
    <w:rsid w:val="000940C4"/>
    <w:rsid w:val="000955FD"/>
    <w:rsid w:val="00095E0B"/>
    <w:rsid w:val="000960EF"/>
    <w:rsid w:val="00096218"/>
    <w:rsid w:val="00096294"/>
    <w:rsid w:val="0009637A"/>
    <w:rsid w:val="00096767"/>
    <w:rsid w:val="00096812"/>
    <w:rsid w:val="00096827"/>
    <w:rsid w:val="00096890"/>
    <w:rsid w:val="00096E49"/>
    <w:rsid w:val="00096E73"/>
    <w:rsid w:val="000978D7"/>
    <w:rsid w:val="000A0033"/>
    <w:rsid w:val="000A0113"/>
    <w:rsid w:val="000A08C1"/>
    <w:rsid w:val="000A08E7"/>
    <w:rsid w:val="000A17D3"/>
    <w:rsid w:val="000A180C"/>
    <w:rsid w:val="000A19F8"/>
    <w:rsid w:val="000A1FAE"/>
    <w:rsid w:val="000A22A2"/>
    <w:rsid w:val="000A2396"/>
    <w:rsid w:val="000A2696"/>
    <w:rsid w:val="000A2A05"/>
    <w:rsid w:val="000A2A9F"/>
    <w:rsid w:val="000A2CA4"/>
    <w:rsid w:val="000A3263"/>
    <w:rsid w:val="000A3446"/>
    <w:rsid w:val="000A347B"/>
    <w:rsid w:val="000A34C0"/>
    <w:rsid w:val="000A3556"/>
    <w:rsid w:val="000A3731"/>
    <w:rsid w:val="000A3784"/>
    <w:rsid w:val="000A3A14"/>
    <w:rsid w:val="000A4329"/>
    <w:rsid w:val="000A4594"/>
    <w:rsid w:val="000A4607"/>
    <w:rsid w:val="000A4B4B"/>
    <w:rsid w:val="000A4EE3"/>
    <w:rsid w:val="000A50BC"/>
    <w:rsid w:val="000A5360"/>
    <w:rsid w:val="000A5574"/>
    <w:rsid w:val="000A57B7"/>
    <w:rsid w:val="000A6250"/>
    <w:rsid w:val="000A7129"/>
    <w:rsid w:val="000A725E"/>
    <w:rsid w:val="000A72D5"/>
    <w:rsid w:val="000A732F"/>
    <w:rsid w:val="000A7E16"/>
    <w:rsid w:val="000A7EF6"/>
    <w:rsid w:val="000A7F57"/>
    <w:rsid w:val="000B0038"/>
    <w:rsid w:val="000B0362"/>
    <w:rsid w:val="000B05EB"/>
    <w:rsid w:val="000B080A"/>
    <w:rsid w:val="000B0A8C"/>
    <w:rsid w:val="000B10E3"/>
    <w:rsid w:val="000B1B68"/>
    <w:rsid w:val="000B2002"/>
    <w:rsid w:val="000B2E4E"/>
    <w:rsid w:val="000B3ACE"/>
    <w:rsid w:val="000B3E4C"/>
    <w:rsid w:val="000B3EA8"/>
    <w:rsid w:val="000B41C2"/>
    <w:rsid w:val="000B4873"/>
    <w:rsid w:val="000B4B98"/>
    <w:rsid w:val="000B50ED"/>
    <w:rsid w:val="000B5156"/>
    <w:rsid w:val="000B56CF"/>
    <w:rsid w:val="000B71C3"/>
    <w:rsid w:val="000B7437"/>
    <w:rsid w:val="000B7919"/>
    <w:rsid w:val="000B7D9D"/>
    <w:rsid w:val="000C0081"/>
    <w:rsid w:val="000C03CE"/>
    <w:rsid w:val="000C0B37"/>
    <w:rsid w:val="000C0BE5"/>
    <w:rsid w:val="000C0C10"/>
    <w:rsid w:val="000C0DEE"/>
    <w:rsid w:val="000C184A"/>
    <w:rsid w:val="000C1C34"/>
    <w:rsid w:val="000C1D16"/>
    <w:rsid w:val="000C2D15"/>
    <w:rsid w:val="000C325E"/>
    <w:rsid w:val="000C3D6A"/>
    <w:rsid w:val="000C4250"/>
    <w:rsid w:val="000C44D5"/>
    <w:rsid w:val="000C46FC"/>
    <w:rsid w:val="000C4894"/>
    <w:rsid w:val="000C5105"/>
    <w:rsid w:val="000C559B"/>
    <w:rsid w:val="000C57D2"/>
    <w:rsid w:val="000C5893"/>
    <w:rsid w:val="000C5C5B"/>
    <w:rsid w:val="000C60AF"/>
    <w:rsid w:val="000C670F"/>
    <w:rsid w:val="000C71EE"/>
    <w:rsid w:val="000C798B"/>
    <w:rsid w:val="000C7A39"/>
    <w:rsid w:val="000D0373"/>
    <w:rsid w:val="000D0388"/>
    <w:rsid w:val="000D2ED5"/>
    <w:rsid w:val="000D3D99"/>
    <w:rsid w:val="000D41CE"/>
    <w:rsid w:val="000D42C0"/>
    <w:rsid w:val="000D4EAF"/>
    <w:rsid w:val="000D610B"/>
    <w:rsid w:val="000D6CFA"/>
    <w:rsid w:val="000D700D"/>
    <w:rsid w:val="000E05E1"/>
    <w:rsid w:val="000E1F9D"/>
    <w:rsid w:val="000E2072"/>
    <w:rsid w:val="000E2086"/>
    <w:rsid w:val="000E244A"/>
    <w:rsid w:val="000E25C0"/>
    <w:rsid w:val="000E2667"/>
    <w:rsid w:val="000E2D43"/>
    <w:rsid w:val="000E3BEA"/>
    <w:rsid w:val="000E3DB1"/>
    <w:rsid w:val="000E3FCD"/>
    <w:rsid w:val="000E48F5"/>
    <w:rsid w:val="000E4F41"/>
    <w:rsid w:val="000E540B"/>
    <w:rsid w:val="000E6F31"/>
    <w:rsid w:val="000E76B3"/>
    <w:rsid w:val="000E771A"/>
    <w:rsid w:val="000E779B"/>
    <w:rsid w:val="000E7B68"/>
    <w:rsid w:val="000E7C3E"/>
    <w:rsid w:val="000E7DC1"/>
    <w:rsid w:val="000F0026"/>
    <w:rsid w:val="000F0153"/>
    <w:rsid w:val="000F04F4"/>
    <w:rsid w:val="000F0570"/>
    <w:rsid w:val="000F0DB6"/>
    <w:rsid w:val="000F15F0"/>
    <w:rsid w:val="000F16B7"/>
    <w:rsid w:val="000F1C6E"/>
    <w:rsid w:val="000F1FCE"/>
    <w:rsid w:val="000F23B2"/>
    <w:rsid w:val="000F25A2"/>
    <w:rsid w:val="000F2650"/>
    <w:rsid w:val="000F31C8"/>
    <w:rsid w:val="000F34E2"/>
    <w:rsid w:val="000F371C"/>
    <w:rsid w:val="000F3A04"/>
    <w:rsid w:val="000F3B49"/>
    <w:rsid w:val="000F3F7F"/>
    <w:rsid w:val="000F4198"/>
    <w:rsid w:val="000F43E0"/>
    <w:rsid w:val="000F446D"/>
    <w:rsid w:val="000F4848"/>
    <w:rsid w:val="000F49B8"/>
    <w:rsid w:val="000F4E6E"/>
    <w:rsid w:val="000F50DE"/>
    <w:rsid w:val="000F57BA"/>
    <w:rsid w:val="000F6F15"/>
    <w:rsid w:val="000F7BBF"/>
    <w:rsid w:val="00100159"/>
    <w:rsid w:val="001002AB"/>
    <w:rsid w:val="0010031F"/>
    <w:rsid w:val="0010072B"/>
    <w:rsid w:val="0010077D"/>
    <w:rsid w:val="0010097A"/>
    <w:rsid w:val="00100E0C"/>
    <w:rsid w:val="001016A3"/>
    <w:rsid w:val="001016BD"/>
    <w:rsid w:val="001017BD"/>
    <w:rsid w:val="00101CC3"/>
    <w:rsid w:val="00101DBA"/>
    <w:rsid w:val="00101E2D"/>
    <w:rsid w:val="00101EC7"/>
    <w:rsid w:val="00102382"/>
    <w:rsid w:val="00102399"/>
    <w:rsid w:val="00103C17"/>
    <w:rsid w:val="0010437D"/>
    <w:rsid w:val="00104689"/>
    <w:rsid w:val="001046D3"/>
    <w:rsid w:val="00104AB4"/>
    <w:rsid w:val="00106450"/>
    <w:rsid w:val="00106E11"/>
    <w:rsid w:val="0010762A"/>
    <w:rsid w:val="0011040C"/>
    <w:rsid w:val="00110862"/>
    <w:rsid w:val="00110897"/>
    <w:rsid w:val="001108B9"/>
    <w:rsid w:val="001109FB"/>
    <w:rsid w:val="0011112E"/>
    <w:rsid w:val="00111A0B"/>
    <w:rsid w:val="0011240A"/>
    <w:rsid w:val="001125A7"/>
    <w:rsid w:val="00112688"/>
    <w:rsid w:val="001127C6"/>
    <w:rsid w:val="00112926"/>
    <w:rsid w:val="00112C36"/>
    <w:rsid w:val="00112DCB"/>
    <w:rsid w:val="001130AE"/>
    <w:rsid w:val="001134A2"/>
    <w:rsid w:val="001136C8"/>
    <w:rsid w:val="00113DE6"/>
    <w:rsid w:val="001140B6"/>
    <w:rsid w:val="00114B35"/>
    <w:rsid w:val="00114F4B"/>
    <w:rsid w:val="00115E9C"/>
    <w:rsid w:val="00115F2D"/>
    <w:rsid w:val="001162D5"/>
    <w:rsid w:val="001167F4"/>
    <w:rsid w:val="00116FE3"/>
    <w:rsid w:val="00117580"/>
    <w:rsid w:val="00117813"/>
    <w:rsid w:val="0011794C"/>
    <w:rsid w:val="001200AA"/>
    <w:rsid w:val="001211CE"/>
    <w:rsid w:val="001213EC"/>
    <w:rsid w:val="001214DF"/>
    <w:rsid w:val="00121878"/>
    <w:rsid w:val="00121CDF"/>
    <w:rsid w:val="00121FB1"/>
    <w:rsid w:val="001221F2"/>
    <w:rsid w:val="00122234"/>
    <w:rsid w:val="001227B1"/>
    <w:rsid w:val="00122B2F"/>
    <w:rsid w:val="00122B68"/>
    <w:rsid w:val="001232CC"/>
    <w:rsid w:val="00123F23"/>
    <w:rsid w:val="00123F3E"/>
    <w:rsid w:val="00123FD7"/>
    <w:rsid w:val="00124424"/>
    <w:rsid w:val="00124781"/>
    <w:rsid w:val="00124AB2"/>
    <w:rsid w:val="00125090"/>
    <w:rsid w:val="0012592A"/>
    <w:rsid w:val="00125D48"/>
    <w:rsid w:val="00125F7C"/>
    <w:rsid w:val="00126353"/>
    <w:rsid w:val="00126734"/>
    <w:rsid w:val="00127806"/>
    <w:rsid w:val="0012789C"/>
    <w:rsid w:val="00127A0D"/>
    <w:rsid w:val="00127C7C"/>
    <w:rsid w:val="00127F57"/>
    <w:rsid w:val="0013058F"/>
    <w:rsid w:val="00130679"/>
    <w:rsid w:val="00130ABC"/>
    <w:rsid w:val="00130C47"/>
    <w:rsid w:val="00131363"/>
    <w:rsid w:val="00131732"/>
    <w:rsid w:val="001317E3"/>
    <w:rsid w:val="00131D50"/>
    <w:rsid w:val="00131FB7"/>
    <w:rsid w:val="0013243D"/>
    <w:rsid w:val="00132729"/>
    <w:rsid w:val="0013309E"/>
    <w:rsid w:val="0013328A"/>
    <w:rsid w:val="00133292"/>
    <w:rsid w:val="001334AB"/>
    <w:rsid w:val="00133761"/>
    <w:rsid w:val="00133A37"/>
    <w:rsid w:val="00133B6B"/>
    <w:rsid w:val="00133E68"/>
    <w:rsid w:val="001342A2"/>
    <w:rsid w:val="00134756"/>
    <w:rsid w:val="00134DA4"/>
    <w:rsid w:val="001351FA"/>
    <w:rsid w:val="001360EC"/>
    <w:rsid w:val="00136865"/>
    <w:rsid w:val="00136CB0"/>
    <w:rsid w:val="00136DDC"/>
    <w:rsid w:val="0013770B"/>
    <w:rsid w:val="00137922"/>
    <w:rsid w:val="00137A60"/>
    <w:rsid w:val="00137F79"/>
    <w:rsid w:val="001400E9"/>
    <w:rsid w:val="00140387"/>
    <w:rsid w:val="0014077A"/>
    <w:rsid w:val="00141D7D"/>
    <w:rsid w:val="00141F52"/>
    <w:rsid w:val="00142C52"/>
    <w:rsid w:val="00142D5F"/>
    <w:rsid w:val="0014302D"/>
    <w:rsid w:val="00143088"/>
    <w:rsid w:val="001438EE"/>
    <w:rsid w:val="0014397E"/>
    <w:rsid w:val="00143DD5"/>
    <w:rsid w:val="00144A5C"/>
    <w:rsid w:val="00145224"/>
    <w:rsid w:val="001452D8"/>
    <w:rsid w:val="00146252"/>
    <w:rsid w:val="00146287"/>
    <w:rsid w:val="00146A34"/>
    <w:rsid w:val="00146FB9"/>
    <w:rsid w:val="00147180"/>
    <w:rsid w:val="0014789B"/>
    <w:rsid w:val="00147B9C"/>
    <w:rsid w:val="00147D4F"/>
    <w:rsid w:val="00147EFC"/>
    <w:rsid w:val="001507BF"/>
    <w:rsid w:val="0015088C"/>
    <w:rsid w:val="00151AD9"/>
    <w:rsid w:val="00151D6A"/>
    <w:rsid w:val="0015242A"/>
    <w:rsid w:val="001528F3"/>
    <w:rsid w:val="00152BD7"/>
    <w:rsid w:val="00152E61"/>
    <w:rsid w:val="00153225"/>
    <w:rsid w:val="00153B3F"/>
    <w:rsid w:val="00154B28"/>
    <w:rsid w:val="00154F94"/>
    <w:rsid w:val="0015508A"/>
    <w:rsid w:val="001559F0"/>
    <w:rsid w:val="00155B83"/>
    <w:rsid w:val="00155CAD"/>
    <w:rsid w:val="00155E0C"/>
    <w:rsid w:val="0015653D"/>
    <w:rsid w:val="00156891"/>
    <w:rsid w:val="0015729E"/>
    <w:rsid w:val="0015742F"/>
    <w:rsid w:val="00160137"/>
    <w:rsid w:val="001603F6"/>
    <w:rsid w:val="00160690"/>
    <w:rsid w:val="001606FA"/>
    <w:rsid w:val="00160972"/>
    <w:rsid w:val="00160EAE"/>
    <w:rsid w:val="00160FC6"/>
    <w:rsid w:val="00161B05"/>
    <w:rsid w:val="00162727"/>
    <w:rsid w:val="001628A3"/>
    <w:rsid w:val="00162EDD"/>
    <w:rsid w:val="00163063"/>
    <w:rsid w:val="001632C0"/>
    <w:rsid w:val="001634C8"/>
    <w:rsid w:val="001634E3"/>
    <w:rsid w:val="001638F6"/>
    <w:rsid w:val="001649B1"/>
    <w:rsid w:val="001650ED"/>
    <w:rsid w:val="00165702"/>
    <w:rsid w:val="001657C1"/>
    <w:rsid w:val="001659EE"/>
    <w:rsid w:val="0016609E"/>
    <w:rsid w:val="001668B7"/>
    <w:rsid w:val="001669EB"/>
    <w:rsid w:val="00167248"/>
    <w:rsid w:val="00167B44"/>
    <w:rsid w:val="00167F94"/>
    <w:rsid w:val="00170043"/>
    <w:rsid w:val="0017034A"/>
    <w:rsid w:val="0017069B"/>
    <w:rsid w:val="0017077D"/>
    <w:rsid w:val="00170A2C"/>
    <w:rsid w:val="00170E4F"/>
    <w:rsid w:val="00171779"/>
    <w:rsid w:val="00171C45"/>
    <w:rsid w:val="00171EFE"/>
    <w:rsid w:val="00172761"/>
    <w:rsid w:val="00172C95"/>
    <w:rsid w:val="00172F69"/>
    <w:rsid w:val="00173F04"/>
    <w:rsid w:val="001741E1"/>
    <w:rsid w:val="001759FA"/>
    <w:rsid w:val="00175AA0"/>
    <w:rsid w:val="00175FF6"/>
    <w:rsid w:val="00176469"/>
    <w:rsid w:val="00176569"/>
    <w:rsid w:val="00176584"/>
    <w:rsid w:val="0017661C"/>
    <w:rsid w:val="0017665D"/>
    <w:rsid w:val="0017697B"/>
    <w:rsid w:val="001773B7"/>
    <w:rsid w:val="00177439"/>
    <w:rsid w:val="00177472"/>
    <w:rsid w:val="001774B9"/>
    <w:rsid w:val="0017796D"/>
    <w:rsid w:val="00177D6A"/>
    <w:rsid w:val="0018058E"/>
    <w:rsid w:val="001806CC"/>
    <w:rsid w:val="00180F48"/>
    <w:rsid w:val="00181094"/>
    <w:rsid w:val="001812DA"/>
    <w:rsid w:val="0018169E"/>
    <w:rsid w:val="001817AC"/>
    <w:rsid w:val="00181AFB"/>
    <w:rsid w:val="00181B0A"/>
    <w:rsid w:val="00181C49"/>
    <w:rsid w:val="00181F29"/>
    <w:rsid w:val="0018205F"/>
    <w:rsid w:val="00182B46"/>
    <w:rsid w:val="00182BA3"/>
    <w:rsid w:val="00183006"/>
    <w:rsid w:val="00183A8D"/>
    <w:rsid w:val="00183E65"/>
    <w:rsid w:val="0018405B"/>
    <w:rsid w:val="001845C7"/>
    <w:rsid w:val="00184666"/>
    <w:rsid w:val="00184A84"/>
    <w:rsid w:val="00185065"/>
    <w:rsid w:val="0018573F"/>
    <w:rsid w:val="00186B67"/>
    <w:rsid w:val="001874E9"/>
    <w:rsid w:val="00187731"/>
    <w:rsid w:val="001901EC"/>
    <w:rsid w:val="0019020F"/>
    <w:rsid w:val="001902F8"/>
    <w:rsid w:val="00190342"/>
    <w:rsid w:val="001905B4"/>
    <w:rsid w:val="00190E7B"/>
    <w:rsid w:val="0019148C"/>
    <w:rsid w:val="00191526"/>
    <w:rsid w:val="00191C17"/>
    <w:rsid w:val="00191EE3"/>
    <w:rsid w:val="00192327"/>
    <w:rsid w:val="00192E6B"/>
    <w:rsid w:val="00193DB8"/>
    <w:rsid w:val="00193EFC"/>
    <w:rsid w:val="0019477C"/>
    <w:rsid w:val="00194854"/>
    <w:rsid w:val="00194B29"/>
    <w:rsid w:val="001951EA"/>
    <w:rsid w:val="001951FE"/>
    <w:rsid w:val="00195524"/>
    <w:rsid w:val="00195983"/>
    <w:rsid w:val="00195C2B"/>
    <w:rsid w:val="00196094"/>
    <w:rsid w:val="00196524"/>
    <w:rsid w:val="00196599"/>
    <w:rsid w:val="00196666"/>
    <w:rsid w:val="00196818"/>
    <w:rsid w:val="00196B82"/>
    <w:rsid w:val="001970E2"/>
    <w:rsid w:val="0019749E"/>
    <w:rsid w:val="001A0520"/>
    <w:rsid w:val="001A0CD6"/>
    <w:rsid w:val="001A1741"/>
    <w:rsid w:val="001A1751"/>
    <w:rsid w:val="001A17A8"/>
    <w:rsid w:val="001A1A52"/>
    <w:rsid w:val="001A2267"/>
    <w:rsid w:val="001A2398"/>
    <w:rsid w:val="001A2908"/>
    <w:rsid w:val="001A2B63"/>
    <w:rsid w:val="001A3153"/>
    <w:rsid w:val="001A3216"/>
    <w:rsid w:val="001A333C"/>
    <w:rsid w:val="001A39B9"/>
    <w:rsid w:val="001A3BFB"/>
    <w:rsid w:val="001A4625"/>
    <w:rsid w:val="001A464A"/>
    <w:rsid w:val="001A4C6B"/>
    <w:rsid w:val="001A5777"/>
    <w:rsid w:val="001A581D"/>
    <w:rsid w:val="001A68D7"/>
    <w:rsid w:val="001A6B80"/>
    <w:rsid w:val="001A6FAD"/>
    <w:rsid w:val="001A71FA"/>
    <w:rsid w:val="001A7716"/>
    <w:rsid w:val="001A7A50"/>
    <w:rsid w:val="001B03C8"/>
    <w:rsid w:val="001B0984"/>
    <w:rsid w:val="001B0B3A"/>
    <w:rsid w:val="001B0E2D"/>
    <w:rsid w:val="001B18C5"/>
    <w:rsid w:val="001B1FC6"/>
    <w:rsid w:val="001B205F"/>
    <w:rsid w:val="001B2748"/>
    <w:rsid w:val="001B2C3A"/>
    <w:rsid w:val="001B3B07"/>
    <w:rsid w:val="001B3D38"/>
    <w:rsid w:val="001B3D84"/>
    <w:rsid w:val="001B48AB"/>
    <w:rsid w:val="001B4D44"/>
    <w:rsid w:val="001B4E56"/>
    <w:rsid w:val="001B4F4E"/>
    <w:rsid w:val="001B5978"/>
    <w:rsid w:val="001B5E83"/>
    <w:rsid w:val="001B63D7"/>
    <w:rsid w:val="001B67D6"/>
    <w:rsid w:val="001B6955"/>
    <w:rsid w:val="001B69E1"/>
    <w:rsid w:val="001B6B92"/>
    <w:rsid w:val="001B7200"/>
    <w:rsid w:val="001B7571"/>
    <w:rsid w:val="001C1258"/>
    <w:rsid w:val="001C29B0"/>
    <w:rsid w:val="001C364A"/>
    <w:rsid w:val="001C43CE"/>
    <w:rsid w:val="001C4668"/>
    <w:rsid w:val="001C4F1A"/>
    <w:rsid w:val="001C50B3"/>
    <w:rsid w:val="001C5398"/>
    <w:rsid w:val="001C55B0"/>
    <w:rsid w:val="001C5790"/>
    <w:rsid w:val="001C5A41"/>
    <w:rsid w:val="001C5A97"/>
    <w:rsid w:val="001C5C7F"/>
    <w:rsid w:val="001C5D78"/>
    <w:rsid w:val="001C5FEE"/>
    <w:rsid w:val="001C651F"/>
    <w:rsid w:val="001C6811"/>
    <w:rsid w:val="001C6BAE"/>
    <w:rsid w:val="001D000F"/>
    <w:rsid w:val="001D069E"/>
    <w:rsid w:val="001D09F3"/>
    <w:rsid w:val="001D0FBB"/>
    <w:rsid w:val="001D111A"/>
    <w:rsid w:val="001D1602"/>
    <w:rsid w:val="001D1BA8"/>
    <w:rsid w:val="001D21B5"/>
    <w:rsid w:val="001D255C"/>
    <w:rsid w:val="001D28D4"/>
    <w:rsid w:val="001D2AA7"/>
    <w:rsid w:val="001D2E79"/>
    <w:rsid w:val="001D2F45"/>
    <w:rsid w:val="001D307D"/>
    <w:rsid w:val="001D3147"/>
    <w:rsid w:val="001D364B"/>
    <w:rsid w:val="001D3A59"/>
    <w:rsid w:val="001D3CCC"/>
    <w:rsid w:val="001D3D52"/>
    <w:rsid w:val="001D3D94"/>
    <w:rsid w:val="001D414F"/>
    <w:rsid w:val="001D4286"/>
    <w:rsid w:val="001D4315"/>
    <w:rsid w:val="001D450F"/>
    <w:rsid w:val="001D45C2"/>
    <w:rsid w:val="001D4987"/>
    <w:rsid w:val="001D49BE"/>
    <w:rsid w:val="001D506E"/>
    <w:rsid w:val="001D54C3"/>
    <w:rsid w:val="001D560C"/>
    <w:rsid w:val="001D60BB"/>
    <w:rsid w:val="001D63D3"/>
    <w:rsid w:val="001D6682"/>
    <w:rsid w:val="001D7004"/>
    <w:rsid w:val="001D7007"/>
    <w:rsid w:val="001D72D2"/>
    <w:rsid w:val="001D77AA"/>
    <w:rsid w:val="001D7882"/>
    <w:rsid w:val="001D79E9"/>
    <w:rsid w:val="001D7A07"/>
    <w:rsid w:val="001D7A2B"/>
    <w:rsid w:val="001D7BA4"/>
    <w:rsid w:val="001D7C93"/>
    <w:rsid w:val="001E00B6"/>
    <w:rsid w:val="001E044C"/>
    <w:rsid w:val="001E04E1"/>
    <w:rsid w:val="001E0B46"/>
    <w:rsid w:val="001E0C20"/>
    <w:rsid w:val="001E13D1"/>
    <w:rsid w:val="001E16D9"/>
    <w:rsid w:val="001E20FB"/>
    <w:rsid w:val="001E22A4"/>
    <w:rsid w:val="001E22FC"/>
    <w:rsid w:val="001E2579"/>
    <w:rsid w:val="001E2739"/>
    <w:rsid w:val="001E2D55"/>
    <w:rsid w:val="001E337D"/>
    <w:rsid w:val="001E4068"/>
    <w:rsid w:val="001E43C4"/>
    <w:rsid w:val="001E4C4A"/>
    <w:rsid w:val="001E5113"/>
    <w:rsid w:val="001E55F1"/>
    <w:rsid w:val="001E569B"/>
    <w:rsid w:val="001E5C2A"/>
    <w:rsid w:val="001E6D7F"/>
    <w:rsid w:val="001E6EB2"/>
    <w:rsid w:val="001E701A"/>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D61"/>
    <w:rsid w:val="001F439E"/>
    <w:rsid w:val="001F49D7"/>
    <w:rsid w:val="001F5480"/>
    <w:rsid w:val="001F551E"/>
    <w:rsid w:val="001F5583"/>
    <w:rsid w:val="001F5F52"/>
    <w:rsid w:val="001F6036"/>
    <w:rsid w:val="001F6275"/>
    <w:rsid w:val="001F718B"/>
    <w:rsid w:val="001F7FEF"/>
    <w:rsid w:val="002000BE"/>
    <w:rsid w:val="002001E1"/>
    <w:rsid w:val="0020054F"/>
    <w:rsid w:val="00200613"/>
    <w:rsid w:val="00200770"/>
    <w:rsid w:val="00201306"/>
    <w:rsid w:val="00201355"/>
    <w:rsid w:val="00201612"/>
    <w:rsid w:val="00201646"/>
    <w:rsid w:val="00201FA4"/>
    <w:rsid w:val="00202333"/>
    <w:rsid w:val="002026EA"/>
    <w:rsid w:val="0020271D"/>
    <w:rsid w:val="002028C6"/>
    <w:rsid w:val="00202B48"/>
    <w:rsid w:val="00202F37"/>
    <w:rsid w:val="00203807"/>
    <w:rsid w:val="00204563"/>
    <w:rsid w:val="00204916"/>
    <w:rsid w:val="00204B8F"/>
    <w:rsid w:val="00204F1F"/>
    <w:rsid w:val="00205075"/>
    <w:rsid w:val="00205752"/>
    <w:rsid w:val="00205E5D"/>
    <w:rsid w:val="00205E85"/>
    <w:rsid w:val="00206E60"/>
    <w:rsid w:val="00207237"/>
    <w:rsid w:val="0020756B"/>
    <w:rsid w:val="00207BCB"/>
    <w:rsid w:val="002106E6"/>
    <w:rsid w:val="00210A89"/>
    <w:rsid w:val="00211060"/>
    <w:rsid w:val="002113A8"/>
    <w:rsid w:val="00212156"/>
    <w:rsid w:val="002121E0"/>
    <w:rsid w:val="0021245E"/>
    <w:rsid w:val="0021262B"/>
    <w:rsid w:val="00212B3E"/>
    <w:rsid w:val="00212D77"/>
    <w:rsid w:val="00213525"/>
    <w:rsid w:val="00213BB3"/>
    <w:rsid w:val="00213E50"/>
    <w:rsid w:val="00214ABD"/>
    <w:rsid w:val="00214AD9"/>
    <w:rsid w:val="00214C79"/>
    <w:rsid w:val="00214E93"/>
    <w:rsid w:val="00215137"/>
    <w:rsid w:val="00215257"/>
    <w:rsid w:val="00215283"/>
    <w:rsid w:val="00215E65"/>
    <w:rsid w:val="00215F28"/>
    <w:rsid w:val="00216236"/>
    <w:rsid w:val="0021637E"/>
    <w:rsid w:val="002164DC"/>
    <w:rsid w:val="00216702"/>
    <w:rsid w:val="002171B0"/>
    <w:rsid w:val="00217421"/>
    <w:rsid w:val="00217FA4"/>
    <w:rsid w:val="0022016D"/>
    <w:rsid w:val="00220C36"/>
    <w:rsid w:val="002210A3"/>
    <w:rsid w:val="002219F9"/>
    <w:rsid w:val="00221A91"/>
    <w:rsid w:val="00221AC2"/>
    <w:rsid w:val="002230A2"/>
    <w:rsid w:val="0022342A"/>
    <w:rsid w:val="00223757"/>
    <w:rsid w:val="00223AAF"/>
    <w:rsid w:val="00223CB5"/>
    <w:rsid w:val="00223E9B"/>
    <w:rsid w:val="002240BD"/>
    <w:rsid w:val="0022410A"/>
    <w:rsid w:val="00224511"/>
    <w:rsid w:val="002253DC"/>
    <w:rsid w:val="0022600D"/>
    <w:rsid w:val="0022687C"/>
    <w:rsid w:val="0022694D"/>
    <w:rsid w:val="0022711B"/>
    <w:rsid w:val="00227212"/>
    <w:rsid w:val="0022742E"/>
    <w:rsid w:val="00227BD7"/>
    <w:rsid w:val="00227C3A"/>
    <w:rsid w:val="00227C5A"/>
    <w:rsid w:val="00227E93"/>
    <w:rsid w:val="002300C3"/>
    <w:rsid w:val="0023100E"/>
    <w:rsid w:val="002318A6"/>
    <w:rsid w:val="002319B9"/>
    <w:rsid w:val="00232274"/>
    <w:rsid w:val="002322F8"/>
    <w:rsid w:val="00233397"/>
    <w:rsid w:val="002333F9"/>
    <w:rsid w:val="00233717"/>
    <w:rsid w:val="00233F71"/>
    <w:rsid w:val="002343C2"/>
    <w:rsid w:val="002348AD"/>
    <w:rsid w:val="00234B96"/>
    <w:rsid w:val="00234C5F"/>
    <w:rsid w:val="00234D44"/>
    <w:rsid w:val="00234DCE"/>
    <w:rsid w:val="00234E35"/>
    <w:rsid w:val="00234E4A"/>
    <w:rsid w:val="002353D3"/>
    <w:rsid w:val="002355C6"/>
    <w:rsid w:val="00236956"/>
    <w:rsid w:val="00236C3B"/>
    <w:rsid w:val="00237309"/>
    <w:rsid w:val="00237701"/>
    <w:rsid w:val="00237769"/>
    <w:rsid w:val="0023788F"/>
    <w:rsid w:val="00240926"/>
    <w:rsid w:val="002421C7"/>
    <w:rsid w:val="002421E9"/>
    <w:rsid w:val="00242BDC"/>
    <w:rsid w:val="00242FB4"/>
    <w:rsid w:val="0024314C"/>
    <w:rsid w:val="00243191"/>
    <w:rsid w:val="00243974"/>
    <w:rsid w:val="00243EA0"/>
    <w:rsid w:val="00243EE8"/>
    <w:rsid w:val="00245336"/>
    <w:rsid w:val="00245D79"/>
    <w:rsid w:val="00245E92"/>
    <w:rsid w:val="00246107"/>
    <w:rsid w:val="002465AC"/>
    <w:rsid w:val="00246AF7"/>
    <w:rsid w:val="00247D2F"/>
    <w:rsid w:val="00250B07"/>
    <w:rsid w:val="00250E55"/>
    <w:rsid w:val="002518E2"/>
    <w:rsid w:val="00251E74"/>
    <w:rsid w:val="00251EB1"/>
    <w:rsid w:val="00252067"/>
    <w:rsid w:val="0025209B"/>
    <w:rsid w:val="00252154"/>
    <w:rsid w:val="002527B3"/>
    <w:rsid w:val="00252FE3"/>
    <w:rsid w:val="0025325C"/>
    <w:rsid w:val="00253E5A"/>
    <w:rsid w:val="00254668"/>
    <w:rsid w:val="0025488E"/>
    <w:rsid w:val="00255032"/>
    <w:rsid w:val="00255545"/>
    <w:rsid w:val="0025610A"/>
    <w:rsid w:val="0025644A"/>
    <w:rsid w:val="002569BC"/>
    <w:rsid w:val="002569C2"/>
    <w:rsid w:val="00257206"/>
    <w:rsid w:val="002576A3"/>
    <w:rsid w:val="002577B3"/>
    <w:rsid w:val="00257BBC"/>
    <w:rsid w:val="00257F88"/>
    <w:rsid w:val="00257F91"/>
    <w:rsid w:val="0026000F"/>
    <w:rsid w:val="00260BC2"/>
    <w:rsid w:val="00260E02"/>
    <w:rsid w:val="00261399"/>
    <w:rsid w:val="002615D1"/>
    <w:rsid w:val="00261826"/>
    <w:rsid w:val="00261C22"/>
    <w:rsid w:val="00262383"/>
    <w:rsid w:val="002625B6"/>
    <w:rsid w:val="00263000"/>
    <w:rsid w:val="0026376F"/>
    <w:rsid w:val="00263B0B"/>
    <w:rsid w:val="002642E4"/>
    <w:rsid w:val="00264C49"/>
    <w:rsid w:val="00265150"/>
    <w:rsid w:val="00265313"/>
    <w:rsid w:val="00265C64"/>
    <w:rsid w:val="00265DDA"/>
    <w:rsid w:val="00266133"/>
    <w:rsid w:val="002667AC"/>
    <w:rsid w:val="00270387"/>
    <w:rsid w:val="00270745"/>
    <w:rsid w:val="00270E46"/>
    <w:rsid w:val="00270F4D"/>
    <w:rsid w:val="00271059"/>
    <w:rsid w:val="00271373"/>
    <w:rsid w:val="002714A3"/>
    <w:rsid w:val="00271EE2"/>
    <w:rsid w:val="00271F56"/>
    <w:rsid w:val="00272F83"/>
    <w:rsid w:val="00273075"/>
    <w:rsid w:val="002731E4"/>
    <w:rsid w:val="00273236"/>
    <w:rsid w:val="0027397D"/>
    <w:rsid w:val="00274439"/>
    <w:rsid w:val="00274AB3"/>
    <w:rsid w:val="00274CF9"/>
    <w:rsid w:val="0027529A"/>
    <w:rsid w:val="0027538C"/>
    <w:rsid w:val="002755C9"/>
    <w:rsid w:val="0027607F"/>
    <w:rsid w:val="00276259"/>
    <w:rsid w:val="002763FD"/>
    <w:rsid w:val="0027666E"/>
    <w:rsid w:val="0027689C"/>
    <w:rsid w:val="00276B0E"/>
    <w:rsid w:val="00277649"/>
    <w:rsid w:val="00277811"/>
    <w:rsid w:val="00277D88"/>
    <w:rsid w:val="00280100"/>
    <w:rsid w:val="00280193"/>
    <w:rsid w:val="002806C8"/>
    <w:rsid w:val="0028080A"/>
    <w:rsid w:val="00280ED6"/>
    <w:rsid w:val="002810B4"/>
    <w:rsid w:val="00281740"/>
    <w:rsid w:val="00282341"/>
    <w:rsid w:val="002826C5"/>
    <w:rsid w:val="00282A74"/>
    <w:rsid w:val="00282D0F"/>
    <w:rsid w:val="00283662"/>
    <w:rsid w:val="00283C6B"/>
    <w:rsid w:val="00283CB4"/>
    <w:rsid w:val="00283CD9"/>
    <w:rsid w:val="00283D9D"/>
    <w:rsid w:val="00284124"/>
    <w:rsid w:val="00284720"/>
    <w:rsid w:val="00284821"/>
    <w:rsid w:val="0028543F"/>
    <w:rsid w:val="00285A09"/>
    <w:rsid w:val="00285EFF"/>
    <w:rsid w:val="00285F41"/>
    <w:rsid w:val="002862AB"/>
    <w:rsid w:val="0028666E"/>
    <w:rsid w:val="002867F0"/>
    <w:rsid w:val="002869D0"/>
    <w:rsid w:val="00286CC2"/>
    <w:rsid w:val="00287854"/>
    <w:rsid w:val="00287DEF"/>
    <w:rsid w:val="0029041D"/>
    <w:rsid w:val="00290B76"/>
    <w:rsid w:val="00290E58"/>
    <w:rsid w:val="00291509"/>
    <w:rsid w:val="00291834"/>
    <w:rsid w:val="00292341"/>
    <w:rsid w:val="00292D71"/>
    <w:rsid w:val="00292F21"/>
    <w:rsid w:val="002930BC"/>
    <w:rsid w:val="00293150"/>
    <w:rsid w:val="002932D3"/>
    <w:rsid w:val="002935BA"/>
    <w:rsid w:val="002938FD"/>
    <w:rsid w:val="00293CE1"/>
    <w:rsid w:val="00293D65"/>
    <w:rsid w:val="00294097"/>
    <w:rsid w:val="002940FE"/>
    <w:rsid w:val="00294109"/>
    <w:rsid w:val="002947DE"/>
    <w:rsid w:val="002949E1"/>
    <w:rsid w:val="002951D2"/>
    <w:rsid w:val="0029555C"/>
    <w:rsid w:val="00296FA1"/>
    <w:rsid w:val="002973D2"/>
    <w:rsid w:val="00297892"/>
    <w:rsid w:val="00297C74"/>
    <w:rsid w:val="002A0E5E"/>
    <w:rsid w:val="002A1B6B"/>
    <w:rsid w:val="002A1E64"/>
    <w:rsid w:val="002A2544"/>
    <w:rsid w:val="002A2962"/>
    <w:rsid w:val="002A2F5A"/>
    <w:rsid w:val="002A3885"/>
    <w:rsid w:val="002A3919"/>
    <w:rsid w:val="002A3A46"/>
    <w:rsid w:val="002A459B"/>
    <w:rsid w:val="002A4648"/>
    <w:rsid w:val="002A53B1"/>
    <w:rsid w:val="002A53DE"/>
    <w:rsid w:val="002A55C6"/>
    <w:rsid w:val="002A60CC"/>
    <w:rsid w:val="002A611B"/>
    <w:rsid w:val="002A678C"/>
    <w:rsid w:val="002A67B2"/>
    <w:rsid w:val="002A6A33"/>
    <w:rsid w:val="002A6A6A"/>
    <w:rsid w:val="002A6BB4"/>
    <w:rsid w:val="002A7725"/>
    <w:rsid w:val="002A7AD9"/>
    <w:rsid w:val="002A7D49"/>
    <w:rsid w:val="002B07BC"/>
    <w:rsid w:val="002B0907"/>
    <w:rsid w:val="002B0DD5"/>
    <w:rsid w:val="002B0FC1"/>
    <w:rsid w:val="002B126B"/>
    <w:rsid w:val="002B24C1"/>
    <w:rsid w:val="002B2ED7"/>
    <w:rsid w:val="002B3268"/>
    <w:rsid w:val="002B3279"/>
    <w:rsid w:val="002B33C2"/>
    <w:rsid w:val="002B3543"/>
    <w:rsid w:val="002B3CB4"/>
    <w:rsid w:val="002B3F23"/>
    <w:rsid w:val="002B4B68"/>
    <w:rsid w:val="002B4E30"/>
    <w:rsid w:val="002B5131"/>
    <w:rsid w:val="002B55B3"/>
    <w:rsid w:val="002B5BE4"/>
    <w:rsid w:val="002B5F0D"/>
    <w:rsid w:val="002B6031"/>
    <w:rsid w:val="002B60A5"/>
    <w:rsid w:val="002B69B7"/>
    <w:rsid w:val="002B6B9E"/>
    <w:rsid w:val="002B6EED"/>
    <w:rsid w:val="002B72E7"/>
    <w:rsid w:val="002B778D"/>
    <w:rsid w:val="002B7838"/>
    <w:rsid w:val="002B7DE6"/>
    <w:rsid w:val="002C086D"/>
    <w:rsid w:val="002C0B25"/>
    <w:rsid w:val="002C1141"/>
    <w:rsid w:val="002C178C"/>
    <w:rsid w:val="002C1E2F"/>
    <w:rsid w:val="002C220F"/>
    <w:rsid w:val="002C2316"/>
    <w:rsid w:val="002C2776"/>
    <w:rsid w:val="002C319C"/>
    <w:rsid w:val="002C36BA"/>
    <w:rsid w:val="002C3F5B"/>
    <w:rsid w:val="002C47A0"/>
    <w:rsid w:val="002C4D89"/>
    <w:rsid w:val="002C5269"/>
    <w:rsid w:val="002C59F2"/>
    <w:rsid w:val="002C63A2"/>
    <w:rsid w:val="002C63D0"/>
    <w:rsid w:val="002C65DC"/>
    <w:rsid w:val="002C69BF"/>
    <w:rsid w:val="002C6BE1"/>
    <w:rsid w:val="002C6DFB"/>
    <w:rsid w:val="002D0558"/>
    <w:rsid w:val="002D1167"/>
    <w:rsid w:val="002D134F"/>
    <w:rsid w:val="002D1A09"/>
    <w:rsid w:val="002D1C41"/>
    <w:rsid w:val="002D2018"/>
    <w:rsid w:val="002D22DF"/>
    <w:rsid w:val="002D230D"/>
    <w:rsid w:val="002D256A"/>
    <w:rsid w:val="002D25F0"/>
    <w:rsid w:val="002D28ED"/>
    <w:rsid w:val="002D2C99"/>
    <w:rsid w:val="002D2DA8"/>
    <w:rsid w:val="002D31A9"/>
    <w:rsid w:val="002D34F2"/>
    <w:rsid w:val="002D3830"/>
    <w:rsid w:val="002D3A0F"/>
    <w:rsid w:val="002D3CE9"/>
    <w:rsid w:val="002D4D80"/>
    <w:rsid w:val="002D5099"/>
    <w:rsid w:val="002D51F0"/>
    <w:rsid w:val="002D5A1D"/>
    <w:rsid w:val="002D5E67"/>
    <w:rsid w:val="002D6C24"/>
    <w:rsid w:val="002D78F0"/>
    <w:rsid w:val="002D7C09"/>
    <w:rsid w:val="002E00DB"/>
    <w:rsid w:val="002E0322"/>
    <w:rsid w:val="002E0B7C"/>
    <w:rsid w:val="002E0DFA"/>
    <w:rsid w:val="002E1095"/>
    <w:rsid w:val="002E10FB"/>
    <w:rsid w:val="002E1268"/>
    <w:rsid w:val="002E257E"/>
    <w:rsid w:val="002E3EC2"/>
    <w:rsid w:val="002E40DB"/>
    <w:rsid w:val="002E43A9"/>
    <w:rsid w:val="002E4572"/>
    <w:rsid w:val="002E4A19"/>
    <w:rsid w:val="002E4CA1"/>
    <w:rsid w:val="002E4F1C"/>
    <w:rsid w:val="002E5604"/>
    <w:rsid w:val="002E5C4E"/>
    <w:rsid w:val="002E5F6E"/>
    <w:rsid w:val="002E6683"/>
    <w:rsid w:val="002E698E"/>
    <w:rsid w:val="002E6E7E"/>
    <w:rsid w:val="002E7F30"/>
    <w:rsid w:val="002F0845"/>
    <w:rsid w:val="002F0A0B"/>
    <w:rsid w:val="002F0CC8"/>
    <w:rsid w:val="002F1003"/>
    <w:rsid w:val="002F144F"/>
    <w:rsid w:val="002F18E4"/>
    <w:rsid w:val="002F19BB"/>
    <w:rsid w:val="002F2444"/>
    <w:rsid w:val="002F2ADA"/>
    <w:rsid w:val="002F316B"/>
    <w:rsid w:val="002F383C"/>
    <w:rsid w:val="002F3CA7"/>
    <w:rsid w:val="002F3CE0"/>
    <w:rsid w:val="002F4627"/>
    <w:rsid w:val="002F46A9"/>
    <w:rsid w:val="002F4878"/>
    <w:rsid w:val="002F4A59"/>
    <w:rsid w:val="002F4EA8"/>
    <w:rsid w:val="002F5837"/>
    <w:rsid w:val="002F5C56"/>
    <w:rsid w:val="002F64A7"/>
    <w:rsid w:val="002F6BD0"/>
    <w:rsid w:val="002F6C6E"/>
    <w:rsid w:val="002F7532"/>
    <w:rsid w:val="002F7ACB"/>
    <w:rsid w:val="002F7B51"/>
    <w:rsid w:val="002F7C06"/>
    <w:rsid w:val="003003E4"/>
    <w:rsid w:val="0030192D"/>
    <w:rsid w:val="00301F96"/>
    <w:rsid w:val="003022A2"/>
    <w:rsid w:val="00302754"/>
    <w:rsid w:val="00303062"/>
    <w:rsid w:val="00303DD9"/>
    <w:rsid w:val="00303F78"/>
    <w:rsid w:val="003043C7"/>
    <w:rsid w:val="00304430"/>
    <w:rsid w:val="0030452B"/>
    <w:rsid w:val="00304A01"/>
    <w:rsid w:val="00304FF4"/>
    <w:rsid w:val="0030554A"/>
    <w:rsid w:val="00305B40"/>
    <w:rsid w:val="00305FC3"/>
    <w:rsid w:val="003063D4"/>
    <w:rsid w:val="003068C9"/>
    <w:rsid w:val="00306AEF"/>
    <w:rsid w:val="00306D44"/>
    <w:rsid w:val="0030708E"/>
    <w:rsid w:val="00307302"/>
    <w:rsid w:val="00307659"/>
    <w:rsid w:val="00307FA3"/>
    <w:rsid w:val="0031020A"/>
    <w:rsid w:val="00310A7F"/>
    <w:rsid w:val="0031158A"/>
    <w:rsid w:val="00311E2F"/>
    <w:rsid w:val="003137DB"/>
    <w:rsid w:val="00313D0F"/>
    <w:rsid w:val="00313D33"/>
    <w:rsid w:val="0031423E"/>
    <w:rsid w:val="0031499C"/>
    <w:rsid w:val="003157A1"/>
    <w:rsid w:val="00315BAB"/>
    <w:rsid w:val="00315D06"/>
    <w:rsid w:val="00316ABB"/>
    <w:rsid w:val="00316CE3"/>
    <w:rsid w:val="003171A2"/>
    <w:rsid w:val="00317258"/>
    <w:rsid w:val="00317288"/>
    <w:rsid w:val="003178FB"/>
    <w:rsid w:val="00320152"/>
    <w:rsid w:val="003204AC"/>
    <w:rsid w:val="003208D9"/>
    <w:rsid w:val="00320C46"/>
    <w:rsid w:val="003211E7"/>
    <w:rsid w:val="00321248"/>
    <w:rsid w:val="00321286"/>
    <w:rsid w:val="003214AE"/>
    <w:rsid w:val="0032181B"/>
    <w:rsid w:val="00321A45"/>
    <w:rsid w:val="00321CCB"/>
    <w:rsid w:val="00322443"/>
    <w:rsid w:val="00322450"/>
    <w:rsid w:val="00322F03"/>
    <w:rsid w:val="003230FE"/>
    <w:rsid w:val="00324806"/>
    <w:rsid w:val="00324CEF"/>
    <w:rsid w:val="00324E6D"/>
    <w:rsid w:val="0032541D"/>
    <w:rsid w:val="00325449"/>
    <w:rsid w:val="0032554A"/>
    <w:rsid w:val="003257F8"/>
    <w:rsid w:val="0032588B"/>
    <w:rsid w:val="00325ACD"/>
    <w:rsid w:val="00326755"/>
    <w:rsid w:val="0032691D"/>
    <w:rsid w:val="00326AF8"/>
    <w:rsid w:val="00326EE5"/>
    <w:rsid w:val="00327484"/>
    <w:rsid w:val="00327723"/>
    <w:rsid w:val="0032793C"/>
    <w:rsid w:val="00327DBC"/>
    <w:rsid w:val="00327E72"/>
    <w:rsid w:val="00330514"/>
    <w:rsid w:val="00330B2F"/>
    <w:rsid w:val="00330B92"/>
    <w:rsid w:val="00330D36"/>
    <w:rsid w:val="00330D99"/>
    <w:rsid w:val="003317C9"/>
    <w:rsid w:val="003327F2"/>
    <w:rsid w:val="00332856"/>
    <w:rsid w:val="00332B86"/>
    <w:rsid w:val="00332D3C"/>
    <w:rsid w:val="0033354F"/>
    <w:rsid w:val="003341FA"/>
    <w:rsid w:val="0033448F"/>
    <w:rsid w:val="00334C39"/>
    <w:rsid w:val="0033502E"/>
    <w:rsid w:val="0033525E"/>
    <w:rsid w:val="00335A27"/>
    <w:rsid w:val="00335D24"/>
    <w:rsid w:val="003360FB"/>
    <w:rsid w:val="00336BE6"/>
    <w:rsid w:val="00336E85"/>
    <w:rsid w:val="0033719D"/>
    <w:rsid w:val="0033724F"/>
    <w:rsid w:val="003379C5"/>
    <w:rsid w:val="00340526"/>
    <w:rsid w:val="00340896"/>
    <w:rsid w:val="00340B86"/>
    <w:rsid w:val="0034146F"/>
    <w:rsid w:val="00341D78"/>
    <w:rsid w:val="00341F07"/>
    <w:rsid w:val="00342398"/>
    <w:rsid w:val="003425A0"/>
    <w:rsid w:val="003425A5"/>
    <w:rsid w:val="003425BF"/>
    <w:rsid w:val="00343032"/>
    <w:rsid w:val="00343142"/>
    <w:rsid w:val="0034368C"/>
    <w:rsid w:val="00343B63"/>
    <w:rsid w:val="003441F6"/>
    <w:rsid w:val="00344B54"/>
    <w:rsid w:val="003453D8"/>
    <w:rsid w:val="00345415"/>
    <w:rsid w:val="003455EA"/>
    <w:rsid w:val="00345B6B"/>
    <w:rsid w:val="00345E45"/>
    <w:rsid w:val="00345E49"/>
    <w:rsid w:val="00345E7C"/>
    <w:rsid w:val="00345EF5"/>
    <w:rsid w:val="00346B65"/>
    <w:rsid w:val="00346C41"/>
    <w:rsid w:val="00346D36"/>
    <w:rsid w:val="00346DFB"/>
    <w:rsid w:val="003471AC"/>
    <w:rsid w:val="00347237"/>
    <w:rsid w:val="00350C8A"/>
    <w:rsid w:val="00351190"/>
    <w:rsid w:val="003515D5"/>
    <w:rsid w:val="00351AAA"/>
    <w:rsid w:val="00351AC5"/>
    <w:rsid w:val="00351B28"/>
    <w:rsid w:val="003526A4"/>
    <w:rsid w:val="00352E11"/>
    <w:rsid w:val="00352E40"/>
    <w:rsid w:val="00352ECB"/>
    <w:rsid w:val="003530F0"/>
    <w:rsid w:val="003531F8"/>
    <w:rsid w:val="00353950"/>
    <w:rsid w:val="00353C91"/>
    <w:rsid w:val="0035425E"/>
    <w:rsid w:val="00354C12"/>
    <w:rsid w:val="00354F81"/>
    <w:rsid w:val="003553A3"/>
    <w:rsid w:val="0035549B"/>
    <w:rsid w:val="003556EB"/>
    <w:rsid w:val="003559D8"/>
    <w:rsid w:val="00355D9F"/>
    <w:rsid w:val="003566B6"/>
    <w:rsid w:val="00356D9A"/>
    <w:rsid w:val="003576F1"/>
    <w:rsid w:val="00357DBA"/>
    <w:rsid w:val="00360250"/>
    <w:rsid w:val="003602C4"/>
    <w:rsid w:val="00360BFD"/>
    <w:rsid w:val="00360DF0"/>
    <w:rsid w:val="00360E60"/>
    <w:rsid w:val="0036100D"/>
    <w:rsid w:val="003613B4"/>
    <w:rsid w:val="0036172F"/>
    <w:rsid w:val="00361C2F"/>
    <w:rsid w:val="0036209A"/>
    <w:rsid w:val="00362104"/>
    <w:rsid w:val="00362939"/>
    <w:rsid w:val="00362CFC"/>
    <w:rsid w:val="00362D3C"/>
    <w:rsid w:val="00363404"/>
    <w:rsid w:val="003634FD"/>
    <w:rsid w:val="00363696"/>
    <w:rsid w:val="003641B8"/>
    <w:rsid w:val="00364336"/>
    <w:rsid w:val="0036476C"/>
    <w:rsid w:val="003647A9"/>
    <w:rsid w:val="00364D97"/>
    <w:rsid w:val="0036519D"/>
    <w:rsid w:val="00365408"/>
    <w:rsid w:val="003655B0"/>
    <w:rsid w:val="00365CA6"/>
    <w:rsid w:val="003660AC"/>
    <w:rsid w:val="0036612C"/>
    <w:rsid w:val="00366344"/>
    <w:rsid w:val="003664DD"/>
    <w:rsid w:val="00366746"/>
    <w:rsid w:val="00366AFF"/>
    <w:rsid w:val="00367244"/>
    <w:rsid w:val="003707A3"/>
    <w:rsid w:val="003707BE"/>
    <w:rsid w:val="00370C86"/>
    <w:rsid w:val="00371EA7"/>
    <w:rsid w:val="00372350"/>
    <w:rsid w:val="003727A0"/>
    <w:rsid w:val="00372C41"/>
    <w:rsid w:val="0037339A"/>
    <w:rsid w:val="00373A34"/>
    <w:rsid w:val="00373C24"/>
    <w:rsid w:val="00374414"/>
    <w:rsid w:val="00374595"/>
    <w:rsid w:val="003752BB"/>
    <w:rsid w:val="0037595F"/>
    <w:rsid w:val="003759A5"/>
    <w:rsid w:val="003764A7"/>
    <w:rsid w:val="00376B2F"/>
    <w:rsid w:val="0037722D"/>
    <w:rsid w:val="00377371"/>
    <w:rsid w:val="003775A7"/>
    <w:rsid w:val="00380240"/>
    <w:rsid w:val="00380524"/>
    <w:rsid w:val="00380687"/>
    <w:rsid w:val="0038077A"/>
    <w:rsid w:val="003809B0"/>
    <w:rsid w:val="0038182D"/>
    <w:rsid w:val="00381C61"/>
    <w:rsid w:val="003824F7"/>
    <w:rsid w:val="003827CA"/>
    <w:rsid w:val="00382F9F"/>
    <w:rsid w:val="00383369"/>
    <w:rsid w:val="003835C1"/>
    <w:rsid w:val="00383610"/>
    <w:rsid w:val="00383E06"/>
    <w:rsid w:val="00383EB6"/>
    <w:rsid w:val="003842E0"/>
    <w:rsid w:val="0038445D"/>
    <w:rsid w:val="0038467B"/>
    <w:rsid w:val="00384AC4"/>
    <w:rsid w:val="003851AB"/>
    <w:rsid w:val="00385910"/>
    <w:rsid w:val="003859C3"/>
    <w:rsid w:val="00386686"/>
    <w:rsid w:val="00386A6B"/>
    <w:rsid w:val="00386AC0"/>
    <w:rsid w:val="00386C7E"/>
    <w:rsid w:val="00386D30"/>
    <w:rsid w:val="00386E5C"/>
    <w:rsid w:val="00386F29"/>
    <w:rsid w:val="00387A4A"/>
    <w:rsid w:val="00390014"/>
    <w:rsid w:val="00390242"/>
    <w:rsid w:val="003903CC"/>
    <w:rsid w:val="003908C3"/>
    <w:rsid w:val="003909D4"/>
    <w:rsid w:val="00390F2B"/>
    <w:rsid w:val="00392321"/>
    <w:rsid w:val="0039294D"/>
    <w:rsid w:val="00392C49"/>
    <w:rsid w:val="00392E06"/>
    <w:rsid w:val="00393511"/>
    <w:rsid w:val="00393AE0"/>
    <w:rsid w:val="00393F02"/>
    <w:rsid w:val="003941D3"/>
    <w:rsid w:val="003943DA"/>
    <w:rsid w:val="003948A3"/>
    <w:rsid w:val="0039493A"/>
    <w:rsid w:val="00394D51"/>
    <w:rsid w:val="00394E47"/>
    <w:rsid w:val="003950A1"/>
    <w:rsid w:val="003955E0"/>
    <w:rsid w:val="00395FA0"/>
    <w:rsid w:val="003968C6"/>
    <w:rsid w:val="00396F9C"/>
    <w:rsid w:val="003974F6"/>
    <w:rsid w:val="00397893"/>
    <w:rsid w:val="00397BC1"/>
    <w:rsid w:val="003A0063"/>
    <w:rsid w:val="003A041E"/>
    <w:rsid w:val="003A05CB"/>
    <w:rsid w:val="003A0A39"/>
    <w:rsid w:val="003A1487"/>
    <w:rsid w:val="003A19A8"/>
    <w:rsid w:val="003A2216"/>
    <w:rsid w:val="003A22C7"/>
    <w:rsid w:val="003A25C0"/>
    <w:rsid w:val="003A27E5"/>
    <w:rsid w:val="003A3346"/>
    <w:rsid w:val="003A33C7"/>
    <w:rsid w:val="003A3C38"/>
    <w:rsid w:val="003A3F7A"/>
    <w:rsid w:val="003A412A"/>
    <w:rsid w:val="003A513E"/>
    <w:rsid w:val="003A547E"/>
    <w:rsid w:val="003A56B8"/>
    <w:rsid w:val="003A5826"/>
    <w:rsid w:val="003A63D4"/>
    <w:rsid w:val="003A6609"/>
    <w:rsid w:val="003A6D93"/>
    <w:rsid w:val="003A7394"/>
    <w:rsid w:val="003A752D"/>
    <w:rsid w:val="003A7C30"/>
    <w:rsid w:val="003A7E9C"/>
    <w:rsid w:val="003B06F7"/>
    <w:rsid w:val="003B1450"/>
    <w:rsid w:val="003B233C"/>
    <w:rsid w:val="003B27DB"/>
    <w:rsid w:val="003B2C1E"/>
    <w:rsid w:val="003B2CC5"/>
    <w:rsid w:val="003B2CE6"/>
    <w:rsid w:val="003B2D70"/>
    <w:rsid w:val="003B2E35"/>
    <w:rsid w:val="003B34BA"/>
    <w:rsid w:val="003B39E9"/>
    <w:rsid w:val="003B3F89"/>
    <w:rsid w:val="003B42B9"/>
    <w:rsid w:val="003B4389"/>
    <w:rsid w:val="003B43D4"/>
    <w:rsid w:val="003B48DF"/>
    <w:rsid w:val="003B4915"/>
    <w:rsid w:val="003B4C77"/>
    <w:rsid w:val="003B4F0A"/>
    <w:rsid w:val="003B51DF"/>
    <w:rsid w:val="003B5294"/>
    <w:rsid w:val="003B52A0"/>
    <w:rsid w:val="003B5495"/>
    <w:rsid w:val="003B579C"/>
    <w:rsid w:val="003B585D"/>
    <w:rsid w:val="003B58EA"/>
    <w:rsid w:val="003B5BBD"/>
    <w:rsid w:val="003B5CE8"/>
    <w:rsid w:val="003B628E"/>
    <w:rsid w:val="003B6FA4"/>
    <w:rsid w:val="003B727B"/>
    <w:rsid w:val="003B7C3E"/>
    <w:rsid w:val="003C012A"/>
    <w:rsid w:val="003C0435"/>
    <w:rsid w:val="003C066B"/>
    <w:rsid w:val="003C0935"/>
    <w:rsid w:val="003C0E8E"/>
    <w:rsid w:val="003C0FEF"/>
    <w:rsid w:val="003C12CD"/>
    <w:rsid w:val="003C215C"/>
    <w:rsid w:val="003C2361"/>
    <w:rsid w:val="003C2374"/>
    <w:rsid w:val="003C26B6"/>
    <w:rsid w:val="003C29E9"/>
    <w:rsid w:val="003C2B62"/>
    <w:rsid w:val="003C2E15"/>
    <w:rsid w:val="003C2F17"/>
    <w:rsid w:val="003C3276"/>
    <w:rsid w:val="003C4403"/>
    <w:rsid w:val="003C4F8C"/>
    <w:rsid w:val="003C552E"/>
    <w:rsid w:val="003C58BD"/>
    <w:rsid w:val="003C5A36"/>
    <w:rsid w:val="003C5B86"/>
    <w:rsid w:val="003C6F5D"/>
    <w:rsid w:val="003C72E0"/>
    <w:rsid w:val="003D05D6"/>
    <w:rsid w:val="003D0750"/>
    <w:rsid w:val="003D0B8D"/>
    <w:rsid w:val="003D1249"/>
    <w:rsid w:val="003D1498"/>
    <w:rsid w:val="003D1B34"/>
    <w:rsid w:val="003D1FEE"/>
    <w:rsid w:val="003D2046"/>
    <w:rsid w:val="003D23C9"/>
    <w:rsid w:val="003D2A25"/>
    <w:rsid w:val="003D2DE0"/>
    <w:rsid w:val="003D2F03"/>
    <w:rsid w:val="003D387D"/>
    <w:rsid w:val="003D3EC7"/>
    <w:rsid w:val="003D40E1"/>
    <w:rsid w:val="003D42BB"/>
    <w:rsid w:val="003D4403"/>
    <w:rsid w:val="003D57B1"/>
    <w:rsid w:val="003D57C6"/>
    <w:rsid w:val="003D593D"/>
    <w:rsid w:val="003D5B62"/>
    <w:rsid w:val="003D606F"/>
    <w:rsid w:val="003D6719"/>
    <w:rsid w:val="003D6C7F"/>
    <w:rsid w:val="003D71B3"/>
    <w:rsid w:val="003E01EB"/>
    <w:rsid w:val="003E1A2A"/>
    <w:rsid w:val="003E1A4A"/>
    <w:rsid w:val="003E2128"/>
    <w:rsid w:val="003E268E"/>
    <w:rsid w:val="003E2F25"/>
    <w:rsid w:val="003E47C6"/>
    <w:rsid w:val="003E4935"/>
    <w:rsid w:val="003E516C"/>
    <w:rsid w:val="003E5349"/>
    <w:rsid w:val="003E56C3"/>
    <w:rsid w:val="003E58EE"/>
    <w:rsid w:val="003E5D32"/>
    <w:rsid w:val="003E7C97"/>
    <w:rsid w:val="003F0067"/>
    <w:rsid w:val="003F0214"/>
    <w:rsid w:val="003F092B"/>
    <w:rsid w:val="003F0CCE"/>
    <w:rsid w:val="003F0E1A"/>
    <w:rsid w:val="003F120F"/>
    <w:rsid w:val="003F14D0"/>
    <w:rsid w:val="003F1B26"/>
    <w:rsid w:val="003F1C9B"/>
    <w:rsid w:val="003F1D86"/>
    <w:rsid w:val="003F2FF6"/>
    <w:rsid w:val="003F3112"/>
    <w:rsid w:val="003F3322"/>
    <w:rsid w:val="003F3A2A"/>
    <w:rsid w:val="003F3C4C"/>
    <w:rsid w:val="003F411E"/>
    <w:rsid w:val="003F53D7"/>
    <w:rsid w:val="003F58A4"/>
    <w:rsid w:val="003F66FD"/>
    <w:rsid w:val="003F68B4"/>
    <w:rsid w:val="003F690F"/>
    <w:rsid w:val="003F6A25"/>
    <w:rsid w:val="003F6AA5"/>
    <w:rsid w:val="003F6D9A"/>
    <w:rsid w:val="003F74AD"/>
    <w:rsid w:val="003F76A6"/>
    <w:rsid w:val="003F7DE1"/>
    <w:rsid w:val="004002FE"/>
    <w:rsid w:val="004004D3"/>
    <w:rsid w:val="00400B0B"/>
    <w:rsid w:val="0040241B"/>
    <w:rsid w:val="00402705"/>
    <w:rsid w:val="0040270D"/>
    <w:rsid w:val="00402862"/>
    <w:rsid w:val="00402AAE"/>
    <w:rsid w:val="00402BB5"/>
    <w:rsid w:val="00402FB8"/>
    <w:rsid w:val="00402FDE"/>
    <w:rsid w:val="0040334E"/>
    <w:rsid w:val="0040374D"/>
    <w:rsid w:val="00403ACF"/>
    <w:rsid w:val="00404249"/>
    <w:rsid w:val="00404E5F"/>
    <w:rsid w:val="00405705"/>
    <w:rsid w:val="00405911"/>
    <w:rsid w:val="00405EC1"/>
    <w:rsid w:val="0040617B"/>
    <w:rsid w:val="00406676"/>
    <w:rsid w:val="00406A92"/>
    <w:rsid w:val="00407712"/>
    <w:rsid w:val="00407B30"/>
    <w:rsid w:val="00407EB4"/>
    <w:rsid w:val="00407F2A"/>
    <w:rsid w:val="00410DBE"/>
    <w:rsid w:val="00411094"/>
    <w:rsid w:val="004112C5"/>
    <w:rsid w:val="00411BB7"/>
    <w:rsid w:val="00411CFF"/>
    <w:rsid w:val="00412318"/>
    <w:rsid w:val="00412A79"/>
    <w:rsid w:val="0041316D"/>
    <w:rsid w:val="00413F2A"/>
    <w:rsid w:val="004146DF"/>
    <w:rsid w:val="0041490C"/>
    <w:rsid w:val="00415DD4"/>
    <w:rsid w:val="00416255"/>
    <w:rsid w:val="00416467"/>
    <w:rsid w:val="004165C1"/>
    <w:rsid w:val="0041688E"/>
    <w:rsid w:val="00416D56"/>
    <w:rsid w:val="00416E61"/>
    <w:rsid w:val="00416F02"/>
    <w:rsid w:val="00417515"/>
    <w:rsid w:val="00417EF5"/>
    <w:rsid w:val="004207C7"/>
    <w:rsid w:val="004208AA"/>
    <w:rsid w:val="00420E9A"/>
    <w:rsid w:val="00420F75"/>
    <w:rsid w:val="00420FA1"/>
    <w:rsid w:val="00421053"/>
    <w:rsid w:val="00421323"/>
    <w:rsid w:val="004213C6"/>
    <w:rsid w:val="00421DFF"/>
    <w:rsid w:val="00422728"/>
    <w:rsid w:val="00422C15"/>
    <w:rsid w:val="0042363F"/>
    <w:rsid w:val="00423AAD"/>
    <w:rsid w:val="004247DD"/>
    <w:rsid w:val="00424B84"/>
    <w:rsid w:val="00424CF4"/>
    <w:rsid w:val="004251D0"/>
    <w:rsid w:val="004256A7"/>
    <w:rsid w:val="00426351"/>
    <w:rsid w:val="00426802"/>
    <w:rsid w:val="00426ADB"/>
    <w:rsid w:val="00427077"/>
    <w:rsid w:val="004270C3"/>
    <w:rsid w:val="00427441"/>
    <w:rsid w:val="00427695"/>
    <w:rsid w:val="00427B85"/>
    <w:rsid w:val="00427E0D"/>
    <w:rsid w:val="00430208"/>
    <w:rsid w:val="004305AC"/>
    <w:rsid w:val="004307F4"/>
    <w:rsid w:val="0043087E"/>
    <w:rsid w:val="00430B99"/>
    <w:rsid w:val="0043140F"/>
    <w:rsid w:val="00431472"/>
    <w:rsid w:val="00431B83"/>
    <w:rsid w:val="00431C7B"/>
    <w:rsid w:val="00431E53"/>
    <w:rsid w:val="004327CE"/>
    <w:rsid w:val="00432AB6"/>
    <w:rsid w:val="00432F57"/>
    <w:rsid w:val="0043342B"/>
    <w:rsid w:val="00433A80"/>
    <w:rsid w:val="00433DAF"/>
    <w:rsid w:val="00433FDE"/>
    <w:rsid w:val="004341C8"/>
    <w:rsid w:val="0043431C"/>
    <w:rsid w:val="004347F3"/>
    <w:rsid w:val="00434E8B"/>
    <w:rsid w:val="00435841"/>
    <w:rsid w:val="00435E00"/>
    <w:rsid w:val="00436257"/>
    <w:rsid w:val="00436864"/>
    <w:rsid w:val="00436A42"/>
    <w:rsid w:val="00436C03"/>
    <w:rsid w:val="00436D31"/>
    <w:rsid w:val="004370F8"/>
    <w:rsid w:val="0043737B"/>
    <w:rsid w:val="0043772E"/>
    <w:rsid w:val="0043793C"/>
    <w:rsid w:val="00437AC3"/>
    <w:rsid w:val="00437D01"/>
    <w:rsid w:val="00437E58"/>
    <w:rsid w:val="00440268"/>
    <w:rsid w:val="0044094B"/>
    <w:rsid w:val="004410A6"/>
    <w:rsid w:val="00441168"/>
    <w:rsid w:val="0044133C"/>
    <w:rsid w:val="00441AEC"/>
    <w:rsid w:val="00441D12"/>
    <w:rsid w:val="00442138"/>
    <w:rsid w:val="00442480"/>
    <w:rsid w:val="00442D84"/>
    <w:rsid w:val="004438A0"/>
    <w:rsid w:val="0044397A"/>
    <w:rsid w:val="004439B4"/>
    <w:rsid w:val="00443B63"/>
    <w:rsid w:val="0044416C"/>
    <w:rsid w:val="00444876"/>
    <w:rsid w:val="00444AD4"/>
    <w:rsid w:val="00445736"/>
    <w:rsid w:val="00445C53"/>
    <w:rsid w:val="004460C2"/>
    <w:rsid w:val="00446895"/>
    <w:rsid w:val="00446958"/>
    <w:rsid w:val="00446972"/>
    <w:rsid w:val="00447446"/>
    <w:rsid w:val="00447CFE"/>
    <w:rsid w:val="004501C9"/>
    <w:rsid w:val="0045036C"/>
    <w:rsid w:val="00450658"/>
    <w:rsid w:val="0045087F"/>
    <w:rsid w:val="00450B32"/>
    <w:rsid w:val="00451162"/>
    <w:rsid w:val="00451311"/>
    <w:rsid w:val="0045174E"/>
    <w:rsid w:val="00451D46"/>
    <w:rsid w:val="00451DE9"/>
    <w:rsid w:val="00451ECA"/>
    <w:rsid w:val="00452334"/>
    <w:rsid w:val="004528A1"/>
    <w:rsid w:val="00452B19"/>
    <w:rsid w:val="004534FB"/>
    <w:rsid w:val="00453B32"/>
    <w:rsid w:val="00453C80"/>
    <w:rsid w:val="00453D36"/>
    <w:rsid w:val="00453E15"/>
    <w:rsid w:val="00453FFF"/>
    <w:rsid w:val="00454215"/>
    <w:rsid w:val="0045442C"/>
    <w:rsid w:val="00454969"/>
    <w:rsid w:val="0045605D"/>
    <w:rsid w:val="0045640D"/>
    <w:rsid w:val="004565BC"/>
    <w:rsid w:val="00457215"/>
    <w:rsid w:val="00457267"/>
    <w:rsid w:val="004576DA"/>
    <w:rsid w:val="0045776A"/>
    <w:rsid w:val="004601DD"/>
    <w:rsid w:val="00461152"/>
    <w:rsid w:val="004614A0"/>
    <w:rsid w:val="0046252C"/>
    <w:rsid w:val="00462AF9"/>
    <w:rsid w:val="00462D59"/>
    <w:rsid w:val="00463909"/>
    <w:rsid w:val="00463C21"/>
    <w:rsid w:val="0046443C"/>
    <w:rsid w:val="0046494C"/>
    <w:rsid w:val="00464BDF"/>
    <w:rsid w:val="0046513B"/>
    <w:rsid w:val="0046564F"/>
    <w:rsid w:val="00465F7A"/>
    <w:rsid w:val="00466185"/>
    <w:rsid w:val="004669BA"/>
    <w:rsid w:val="00466ACE"/>
    <w:rsid w:val="00466E60"/>
    <w:rsid w:val="004671F5"/>
    <w:rsid w:val="004713E2"/>
    <w:rsid w:val="004714D2"/>
    <w:rsid w:val="00471831"/>
    <w:rsid w:val="00471934"/>
    <w:rsid w:val="00471C9D"/>
    <w:rsid w:val="00471FC5"/>
    <w:rsid w:val="00472343"/>
    <w:rsid w:val="004725C9"/>
    <w:rsid w:val="00472E64"/>
    <w:rsid w:val="00473929"/>
    <w:rsid w:val="00473A78"/>
    <w:rsid w:val="00473E08"/>
    <w:rsid w:val="00473FAF"/>
    <w:rsid w:val="00475803"/>
    <w:rsid w:val="00475B75"/>
    <w:rsid w:val="0047627C"/>
    <w:rsid w:val="004766DF"/>
    <w:rsid w:val="00477080"/>
    <w:rsid w:val="00477230"/>
    <w:rsid w:val="00477248"/>
    <w:rsid w:val="0047739B"/>
    <w:rsid w:val="0047748D"/>
    <w:rsid w:val="0047751B"/>
    <w:rsid w:val="00477D15"/>
    <w:rsid w:val="00480B33"/>
    <w:rsid w:val="00480C14"/>
    <w:rsid w:val="00480C5A"/>
    <w:rsid w:val="00480C81"/>
    <w:rsid w:val="00480D59"/>
    <w:rsid w:val="00480F1F"/>
    <w:rsid w:val="0048100B"/>
    <w:rsid w:val="00481C9D"/>
    <w:rsid w:val="00481DAB"/>
    <w:rsid w:val="0048236E"/>
    <w:rsid w:val="00482387"/>
    <w:rsid w:val="00482437"/>
    <w:rsid w:val="004824EC"/>
    <w:rsid w:val="004827DB"/>
    <w:rsid w:val="00482957"/>
    <w:rsid w:val="00482C29"/>
    <w:rsid w:val="00482CB1"/>
    <w:rsid w:val="004836CD"/>
    <w:rsid w:val="00483896"/>
    <w:rsid w:val="00483D4E"/>
    <w:rsid w:val="00484068"/>
    <w:rsid w:val="00484A2C"/>
    <w:rsid w:val="00484D7C"/>
    <w:rsid w:val="004852B9"/>
    <w:rsid w:val="004853BB"/>
    <w:rsid w:val="004854B3"/>
    <w:rsid w:val="00486452"/>
    <w:rsid w:val="0048686F"/>
    <w:rsid w:val="00487142"/>
    <w:rsid w:val="004872B1"/>
    <w:rsid w:val="00487782"/>
    <w:rsid w:val="00487D65"/>
    <w:rsid w:val="00490107"/>
    <w:rsid w:val="00490C6E"/>
    <w:rsid w:val="00492E2D"/>
    <w:rsid w:val="00492FA6"/>
    <w:rsid w:val="004931D3"/>
    <w:rsid w:val="00493DF4"/>
    <w:rsid w:val="0049482D"/>
    <w:rsid w:val="00494E4B"/>
    <w:rsid w:val="00495069"/>
    <w:rsid w:val="00495297"/>
    <w:rsid w:val="00495E07"/>
    <w:rsid w:val="00495E0B"/>
    <w:rsid w:val="00495F72"/>
    <w:rsid w:val="00496190"/>
    <w:rsid w:val="004963C3"/>
    <w:rsid w:val="00496443"/>
    <w:rsid w:val="004964D8"/>
    <w:rsid w:val="00496A80"/>
    <w:rsid w:val="00496B3B"/>
    <w:rsid w:val="004975B8"/>
    <w:rsid w:val="00497691"/>
    <w:rsid w:val="00497768"/>
    <w:rsid w:val="004A0427"/>
    <w:rsid w:val="004A044F"/>
    <w:rsid w:val="004A04FD"/>
    <w:rsid w:val="004A104A"/>
    <w:rsid w:val="004A20DE"/>
    <w:rsid w:val="004A234C"/>
    <w:rsid w:val="004A3639"/>
    <w:rsid w:val="004A3760"/>
    <w:rsid w:val="004A37C2"/>
    <w:rsid w:val="004A3F74"/>
    <w:rsid w:val="004A4304"/>
    <w:rsid w:val="004A4423"/>
    <w:rsid w:val="004A46AE"/>
    <w:rsid w:val="004A4815"/>
    <w:rsid w:val="004A520A"/>
    <w:rsid w:val="004A532E"/>
    <w:rsid w:val="004A5457"/>
    <w:rsid w:val="004A5771"/>
    <w:rsid w:val="004A5B5B"/>
    <w:rsid w:val="004A5D64"/>
    <w:rsid w:val="004A631D"/>
    <w:rsid w:val="004A6E5C"/>
    <w:rsid w:val="004A71F5"/>
    <w:rsid w:val="004A7860"/>
    <w:rsid w:val="004A78D7"/>
    <w:rsid w:val="004B018A"/>
    <w:rsid w:val="004B0530"/>
    <w:rsid w:val="004B0618"/>
    <w:rsid w:val="004B0A2A"/>
    <w:rsid w:val="004B2619"/>
    <w:rsid w:val="004B3112"/>
    <w:rsid w:val="004B3269"/>
    <w:rsid w:val="004B3BEB"/>
    <w:rsid w:val="004B3CEC"/>
    <w:rsid w:val="004B3D69"/>
    <w:rsid w:val="004B4CFF"/>
    <w:rsid w:val="004B514D"/>
    <w:rsid w:val="004B5A03"/>
    <w:rsid w:val="004B5B60"/>
    <w:rsid w:val="004B5D1E"/>
    <w:rsid w:val="004B5D57"/>
    <w:rsid w:val="004B5F61"/>
    <w:rsid w:val="004B62A4"/>
    <w:rsid w:val="004B65CF"/>
    <w:rsid w:val="004B764F"/>
    <w:rsid w:val="004B78C3"/>
    <w:rsid w:val="004B7944"/>
    <w:rsid w:val="004B7D75"/>
    <w:rsid w:val="004B7DB1"/>
    <w:rsid w:val="004C03B3"/>
    <w:rsid w:val="004C0681"/>
    <w:rsid w:val="004C0CBA"/>
    <w:rsid w:val="004C10F9"/>
    <w:rsid w:val="004C1665"/>
    <w:rsid w:val="004C1859"/>
    <w:rsid w:val="004C1A53"/>
    <w:rsid w:val="004C1A98"/>
    <w:rsid w:val="004C26C7"/>
    <w:rsid w:val="004C27D4"/>
    <w:rsid w:val="004C2DD5"/>
    <w:rsid w:val="004C2E6E"/>
    <w:rsid w:val="004C300D"/>
    <w:rsid w:val="004C3247"/>
    <w:rsid w:val="004C3DED"/>
    <w:rsid w:val="004C3E36"/>
    <w:rsid w:val="004C4156"/>
    <w:rsid w:val="004C4527"/>
    <w:rsid w:val="004C458A"/>
    <w:rsid w:val="004C47CA"/>
    <w:rsid w:val="004C5211"/>
    <w:rsid w:val="004C54AA"/>
    <w:rsid w:val="004C54CA"/>
    <w:rsid w:val="004C54F0"/>
    <w:rsid w:val="004C5FA9"/>
    <w:rsid w:val="004C614B"/>
    <w:rsid w:val="004C7211"/>
    <w:rsid w:val="004D00DC"/>
    <w:rsid w:val="004D03A2"/>
    <w:rsid w:val="004D0647"/>
    <w:rsid w:val="004D0678"/>
    <w:rsid w:val="004D074B"/>
    <w:rsid w:val="004D07F7"/>
    <w:rsid w:val="004D1533"/>
    <w:rsid w:val="004D196C"/>
    <w:rsid w:val="004D2178"/>
    <w:rsid w:val="004D2A60"/>
    <w:rsid w:val="004D2A9F"/>
    <w:rsid w:val="004D2B29"/>
    <w:rsid w:val="004D2C06"/>
    <w:rsid w:val="004D2F4C"/>
    <w:rsid w:val="004D3383"/>
    <w:rsid w:val="004D342B"/>
    <w:rsid w:val="004D4251"/>
    <w:rsid w:val="004D4283"/>
    <w:rsid w:val="004D4306"/>
    <w:rsid w:val="004D4A42"/>
    <w:rsid w:val="004D4B1E"/>
    <w:rsid w:val="004D553B"/>
    <w:rsid w:val="004D6378"/>
    <w:rsid w:val="004D6815"/>
    <w:rsid w:val="004D6992"/>
    <w:rsid w:val="004D6B3B"/>
    <w:rsid w:val="004D7727"/>
    <w:rsid w:val="004D7ABD"/>
    <w:rsid w:val="004D7BAF"/>
    <w:rsid w:val="004D7D52"/>
    <w:rsid w:val="004D7F35"/>
    <w:rsid w:val="004E0041"/>
    <w:rsid w:val="004E0144"/>
    <w:rsid w:val="004E02FC"/>
    <w:rsid w:val="004E05B0"/>
    <w:rsid w:val="004E0810"/>
    <w:rsid w:val="004E0D77"/>
    <w:rsid w:val="004E1307"/>
    <w:rsid w:val="004E13B8"/>
    <w:rsid w:val="004E1472"/>
    <w:rsid w:val="004E1799"/>
    <w:rsid w:val="004E19B8"/>
    <w:rsid w:val="004E19BB"/>
    <w:rsid w:val="004E1FA2"/>
    <w:rsid w:val="004E239C"/>
    <w:rsid w:val="004E244A"/>
    <w:rsid w:val="004E250D"/>
    <w:rsid w:val="004E2B64"/>
    <w:rsid w:val="004E2C2E"/>
    <w:rsid w:val="004E2D4A"/>
    <w:rsid w:val="004E3775"/>
    <w:rsid w:val="004E3B93"/>
    <w:rsid w:val="004E3D85"/>
    <w:rsid w:val="004E485F"/>
    <w:rsid w:val="004E4D56"/>
    <w:rsid w:val="004E53FC"/>
    <w:rsid w:val="004E5A47"/>
    <w:rsid w:val="004E5A4D"/>
    <w:rsid w:val="004E64BA"/>
    <w:rsid w:val="004E6C9A"/>
    <w:rsid w:val="004E7273"/>
    <w:rsid w:val="004E76D7"/>
    <w:rsid w:val="004E78BD"/>
    <w:rsid w:val="004F06AE"/>
    <w:rsid w:val="004F09DF"/>
    <w:rsid w:val="004F1481"/>
    <w:rsid w:val="004F180E"/>
    <w:rsid w:val="004F1A18"/>
    <w:rsid w:val="004F1CEA"/>
    <w:rsid w:val="004F204B"/>
    <w:rsid w:val="004F2292"/>
    <w:rsid w:val="004F2DAB"/>
    <w:rsid w:val="004F2E62"/>
    <w:rsid w:val="004F363F"/>
    <w:rsid w:val="004F3EE8"/>
    <w:rsid w:val="004F3FD7"/>
    <w:rsid w:val="004F45B6"/>
    <w:rsid w:val="004F4AB2"/>
    <w:rsid w:val="004F4C5C"/>
    <w:rsid w:val="004F4D3E"/>
    <w:rsid w:val="004F4D78"/>
    <w:rsid w:val="004F50D0"/>
    <w:rsid w:val="004F5287"/>
    <w:rsid w:val="004F53CC"/>
    <w:rsid w:val="004F577E"/>
    <w:rsid w:val="004F584F"/>
    <w:rsid w:val="004F5A17"/>
    <w:rsid w:val="004F5A92"/>
    <w:rsid w:val="004F5CAE"/>
    <w:rsid w:val="004F5F12"/>
    <w:rsid w:val="004F5F23"/>
    <w:rsid w:val="004F5F78"/>
    <w:rsid w:val="004F68E0"/>
    <w:rsid w:val="004F6997"/>
    <w:rsid w:val="004F7145"/>
    <w:rsid w:val="004F757B"/>
    <w:rsid w:val="004F7ABA"/>
    <w:rsid w:val="004F7B5D"/>
    <w:rsid w:val="00500077"/>
    <w:rsid w:val="00500654"/>
    <w:rsid w:val="00500FFB"/>
    <w:rsid w:val="00502489"/>
    <w:rsid w:val="00502F73"/>
    <w:rsid w:val="00502FAB"/>
    <w:rsid w:val="005039A9"/>
    <w:rsid w:val="00503B4E"/>
    <w:rsid w:val="005040BA"/>
    <w:rsid w:val="00504968"/>
    <w:rsid w:val="0050498A"/>
    <w:rsid w:val="00504F0E"/>
    <w:rsid w:val="005056F9"/>
    <w:rsid w:val="005059EE"/>
    <w:rsid w:val="00505A99"/>
    <w:rsid w:val="00505B96"/>
    <w:rsid w:val="00505DED"/>
    <w:rsid w:val="00506460"/>
    <w:rsid w:val="005064DB"/>
    <w:rsid w:val="00506AB0"/>
    <w:rsid w:val="0050700C"/>
    <w:rsid w:val="0050710D"/>
    <w:rsid w:val="00507133"/>
    <w:rsid w:val="0050722E"/>
    <w:rsid w:val="00507401"/>
    <w:rsid w:val="00507A74"/>
    <w:rsid w:val="00507AAA"/>
    <w:rsid w:val="00507ADC"/>
    <w:rsid w:val="005104B2"/>
    <w:rsid w:val="00510CC3"/>
    <w:rsid w:val="005110A5"/>
    <w:rsid w:val="00511654"/>
    <w:rsid w:val="005116E3"/>
    <w:rsid w:val="00511821"/>
    <w:rsid w:val="00511882"/>
    <w:rsid w:val="00511925"/>
    <w:rsid w:val="00511A84"/>
    <w:rsid w:val="00511DDD"/>
    <w:rsid w:val="00511EDB"/>
    <w:rsid w:val="00511F96"/>
    <w:rsid w:val="00512057"/>
    <w:rsid w:val="005120A8"/>
    <w:rsid w:val="00512838"/>
    <w:rsid w:val="00513383"/>
    <w:rsid w:val="005134C7"/>
    <w:rsid w:val="0051367F"/>
    <w:rsid w:val="0051389C"/>
    <w:rsid w:val="00513DC4"/>
    <w:rsid w:val="005140FE"/>
    <w:rsid w:val="005143C1"/>
    <w:rsid w:val="00514AB3"/>
    <w:rsid w:val="00514B0E"/>
    <w:rsid w:val="00514F1F"/>
    <w:rsid w:val="00515594"/>
    <w:rsid w:val="0051563A"/>
    <w:rsid w:val="00515FC6"/>
    <w:rsid w:val="00516548"/>
    <w:rsid w:val="0051671C"/>
    <w:rsid w:val="00516FF6"/>
    <w:rsid w:val="0051704A"/>
    <w:rsid w:val="0051714D"/>
    <w:rsid w:val="005171BF"/>
    <w:rsid w:val="0051786C"/>
    <w:rsid w:val="0052029B"/>
    <w:rsid w:val="00520873"/>
    <w:rsid w:val="005208C4"/>
    <w:rsid w:val="00520E6D"/>
    <w:rsid w:val="00521357"/>
    <w:rsid w:val="005213C1"/>
    <w:rsid w:val="00521611"/>
    <w:rsid w:val="0052173C"/>
    <w:rsid w:val="005235B6"/>
    <w:rsid w:val="005236F3"/>
    <w:rsid w:val="00523B69"/>
    <w:rsid w:val="00523C59"/>
    <w:rsid w:val="005243EE"/>
    <w:rsid w:val="005244A5"/>
    <w:rsid w:val="00524958"/>
    <w:rsid w:val="00524EA7"/>
    <w:rsid w:val="00524F94"/>
    <w:rsid w:val="00525724"/>
    <w:rsid w:val="00525C3E"/>
    <w:rsid w:val="00525D2B"/>
    <w:rsid w:val="00525D6C"/>
    <w:rsid w:val="00525FEF"/>
    <w:rsid w:val="005263DC"/>
    <w:rsid w:val="00526542"/>
    <w:rsid w:val="005268BD"/>
    <w:rsid w:val="00527503"/>
    <w:rsid w:val="0052786D"/>
    <w:rsid w:val="0053097F"/>
    <w:rsid w:val="00530D12"/>
    <w:rsid w:val="00531135"/>
    <w:rsid w:val="005315A5"/>
    <w:rsid w:val="005315D6"/>
    <w:rsid w:val="00531760"/>
    <w:rsid w:val="00531A80"/>
    <w:rsid w:val="00531C51"/>
    <w:rsid w:val="00532817"/>
    <w:rsid w:val="00533103"/>
    <w:rsid w:val="0053315B"/>
    <w:rsid w:val="005332AE"/>
    <w:rsid w:val="005338B5"/>
    <w:rsid w:val="00533D10"/>
    <w:rsid w:val="00533F7B"/>
    <w:rsid w:val="005342A4"/>
    <w:rsid w:val="00534511"/>
    <w:rsid w:val="005345EE"/>
    <w:rsid w:val="00534C8F"/>
    <w:rsid w:val="00534DBB"/>
    <w:rsid w:val="00535C9F"/>
    <w:rsid w:val="00535EF1"/>
    <w:rsid w:val="005367A1"/>
    <w:rsid w:val="00536894"/>
    <w:rsid w:val="005401BA"/>
    <w:rsid w:val="00540255"/>
    <w:rsid w:val="005403A5"/>
    <w:rsid w:val="00540516"/>
    <w:rsid w:val="00540744"/>
    <w:rsid w:val="00540A49"/>
    <w:rsid w:val="0054103F"/>
    <w:rsid w:val="0054154A"/>
    <w:rsid w:val="00541612"/>
    <w:rsid w:val="00541910"/>
    <w:rsid w:val="00541CFF"/>
    <w:rsid w:val="0054241A"/>
    <w:rsid w:val="0054259A"/>
    <w:rsid w:val="00543F39"/>
    <w:rsid w:val="00543F78"/>
    <w:rsid w:val="005440EE"/>
    <w:rsid w:val="00544A80"/>
    <w:rsid w:val="00544C4C"/>
    <w:rsid w:val="00544DE4"/>
    <w:rsid w:val="00545723"/>
    <w:rsid w:val="00545BE9"/>
    <w:rsid w:val="00545EDB"/>
    <w:rsid w:val="00545F01"/>
    <w:rsid w:val="00545F21"/>
    <w:rsid w:val="00546A9F"/>
    <w:rsid w:val="00546B6F"/>
    <w:rsid w:val="005472BF"/>
    <w:rsid w:val="00547973"/>
    <w:rsid w:val="00547BE0"/>
    <w:rsid w:val="00547EBA"/>
    <w:rsid w:val="005502DF"/>
    <w:rsid w:val="00551021"/>
    <w:rsid w:val="0055180B"/>
    <w:rsid w:val="00551851"/>
    <w:rsid w:val="00551854"/>
    <w:rsid w:val="00551B55"/>
    <w:rsid w:val="00552DC1"/>
    <w:rsid w:val="00552EA6"/>
    <w:rsid w:val="00553A75"/>
    <w:rsid w:val="00553AD4"/>
    <w:rsid w:val="00554017"/>
    <w:rsid w:val="0055493B"/>
    <w:rsid w:val="00554AA3"/>
    <w:rsid w:val="00554AAA"/>
    <w:rsid w:val="00554E9F"/>
    <w:rsid w:val="00554EF9"/>
    <w:rsid w:val="00555334"/>
    <w:rsid w:val="00555535"/>
    <w:rsid w:val="00555885"/>
    <w:rsid w:val="005561B1"/>
    <w:rsid w:val="00556764"/>
    <w:rsid w:val="00556769"/>
    <w:rsid w:val="00557049"/>
    <w:rsid w:val="00557069"/>
    <w:rsid w:val="0055711D"/>
    <w:rsid w:val="00557C20"/>
    <w:rsid w:val="00557EB2"/>
    <w:rsid w:val="00560723"/>
    <w:rsid w:val="00560E31"/>
    <w:rsid w:val="0056115F"/>
    <w:rsid w:val="005611DB"/>
    <w:rsid w:val="00561329"/>
    <w:rsid w:val="00561F12"/>
    <w:rsid w:val="00562168"/>
    <w:rsid w:val="005623AF"/>
    <w:rsid w:val="005628D7"/>
    <w:rsid w:val="00562C27"/>
    <w:rsid w:val="005632D2"/>
    <w:rsid w:val="00563874"/>
    <w:rsid w:val="005638A6"/>
    <w:rsid w:val="005638B3"/>
    <w:rsid w:val="00563976"/>
    <w:rsid w:val="0056451B"/>
    <w:rsid w:val="00565141"/>
    <w:rsid w:val="00566409"/>
    <w:rsid w:val="00566684"/>
    <w:rsid w:val="00567CC1"/>
    <w:rsid w:val="00567E47"/>
    <w:rsid w:val="0057039C"/>
    <w:rsid w:val="00570DEF"/>
    <w:rsid w:val="0057120F"/>
    <w:rsid w:val="00571883"/>
    <w:rsid w:val="0057199D"/>
    <w:rsid w:val="005725BF"/>
    <w:rsid w:val="005725EB"/>
    <w:rsid w:val="00572D99"/>
    <w:rsid w:val="00572F06"/>
    <w:rsid w:val="00572F15"/>
    <w:rsid w:val="005733D3"/>
    <w:rsid w:val="005735A1"/>
    <w:rsid w:val="00573621"/>
    <w:rsid w:val="00573A5A"/>
    <w:rsid w:val="00573ADF"/>
    <w:rsid w:val="00574102"/>
    <w:rsid w:val="00574A79"/>
    <w:rsid w:val="00574C8A"/>
    <w:rsid w:val="00575DCD"/>
    <w:rsid w:val="00575EA9"/>
    <w:rsid w:val="0057637C"/>
    <w:rsid w:val="00576456"/>
    <w:rsid w:val="00576EE7"/>
    <w:rsid w:val="005774E5"/>
    <w:rsid w:val="00577841"/>
    <w:rsid w:val="005802D6"/>
    <w:rsid w:val="0058050F"/>
    <w:rsid w:val="00580AAE"/>
    <w:rsid w:val="0058166B"/>
    <w:rsid w:val="0058167E"/>
    <w:rsid w:val="00581813"/>
    <w:rsid w:val="00582018"/>
    <w:rsid w:val="0058228D"/>
    <w:rsid w:val="00582415"/>
    <w:rsid w:val="00582459"/>
    <w:rsid w:val="00582C85"/>
    <w:rsid w:val="00583106"/>
    <w:rsid w:val="005841E8"/>
    <w:rsid w:val="0058507A"/>
    <w:rsid w:val="005855A0"/>
    <w:rsid w:val="0058574F"/>
    <w:rsid w:val="0058580C"/>
    <w:rsid w:val="0058583E"/>
    <w:rsid w:val="00585A47"/>
    <w:rsid w:val="00585CC7"/>
    <w:rsid w:val="00587370"/>
    <w:rsid w:val="0058760F"/>
    <w:rsid w:val="00590133"/>
    <w:rsid w:val="00590321"/>
    <w:rsid w:val="005910E1"/>
    <w:rsid w:val="0059143F"/>
    <w:rsid w:val="00591AA2"/>
    <w:rsid w:val="00591E2D"/>
    <w:rsid w:val="00591E6F"/>
    <w:rsid w:val="0059228E"/>
    <w:rsid w:val="00592409"/>
    <w:rsid w:val="00592D53"/>
    <w:rsid w:val="00592E0C"/>
    <w:rsid w:val="00592ECA"/>
    <w:rsid w:val="0059305D"/>
    <w:rsid w:val="005930FB"/>
    <w:rsid w:val="0059361C"/>
    <w:rsid w:val="00593782"/>
    <w:rsid w:val="0059437C"/>
    <w:rsid w:val="00594504"/>
    <w:rsid w:val="00594761"/>
    <w:rsid w:val="00594BCC"/>
    <w:rsid w:val="00595337"/>
    <w:rsid w:val="00596D97"/>
    <w:rsid w:val="005975F8"/>
    <w:rsid w:val="0059798F"/>
    <w:rsid w:val="005A01A4"/>
    <w:rsid w:val="005A04D5"/>
    <w:rsid w:val="005A055C"/>
    <w:rsid w:val="005A0BF9"/>
    <w:rsid w:val="005A1616"/>
    <w:rsid w:val="005A18DF"/>
    <w:rsid w:val="005A1ECC"/>
    <w:rsid w:val="005A29E0"/>
    <w:rsid w:val="005A3155"/>
    <w:rsid w:val="005A330E"/>
    <w:rsid w:val="005A35C6"/>
    <w:rsid w:val="005A3DCC"/>
    <w:rsid w:val="005A44F5"/>
    <w:rsid w:val="005A461D"/>
    <w:rsid w:val="005A47AD"/>
    <w:rsid w:val="005A480F"/>
    <w:rsid w:val="005A4E22"/>
    <w:rsid w:val="005A5592"/>
    <w:rsid w:val="005A5A04"/>
    <w:rsid w:val="005A5BB9"/>
    <w:rsid w:val="005A5E89"/>
    <w:rsid w:val="005A60F8"/>
    <w:rsid w:val="005A61C5"/>
    <w:rsid w:val="005A647D"/>
    <w:rsid w:val="005A66A0"/>
    <w:rsid w:val="005A6ADE"/>
    <w:rsid w:val="005A6EB8"/>
    <w:rsid w:val="005A7468"/>
    <w:rsid w:val="005B0371"/>
    <w:rsid w:val="005B040D"/>
    <w:rsid w:val="005B0596"/>
    <w:rsid w:val="005B05A6"/>
    <w:rsid w:val="005B08A7"/>
    <w:rsid w:val="005B0C47"/>
    <w:rsid w:val="005B0E1C"/>
    <w:rsid w:val="005B18C1"/>
    <w:rsid w:val="005B1AB7"/>
    <w:rsid w:val="005B22E9"/>
    <w:rsid w:val="005B271A"/>
    <w:rsid w:val="005B29A4"/>
    <w:rsid w:val="005B2A88"/>
    <w:rsid w:val="005B360C"/>
    <w:rsid w:val="005B372A"/>
    <w:rsid w:val="005B3EB7"/>
    <w:rsid w:val="005B40A8"/>
    <w:rsid w:val="005B41B9"/>
    <w:rsid w:val="005B49A5"/>
    <w:rsid w:val="005B5066"/>
    <w:rsid w:val="005B56B7"/>
    <w:rsid w:val="005B5A92"/>
    <w:rsid w:val="005B6108"/>
    <w:rsid w:val="005B61FC"/>
    <w:rsid w:val="005B6922"/>
    <w:rsid w:val="005B6975"/>
    <w:rsid w:val="005B74AB"/>
    <w:rsid w:val="005B7682"/>
    <w:rsid w:val="005C0394"/>
    <w:rsid w:val="005C0577"/>
    <w:rsid w:val="005C0F6F"/>
    <w:rsid w:val="005C14C7"/>
    <w:rsid w:val="005C1647"/>
    <w:rsid w:val="005C17DD"/>
    <w:rsid w:val="005C1A92"/>
    <w:rsid w:val="005C1C78"/>
    <w:rsid w:val="005C1E6D"/>
    <w:rsid w:val="005C2DC7"/>
    <w:rsid w:val="005C369B"/>
    <w:rsid w:val="005C3721"/>
    <w:rsid w:val="005C4586"/>
    <w:rsid w:val="005C4906"/>
    <w:rsid w:val="005C4F62"/>
    <w:rsid w:val="005C4FD8"/>
    <w:rsid w:val="005C51F3"/>
    <w:rsid w:val="005C54EB"/>
    <w:rsid w:val="005C59C4"/>
    <w:rsid w:val="005C5B5E"/>
    <w:rsid w:val="005C5C08"/>
    <w:rsid w:val="005C5CED"/>
    <w:rsid w:val="005C5FAC"/>
    <w:rsid w:val="005C6481"/>
    <w:rsid w:val="005C69A5"/>
    <w:rsid w:val="005C6FC6"/>
    <w:rsid w:val="005C70CA"/>
    <w:rsid w:val="005C7B2C"/>
    <w:rsid w:val="005D04D2"/>
    <w:rsid w:val="005D0A4C"/>
    <w:rsid w:val="005D0EB8"/>
    <w:rsid w:val="005D10CF"/>
    <w:rsid w:val="005D218A"/>
    <w:rsid w:val="005D29FB"/>
    <w:rsid w:val="005D2A39"/>
    <w:rsid w:val="005D34B1"/>
    <w:rsid w:val="005D36A5"/>
    <w:rsid w:val="005D3A21"/>
    <w:rsid w:val="005D468A"/>
    <w:rsid w:val="005D50FC"/>
    <w:rsid w:val="005D511F"/>
    <w:rsid w:val="005D55F8"/>
    <w:rsid w:val="005D5825"/>
    <w:rsid w:val="005D5D09"/>
    <w:rsid w:val="005D61EB"/>
    <w:rsid w:val="005D64AE"/>
    <w:rsid w:val="005D6756"/>
    <w:rsid w:val="005D6E6D"/>
    <w:rsid w:val="005D7079"/>
    <w:rsid w:val="005D7ADF"/>
    <w:rsid w:val="005D7B77"/>
    <w:rsid w:val="005E00A0"/>
    <w:rsid w:val="005E0463"/>
    <w:rsid w:val="005E130B"/>
    <w:rsid w:val="005E1BD6"/>
    <w:rsid w:val="005E235D"/>
    <w:rsid w:val="005E264C"/>
    <w:rsid w:val="005E2D33"/>
    <w:rsid w:val="005E3322"/>
    <w:rsid w:val="005E373A"/>
    <w:rsid w:val="005E37F2"/>
    <w:rsid w:val="005E39E9"/>
    <w:rsid w:val="005E3D1B"/>
    <w:rsid w:val="005E3ECC"/>
    <w:rsid w:val="005E4097"/>
    <w:rsid w:val="005E4757"/>
    <w:rsid w:val="005E539E"/>
    <w:rsid w:val="005E639C"/>
    <w:rsid w:val="005E7478"/>
    <w:rsid w:val="005E7D02"/>
    <w:rsid w:val="005E7E3B"/>
    <w:rsid w:val="005E7FA7"/>
    <w:rsid w:val="005F07D6"/>
    <w:rsid w:val="005F0D62"/>
    <w:rsid w:val="005F0E77"/>
    <w:rsid w:val="005F0FF9"/>
    <w:rsid w:val="005F1275"/>
    <w:rsid w:val="005F19BD"/>
    <w:rsid w:val="005F1D63"/>
    <w:rsid w:val="005F231F"/>
    <w:rsid w:val="005F24C1"/>
    <w:rsid w:val="005F337C"/>
    <w:rsid w:val="005F3526"/>
    <w:rsid w:val="005F3701"/>
    <w:rsid w:val="005F3F51"/>
    <w:rsid w:val="005F454C"/>
    <w:rsid w:val="005F4A11"/>
    <w:rsid w:val="005F4BC4"/>
    <w:rsid w:val="005F52A5"/>
    <w:rsid w:val="005F5EA3"/>
    <w:rsid w:val="005F5FCB"/>
    <w:rsid w:val="005F6018"/>
    <w:rsid w:val="005F6066"/>
    <w:rsid w:val="005F60B0"/>
    <w:rsid w:val="005F6269"/>
    <w:rsid w:val="005F662E"/>
    <w:rsid w:val="005F7B64"/>
    <w:rsid w:val="005F7F03"/>
    <w:rsid w:val="006005FA"/>
    <w:rsid w:val="006006B3"/>
    <w:rsid w:val="00600CBE"/>
    <w:rsid w:val="00600EEE"/>
    <w:rsid w:val="00600F43"/>
    <w:rsid w:val="0060115B"/>
    <w:rsid w:val="0060125B"/>
    <w:rsid w:val="00602040"/>
    <w:rsid w:val="0060231E"/>
    <w:rsid w:val="006025E1"/>
    <w:rsid w:val="006029DE"/>
    <w:rsid w:val="006029EC"/>
    <w:rsid w:val="006032C8"/>
    <w:rsid w:val="0060346F"/>
    <w:rsid w:val="00603854"/>
    <w:rsid w:val="00604267"/>
    <w:rsid w:val="006052C4"/>
    <w:rsid w:val="00605766"/>
    <w:rsid w:val="00606332"/>
    <w:rsid w:val="006063B9"/>
    <w:rsid w:val="006063F1"/>
    <w:rsid w:val="00606951"/>
    <w:rsid w:val="00606FDE"/>
    <w:rsid w:val="00607024"/>
    <w:rsid w:val="00607C33"/>
    <w:rsid w:val="00607CCC"/>
    <w:rsid w:val="00607CD9"/>
    <w:rsid w:val="006105F1"/>
    <w:rsid w:val="00610F16"/>
    <w:rsid w:val="00611282"/>
    <w:rsid w:val="006114EC"/>
    <w:rsid w:val="00612567"/>
    <w:rsid w:val="00612B20"/>
    <w:rsid w:val="00612C0A"/>
    <w:rsid w:val="00613F30"/>
    <w:rsid w:val="0061410C"/>
    <w:rsid w:val="00614928"/>
    <w:rsid w:val="0061529B"/>
    <w:rsid w:val="006152E1"/>
    <w:rsid w:val="0061534A"/>
    <w:rsid w:val="0061579A"/>
    <w:rsid w:val="0061596D"/>
    <w:rsid w:val="00615A75"/>
    <w:rsid w:val="00615C3F"/>
    <w:rsid w:val="00616AF3"/>
    <w:rsid w:val="00616E75"/>
    <w:rsid w:val="0061711A"/>
    <w:rsid w:val="006172C3"/>
    <w:rsid w:val="00617723"/>
    <w:rsid w:val="00617EDC"/>
    <w:rsid w:val="00620154"/>
    <w:rsid w:val="0062081B"/>
    <w:rsid w:val="00620A09"/>
    <w:rsid w:val="0062125D"/>
    <w:rsid w:val="006216C2"/>
    <w:rsid w:val="006218DD"/>
    <w:rsid w:val="00621E2A"/>
    <w:rsid w:val="006223B9"/>
    <w:rsid w:val="00622812"/>
    <w:rsid w:val="00622CCD"/>
    <w:rsid w:val="00623309"/>
    <w:rsid w:val="00623BC1"/>
    <w:rsid w:val="00623C38"/>
    <w:rsid w:val="00624581"/>
    <w:rsid w:val="00624710"/>
    <w:rsid w:val="00624C34"/>
    <w:rsid w:val="00625B16"/>
    <w:rsid w:val="006262F8"/>
    <w:rsid w:val="0062680B"/>
    <w:rsid w:val="00627128"/>
    <w:rsid w:val="006275CF"/>
    <w:rsid w:val="00627779"/>
    <w:rsid w:val="00627F2A"/>
    <w:rsid w:val="006300B1"/>
    <w:rsid w:val="00630200"/>
    <w:rsid w:val="00630C52"/>
    <w:rsid w:val="00631566"/>
    <w:rsid w:val="00631BE7"/>
    <w:rsid w:val="00632A46"/>
    <w:rsid w:val="00633CA4"/>
    <w:rsid w:val="00633F3C"/>
    <w:rsid w:val="006345FF"/>
    <w:rsid w:val="006346E8"/>
    <w:rsid w:val="00635016"/>
    <w:rsid w:val="00635108"/>
    <w:rsid w:val="006351E2"/>
    <w:rsid w:val="006351EE"/>
    <w:rsid w:val="00635735"/>
    <w:rsid w:val="00635D87"/>
    <w:rsid w:val="00635E54"/>
    <w:rsid w:val="00636C74"/>
    <w:rsid w:val="00637047"/>
    <w:rsid w:val="0063793F"/>
    <w:rsid w:val="00640079"/>
    <w:rsid w:val="00640ABC"/>
    <w:rsid w:val="00642441"/>
    <w:rsid w:val="00642C11"/>
    <w:rsid w:val="00643AE7"/>
    <w:rsid w:val="00644A91"/>
    <w:rsid w:val="0064534A"/>
    <w:rsid w:val="00646183"/>
    <w:rsid w:val="006464EF"/>
    <w:rsid w:val="00646BA7"/>
    <w:rsid w:val="00646E06"/>
    <w:rsid w:val="006470CB"/>
    <w:rsid w:val="00647818"/>
    <w:rsid w:val="006479FE"/>
    <w:rsid w:val="00647DB6"/>
    <w:rsid w:val="006501AE"/>
    <w:rsid w:val="0065049B"/>
    <w:rsid w:val="00650945"/>
    <w:rsid w:val="00651369"/>
    <w:rsid w:val="006513D3"/>
    <w:rsid w:val="00651A69"/>
    <w:rsid w:val="00651C46"/>
    <w:rsid w:val="0065201A"/>
    <w:rsid w:val="006523F5"/>
    <w:rsid w:val="0065254D"/>
    <w:rsid w:val="00652892"/>
    <w:rsid w:val="00652AED"/>
    <w:rsid w:val="00652B56"/>
    <w:rsid w:val="00653229"/>
    <w:rsid w:val="00653AA3"/>
    <w:rsid w:val="00653AD2"/>
    <w:rsid w:val="006541D9"/>
    <w:rsid w:val="00654A70"/>
    <w:rsid w:val="00654AB3"/>
    <w:rsid w:val="00654AB6"/>
    <w:rsid w:val="00654D1B"/>
    <w:rsid w:val="0065530C"/>
    <w:rsid w:val="00655803"/>
    <w:rsid w:val="00655FB2"/>
    <w:rsid w:val="00656C87"/>
    <w:rsid w:val="00656E66"/>
    <w:rsid w:val="00656F1B"/>
    <w:rsid w:val="00657D3A"/>
    <w:rsid w:val="00657EFD"/>
    <w:rsid w:val="006601E1"/>
    <w:rsid w:val="006603A4"/>
    <w:rsid w:val="00660F9E"/>
    <w:rsid w:val="006618C4"/>
    <w:rsid w:val="00661903"/>
    <w:rsid w:val="0066258A"/>
    <w:rsid w:val="00662928"/>
    <w:rsid w:val="00662E8F"/>
    <w:rsid w:val="00663639"/>
    <w:rsid w:val="006641AD"/>
    <w:rsid w:val="006644EF"/>
    <w:rsid w:val="006648B6"/>
    <w:rsid w:val="00664D10"/>
    <w:rsid w:val="00664E0B"/>
    <w:rsid w:val="00665127"/>
    <w:rsid w:val="00665471"/>
    <w:rsid w:val="00665E84"/>
    <w:rsid w:val="00666486"/>
    <w:rsid w:val="006667FA"/>
    <w:rsid w:val="006668BA"/>
    <w:rsid w:val="00666F78"/>
    <w:rsid w:val="0066721D"/>
    <w:rsid w:val="00667680"/>
    <w:rsid w:val="006677F4"/>
    <w:rsid w:val="00667A9A"/>
    <w:rsid w:val="00670852"/>
    <w:rsid w:val="0067098D"/>
    <w:rsid w:val="00670AEE"/>
    <w:rsid w:val="00670E87"/>
    <w:rsid w:val="00671751"/>
    <w:rsid w:val="00671795"/>
    <w:rsid w:val="00671A0E"/>
    <w:rsid w:val="00671A6D"/>
    <w:rsid w:val="00671BCA"/>
    <w:rsid w:val="00671FE2"/>
    <w:rsid w:val="0067233E"/>
    <w:rsid w:val="006724A9"/>
    <w:rsid w:val="00672E53"/>
    <w:rsid w:val="00672F86"/>
    <w:rsid w:val="00672FDD"/>
    <w:rsid w:val="00672FE8"/>
    <w:rsid w:val="00673387"/>
    <w:rsid w:val="006735D0"/>
    <w:rsid w:val="006746A5"/>
    <w:rsid w:val="006749A1"/>
    <w:rsid w:val="00674AD6"/>
    <w:rsid w:val="006759FC"/>
    <w:rsid w:val="00675B68"/>
    <w:rsid w:val="006774CD"/>
    <w:rsid w:val="00677AD2"/>
    <w:rsid w:val="00680537"/>
    <w:rsid w:val="00680A68"/>
    <w:rsid w:val="00681288"/>
    <w:rsid w:val="006813DD"/>
    <w:rsid w:val="00681FFE"/>
    <w:rsid w:val="0068211E"/>
    <w:rsid w:val="006829BB"/>
    <w:rsid w:val="0068377E"/>
    <w:rsid w:val="00683DDA"/>
    <w:rsid w:val="00683EDC"/>
    <w:rsid w:val="00683FD8"/>
    <w:rsid w:val="00684423"/>
    <w:rsid w:val="00684441"/>
    <w:rsid w:val="0068497D"/>
    <w:rsid w:val="00684EA0"/>
    <w:rsid w:val="0068514E"/>
    <w:rsid w:val="00685297"/>
    <w:rsid w:val="00685718"/>
    <w:rsid w:val="006859C6"/>
    <w:rsid w:val="00685D02"/>
    <w:rsid w:val="00686573"/>
    <w:rsid w:val="006868FE"/>
    <w:rsid w:val="00686A41"/>
    <w:rsid w:val="00686EB9"/>
    <w:rsid w:val="00686EFC"/>
    <w:rsid w:val="006872A8"/>
    <w:rsid w:val="00687AA5"/>
    <w:rsid w:val="00687C23"/>
    <w:rsid w:val="00690694"/>
    <w:rsid w:val="006907DF"/>
    <w:rsid w:val="0069081C"/>
    <w:rsid w:val="00690872"/>
    <w:rsid w:val="00690E42"/>
    <w:rsid w:val="00691187"/>
    <w:rsid w:val="00691BD4"/>
    <w:rsid w:val="006924FB"/>
    <w:rsid w:val="0069258D"/>
    <w:rsid w:val="006927A2"/>
    <w:rsid w:val="00692812"/>
    <w:rsid w:val="00692997"/>
    <w:rsid w:val="00692A68"/>
    <w:rsid w:val="006938AB"/>
    <w:rsid w:val="00693E06"/>
    <w:rsid w:val="00693FFF"/>
    <w:rsid w:val="006945C3"/>
    <w:rsid w:val="00695BD0"/>
    <w:rsid w:val="00695D0E"/>
    <w:rsid w:val="00695FF7"/>
    <w:rsid w:val="0069698E"/>
    <w:rsid w:val="006970BA"/>
    <w:rsid w:val="00697D64"/>
    <w:rsid w:val="006A0348"/>
    <w:rsid w:val="006A036C"/>
    <w:rsid w:val="006A07E4"/>
    <w:rsid w:val="006A27E4"/>
    <w:rsid w:val="006A281E"/>
    <w:rsid w:val="006A2B91"/>
    <w:rsid w:val="006A31DE"/>
    <w:rsid w:val="006A3442"/>
    <w:rsid w:val="006A367D"/>
    <w:rsid w:val="006A3958"/>
    <w:rsid w:val="006A3AB1"/>
    <w:rsid w:val="006A3D6B"/>
    <w:rsid w:val="006A3E37"/>
    <w:rsid w:val="006A4661"/>
    <w:rsid w:val="006A4786"/>
    <w:rsid w:val="006A4F8F"/>
    <w:rsid w:val="006A547E"/>
    <w:rsid w:val="006A5AFD"/>
    <w:rsid w:val="006A5C0F"/>
    <w:rsid w:val="006A5CD9"/>
    <w:rsid w:val="006A5CF7"/>
    <w:rsid w:val="006A5D98"/>
    <w:rsid w:val="006A5DE2"/>
    <w:rsid w:val="006A5DF5"/>
    <w:rsid w:val="006A62D4"/>
    <w:rsid w:val="006A634A"/>
    <w:rsid w:val="006A6F69"/>
    <w:rsid w:val="006A75B7"/>
    <w:rsid w:val="006A7FE6"/>
    <w:rsid w:val="006B0255"/>
    <w:rsid w:val="006B0404"/>
    <w:rsid w:val="006B0BC4"/>
    <w:rsid w:val="006B1022"/>
    <w:rsid w:val="006B1208"/>
    <w:rsid w:val="006B1EC6"/>
    <w:rsid w:val="006B24F0"/>
    <w:rsid w:val="006B2B90"/>
    <w:rsid w:val="006B2E91"/>
    <w:rsid w:val="006B35FA"/>
    <w:rsid w:val="006B39DB"/>
    <w:rsid w:val="006B3BBF"/>
    <w:rsid w:val="006B41DB"/>
    <w:rsid w:val="006B442D"/>
    <w:rsid w:val="006B44EF"/>
    <w:rsid w:val="006B450C"/>
    <w:rsid w:val="006B4945"/>
    <w:rsid w:val="006B4A3B"/>
    <w:rsid w:val="006B4C28"/>
    <w:rsid w:val="006B4DA0"/>
    <w:rsid w:val="006B5514"/>
    <w:rsid w:val="006B5B0B"/>
    <w:rsid w:val="006B5C54"/>
    <w:rsid w:val="006B5FB7"/>
    <w:rsid w:val="006B5FC1"/>
    <w:rsid w:val="006B64B2"/>
    <w:rsid w:val="006B6AA6"/>
    <w:rsid w:val="006B78E8"/>
    <w:rsid w:val="006B7C12"/>
    <w:rsid w:val="006C002F"/>
    <w:rsid w:val="006C0181"/>
    <w:rsid w:val="006C116C"/>
    <w:rsid w:val="006C15E7"/>
    <w:rsid w:val="006C21B0"/>
    <w:rsid w:val="006C30C3"/>
    <w:rsid w:val="006C3807"/>
    <w:rsid w:val="006C3941"/>
    <w:rsid w:val="006C3A52"/>
    <w:rsid w:val="006C3BC4"/>
    <w:rsid w:val="006C4281"/>
    <w:rsid w:val="006C43D9"/>
    <w:rsid w:val="006C4685"/>
    <w:rsid w:val="006C4A8A"/>
    <w:rsid w:val="006C4B03"/>
    <w:rsid w:val="006C4B1E"/>
    <w:rsid w:val="006C4B57"/>
    <w:rsid w:val="006C4F44"/>
    <w:rsid w:val="006C5E11"/>
    <w:rsid w:val="006C6076"/>
    <w:rsid w:val="006C68DB"/>
    <w:rsid w:val="006C7AF2"/>
    <w:rsid w:val="006C7BFE"/>
    <w:rsid w:val="006D0260"/>
    <w:rsid w:val="006D04EE"/>
    <w:rsid w:val="006D069F"/>
    <w:rsid w:val="006D15A3"/>
    <w:rsid w:val="006D16E7"/>
    <w:rsid w:val="006D2005"/>
    <w:rsid w:val="006D2C25"/>
    <w:rsid w:val="006D2C71"/>
    <w:rsid w:val="006D2F08"/>
    <w:rsid w:val="006D3E70"/>
    <w:rsid w:val="006D400D"/>
    <w:rsid w:val="006D47CB"/>
    <w:rsid w:val="006D4920"/>
    <w:rsid w:val="006D4E1D"/>
    <w:rsid w:val="006D4E6A"/>
    <w:rsid w:val="006D6964"/>
    <w:rsid w:val="006D6BBC"/>
    <w:rsid w:val="006D770A"/>
    <w:rsid w:val="006D77FA"/>
    <w:rsid w:val="006D7E8E"/>
    <w:rsid w:val="006E046F"/>
    <w:rsid w:val="006E082A"/>
    <w:rsid w:val="006E0B4A"/>
    <w:rsid w:val="006E13CB"/>
    <w:rsid w:val="006E16C4"/>
    <w:rsid w:val="006E1BCB"/>
    <w:rsid w:val="006E29A7"/>
    <w:rsid w:val="006E2A14"/>
    <w:rsid w:val="006E2E5A"/>
    <w:rsid w:val="006E2E9A"/>
    <w:rsid w:val="006E32F5"/>
    <w:rsid w:val="006E4B11"/>
    <w:rsid w:val="006E4E55"/>
    <w:rsid w:val="006E593E"/>
    <w:rsid w:val="006E597D"/>
    <w:rsid w:val="006E5B2F"/>
    <w:rsid w:val="006E5C18"/>
    <w:rsid w:val="006E5CE0"/>
    <w:rsid w:val="006E5D6C"/>
    <w:rsid w:val="006E64E3"/>
    <w:rsid w:val="006E723E"/>
    <w:rsid w:val="006E7426"/>
    <w:rsid w:val="006E77C2"/>
    <w:rsid w:val="006E79FD"/>
    <w:rsid w:val="006E7A53"/>
    <w:rsid w:val="006F024E"/>
    <w:rsid w:val="006F0746"/>
    <w:rsid w:val="006F0994"/>
    <w:rsid w:val="006F107D"/>
    <w:rsid w:val="006F11F7"/>
    <w:rsid w:val="006F12FE"/>
    <w:rsid w:val="006F1ACF"/>
    <w:rsid w:val="006F1BD2"/>
    <w:rsid w:val="006F26D5"/>
    <w:rsid w:val="006F3961"/>
    <w:rsid w:val="006F3970"/>
    <w:rsid w:val="006F43C8"/>
    <w:rsid w:val="006F4B40"/>
    <w:rsid w:val="006F4C41"/>
    <w:rsid w:val="006F4D3E"/>
    <w:rsid w:val="006F5872"/>
    <w:rsid w:val="006F5A25"/>
    <w:rsid w:val="006F5B22"/>
    <w:rsid w:val="006F60AA"/>
    <w:rsid w:val="006F62D3"/>
    <w:rsid w:val="006F65FD"/>
    <w:rsid w:val="006F6DED"/>
    <w:rsid w:val="006F7BC3"/>
    <w:rsid w:val="006F7C15"/>
    <w:rsid w:val="007003B0"/>
    <w:rsid w:val="00700697"/>
    <w:rsid w:val="00700734"/>
    <w:rsid w:val="00700A5C"/>
    <w:rsid w:val="007013A9"/>
    <w:rsid w:val="007017C5"/>
    <w:rsid w:val="00701CA6"/>
    <w:rsid w:val="00702A41"/>
    <w:rsid w:val="007030A0"/>
    <w:rsid w:val="007030C2"/>
    <w:rsid w:val="007031EF"/>
    <w:rsid w:val="0070408B"/>
    <w:rsid w:val="00704634"/>
    <w:rsid w:val="00704747"/>
    <w:rsid w:val="00704D69"/>
    <w:rsid w:val="00704F08"/>
    <w:rsid w:val="00705142"/>
    <w:rsid w:val="00705472"/>
    <w:rsid w:val="00705BF8"/>
    <w:rsid w:val="007060E6"/>
    <w:rsid w:val="00706574"/>
    <w:rsid w:val="00706AAE"/>
    <w:rsid w:val="00707730"/>
    <w:rsid w:val="00707858"/>
    <w:rsid w:val="0070789C"/>
    <w:rsid w:val="007078EE"/>
    <w:rsid w:val="00707A9C"/>
    <w:rsid w:val="007106DA"/>
    <w:rsid w:val="00710E87"/>
    <w:rsid w:val="00711172"/>
    <w:rsid w:val="0071119A"/>
    <w:rsid w:val="00711264"/>
    <w:rsid w:val="0071201A"/>
    <w:rsid w:val="007120F5"/>
    <w:rsid w:val="0071221A"/>
    <w:rsid w:val="0071226B"/>
    <w:rsid w:val="00712475"/>
    <w:rsid w:val="00712CE6"/>
    <w:rsid w:val="00713386"/>
    <w:rsid w:val="0071363D"/>
    <w:rsid w:val="0071391E"/>
    <w:rsid w:val="00713A71"/>
    <w:rsid w:val="00713EA3"/>
    <w:rsid w:val="00713FFD"/>
    <w:rsid w:val="00714103"/>
    <w:rsid w:val="0071437D"/>
    <w:rsid w:val="00714D1C"/>
    <w:rsid w:val="00714E78"/>
    <w:rsid w:val="007154CF"/>
    <w:rsid w:val="007156E4"/>
    <w:rsid w:val="00715B96"/>
    <w:rsid w:val="00715FA5"/>
    <w:rsid w:val="00716344"/>
    <w:rsid w:val="00716745"/>
    <w:rsid w:val="00716B25"/>
    <w:rsid w:val="00716C4C"/>
    <w:rsid w:val="00716D01"/>
    <w:rsid w:val="007170D3"/>
    <w:rsid w:val="007173A4"/>
    <w:rsid w:val="007173AA"/>
    <w:rsid w:val="00717EEB"/>
    <w:rsid w:val="00717F48"/>
    <w:rsid w:val="00717FC9"/>
    <w:rsid w:val="00720253"/>
    <w:rsid w:val="007204D9"/>
    <w:rsid w:val="00721036"/>
    <w:rsid w:val="007219F3"/>
    <w:rsid w:val="00721E49"/>
    <w:rsid w:val="00721ECA"/>
    <w:rsid w:val="00722118"/>
    <w:rsid w:val="0072228D"/>
    <w:rsid w:val="00722376"/>
    <w:rsid w:val="0072248A"/>
    <w:rsid w:val="00723333"/>
    <w:rsid w:val="00723740"/>
    <w:rsid w:val="007237D3"/>
    <w:rsid w:val="007237DC"/>
    <w:rsid w:val="0072396E"/>
    <w:rsid w:val="007239A8"/>
    <w:rsid w:val="00723BE3"/>
    <w:rsid w:val="007247E0"/>
    <w:rsid w:val="00724935"/>
    <w:rsid w:val="00724F8B"/>
    <w:rsid w:val="007254B0"/>
    <w:rsid w:val="00725843"/>
    <w:rsid w:val="00725A66"/>
    <w:rsid w:val="007269D1"/>
    <w:rsid w:val="00726ABC"/>
    <w:rsid w:val="00727158"/>
    <w:rsid w:val="00730049"/>
    <w:rsid w:val="007305C8"/>
    <w:rsid w:val="00730791"/>
    <w:rsid w:val="0073114A"/>
    <w:rsid w:val="0073141B"/>
    <w:rsid w:val="00732A16"/>
    <w:rsid w:val="00733D56"/>
    <w:rsid w:val="007344A0"/>
    <w:rsid w:val="00734D5C"/>
    <w:rsid w:val="00735007"/>
    <w:rsid w:val="007359E4"/>
    <w:rsid w:val="007365C6"/>
    <w:rsid w:val="00736DDB"/>
    <w:rsid w:val="00736F7C"/>
    <w:rsid w:val="0073731E"/>
    <w:rsid w:val="00737B3D"/>
    <w:rsid w:val="00737D25"/>
    <w:rsid w:val="00737E19"/>
    <w:rsid w:val="00737E8E"/>
    <w:rsid w:val="0074011A"/>
    <w:rsid w:val="00740886"/>
    <w:rsid w:val="00740DC9"/>
    <w:rsid w:val="00740F6A"/>
    <w:rsid w:val="00740FCD"/>
    <w:rsid w:val="007419DD"/>
    <w:rsid w:val="00741D54"/>
    <w:rsid w:val="00741D78"/>
    <w:rsid w:val="007421C7"/>
    <w:rsid w:val="00742206"/>
    <w:rsid w:val="0074230C"/>
    <w:rsid w:val="0074234B"/>
    <w:rsid w:val="00742B66"/>
    <w:rsid w:val="00742F15"/>
    <w:rsid w:val="007431B9"/>
    <w:rsid w:val="0074320E"/>
    <w:rsid w:val="007435CB"/>
    <w:rsid w:val="0074361A"/>
    <w:rsid w:val="0074390C"/>
    <w:rsid w:val="00744360"/>
    <w:rsid w:val="0074454A"/>
    <w:rsid w:val="007447C9"/>
    <w:rsid w:val="00744885"/>
    <w:rsid w:val="00744924"/>
    <w:rsid w:val="00744D94"/>
    <w:rsid w:val="0074568D"/>
    <w:rsid w:val="00746D46"/>
    <w:rsid w:val="00746F6D"/>
    <w:rsid w:val="00747104"/>
    <w:rsid w:val="00747352"/>
    <w:rsid w:val="007473DE"/>
    <w:rsid w:val="007479D7"/>
    <w:rsid w:val="00747B00"/>
    <w:rsid w:val="00747D83"/>
    <w:rsid w:val="00750175"/>
    <w:rsid w:val="0075043D"/>
    <w:rsid w:val="007506A3"/>
    <w:rsid w:val="007510CC"/>
    <w:rsid w:val="00751395"/>
    <w:rsid w:val="007516CC"/>
    <w:rsid w:val="0075193E"/>
    <w:rsid w:val="00751E3D"/>
    <w:rsid w:val="00751E49"/>
    <w:rsid w:val="00752144"/>
    <w:rsid w:val="00752178"/>
    <w:rsid w:val="0075264F"/>
    <w:rsid w:val="0075298C"/>
    <w:rsid w:val="00752AB3"/>
    <w:rsid w:val="00752D17"/>
    <w:rsid w:val="00752DAE"/>
    <w:rsid w:val="0075347D"/>
    <w:rsid w:val="007534B3"/>
    <w:rsid w:val="00753B65"/>
    <w:rsid w:val="00753C15"/>
    <w:rsid w:val="00754120"/>
    <w:rsid w:val="007543A6"/>
    <w:rsid w:val="007558B9"/>
    <w:rsid w:val="00755DE4"/>
    <w:rsid w:val="007561BD"/>
    <w:rsid w:val="007573DC"/>
    <w:rsid w:val="00757C8A"/>
    <w:rsid w:val="00760111"/>
    <w:rsid w:val="00760C21"/>
    <w:rsid w:val="00760E1A"/>
    <w:rsid w:val="00761265"/>
    <w:rsid w:val="00761BD3"/>
    <w:rsid w:val="00761EBA"/>
    <w:rsid w:val="007622E2"/>
    <w:rsid w:val="0076236B"/>
    <w:rsid w:val="00762657"/>
    <w:rsid w:val="0076267B"/>
    <w:rsid w:val="00764012"/>
    <w:rsid w:val="00764609"/>
    <w:rsid w:val="00764DA3"/>
    <w:rsid w:val="00764DBE"/>
    <w:rsid w:val="00765243"/>
    <w:rsid w:val="0076575E"/>
    <w:rsid w:val="00765B79"/>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C9"/>
    <w:rsid w:val="00770FE2"/>
    <w:rsid w:val="007714C3"/>
    <w:rsid w:val="00771839"/>
    <w:rsid w:val="00771EF5"/>
    <w:rsid w:val="00772A58"/>
    <w:rsid w:val="00772AAC"/>
    <w:rsid w:val="00772B69"/>
    <w:rsid w:val="00772C6C"/>
    <w:rsid w:val="00773C33"/>
    <w:rsid w:val="007741F9"/>
    <w:rsid w:val="0077428E"/>
    <w:rsid w:val="0077507D"/>
    <w:rsid w:val="007757BD"/>
    <w:rsid w:val="007759B1"/>
    <w:rsid w:val="00775A22"/>
    <w:rsid w:val="00775AC7"/>
    <w:rsid w:val="007768B4"/>
    <w:rsid w:val="00776AD4"/>
    <w:rsid w:val="00776BBD"/>
    <w:rsid w:val="00776E30"/>
    <w:rsid w:val="00777184"/>
    <w:rsid w:val="007774A9"/>
    <w:rsid w:val="00777B49"/>
    <w:rsid w:val="00777EAB"/>
    <w:rsid w:val="00777F58"/>
    <w:rsid w:val="007800F2"/>
    <w:rsid w:val="00780253"/>
    <w:rsid w:val="007803A3"/>
    <w:rsid w:val="00780492"/>
    <w:rsid w:val="0078095B"/>
    <w:rsid w:val="00780F84"/>
    <w:rsid w:val="007812A7"/>
    <w:rsid w:val="007814F2"/>
    <w:rsid w:val="00781706"/>
    <w:rsid w:val="00781788"/>
    <w:rsid w:val="00781D2E"/>
    <w:rsid w:val="00781E1B"/>
    <w:rsid w:val="00782335"/>
    <w:rsid w:val="00782391"/>
    <w:rsid w:val="007831E0"/>
    <w:rsid w:val="007835B8"/>
    <w:rsid w:val="00783E93"/>
    <w:rsid w:val="00784213"/>
    <w:rsid w:val="00784406"/>
    <w:rsid w:val="00784C16"/>
    <w:rsid w:val="00784D0C"/>
    <w:rsid w:val="00784E5E"/>
    <w:rsid w:val="00785F94"/>
    <w:rsid w:val="00786195"/>
    <w:rsid w:val="007869A6"/>
    <w:rsid w:val="007869F4"/>
    <w:rsid w:val="0078750C"/>
    <w:rsid w:val="007875A7"/>
    <w:rsid w:val="00787BE2"/>
    <w:rsid w:val="007907A3"/>
    <w:rsid w:val="00790CF2"/>
    <w:rsid w:val="0079102E"/>
    <w:rsid w:val="007910A0"/>
    <w:rsid w:val="00791425"/>
    <w:rsid w:val="00791D9C"/>
    <w:rsid w:val="00792083"/>
    <w:rsid w:val="00792376"/>
    <w:rsid w:val="00792492"/>
    <w:rsid w:val="007925C3"/>
    <w:rsid w:val="00792EFC"/>
    <w:rsid w:val="007931CB"/>
    <w:rsid w:val="0079408E"/>
    <w:rsid w:val="007948F9"/>
    <w:rsid w:val="00794D16"/>
    <w:rsid w:val="00795214"/>
    <w:rsid w:val="00795876"/>
    <w:rsid w:val="00795D62"/>
    <w:rsid w:val="00795F0F"/>
    <w:rsid w:val="00796B1E"/>
    <w:rsid w:val="00796CB9"/>
    <w:rsid w:val="00796E63"/>
    <w:rsid w:val="0079763D"/>
    <w:rsid w:val="0079782B"/>
    <w:rsid w:val="00797841"/>
    <w:rsid w:val="00797D75"/>
    <w:rsid w:val="007A035D"/>
    <w:rsid w:val="007A0916"/>
    <w:rsid w:val="007A1BEF"/>
    <w:rsid w:val="007A1FE9"/>
    <w:rsid w:val="007A2617"/>
    <w:rsid w:val="007A2752"/>
    <w:rsid w:val="007A31FF"/>
    <w:rsid w:val="007A4CFE"/>
    <w:rsid w:val="007A4EF0"/>
    <w:rsid w:val="007A5353"/>
    <w:rsid w:val="007A63F4"/>
    <w:rsid w:val="007A6461"/>
    <w:rsid w:val="007A6A85"/>
    <w:rsid w:val="007A70FA"/>
    <w:rsid w:val="007A7701"/>
    <w:rsid w:val="007A7915"/>
    <w:rsid w:val="007A7923"/>
    <w:rsid w:val="007A7F68"/>
    <w:rsid w:val="007B060C"/>
    <w:rsid w:val="007B0657"/>
    <w:rsid w:val="007B1280"/>
    <w:rsid w:val="007B14DA"/>
    <w:rsid w:val="007B1B87"/>
    <w:rsid w:val="007B1F5A"/>
    <w:rsid w:val="007B21B5"/>
    <w:rsid w:val="007B23C4"/>
    <w:rsid w:val="007B249D"/>
    <w:rsid w:val="007B26E7"/>
    <w:rsid w:val="007B2801"/>
    <w:rsid w:val="007B28C3"/>
    <w:rsid w:val="007B2B10"/>
    <w:rsid w:val="007B2F31"/>
    <w:rsid w:val="007B31E2"/>
    <w:rsid w:val="007B3D1A"/>
    <w:rsid w:val="007B3F53"/>
    <w:rsid w:val="007B405C"/>
    <w:rsid w:val="007B41E1"/>
    <w:rsid w:val="007B4C39"/>
    <w:rsid w:val="007B4C68"/>
    <w:rsid w:val="007B54BB"/>
    <w:rsid w:val="007B5D2A"/>
    <w:rsid w:val="007B6233"/>
    <w:rsid w:val="007B646E"/>
    <w:rsid w:val="007B690C"/>
    <w:rsid w:val="007B6BFB"/>
    <w:rsid w:val="007B703F"/>
    <w:rsid w:val="007B7364"/>
    <w:rsid w:val="007B7B2F"/>
    <w:rsid w:val="007C02D8"/>
    <w:rsid w:val="007C037F"/>
    <w:rsid w:val="007C0604"/>
    <w:rsid w:val="007C0C68"/>
    <w:rsid w:val="007C0E61"/>
    <w:rsid w:val="007C1263"/>
    <w:rsid w:val="007C1498"/>
    <w:rsid w:val="007C14DF"/>
    <w:rsid w:val="007C19F7"/>
    <w:rsid w:val="007C2046"/>
    <w:rsid w:val="007C255D"/>
    <w:rsid w:val="007C2E00"/>
    <w:rsid w:val="007C326D"/>
    <w:rsid w:val="007C3AC1"/>
    <w:rsid w:val="007C4110"/>
    <w:rsid w:val="007C4853"/>
    <w:rsid w:val="007C4B03"/>
    <w:rsid w:val="007C4DFB"/>
    <w:rsid w:val="007C50A0"/>
    <w:rsid w:val="007C5498"/>
    <w:rsid w:val="007C5A28"/>
    <w:rsid w:val="007C5AB8"/>
    <w:rsid w:val="007C5EF1"/>
    <w:rsid w:val="007C61FF"/>
    <w:rsid w:val="007C64A4"/>
    <w:rsid w:val="007C65F8"/>
    <w:rsid w:val="007C6762"/>
    <w:rsid w:val="007C67A0"/>
    <w:rsid w:val="007C7502"/>
    <w:rsid w:val="007C767D"/>
    <w:rsid w:val="007C7AE8"/>
    <w:rsid w:val="007C7D1A"/>
    <w:rsid w:val="007C7DC5"/>
    <w:rsid w:val="007D00B3"/>
    <w:rsid w:val="007D04C6"/>
    <w:rsid w:val="007D0645"/>
    <w:rsid w:val="007D1656"/>
    <w:rsid w:val="007D2187"/>
    <w:rsid w:val="007D33EF"/>
    <w:rsid w:val="007D396E"/>
    <w:rsid w:val="007D4A52"/>
    <w:rsid w:val="007D539E"/>
    <w:rsid w:val="007D5D0B"/>
    <w:rsid w:val="007D6BEE"/>
    <w:rsid w:val="007D6CA5"/>
    <w:rsid w:val="007D6EE6"/>
    <w:rsid w:val="007D7130"/>
    <w:rsid w:val="007D795E"/>
    <w:rsid w:val="007D7A94"/>
    <w:rsid w:val="007D7ED6"/>
    <w:rsid w:val="007D7F04"/>
    <w:rsid w:val="007E0C7E"/>
    <w:rsid w:val="007E1196"/>
    <w:rsid w:val="007E13ED"/>
    <w:rsid w:val="007E186D"/>
    <w:rsid w:val="007E195C"/>
    <w:rsid w:val="007E1D36"/>
    <w:rsid w:val="007E1D89"/>
    <w:rsid w:val="007E22E0"/>
    <w:rsid w:val="007E2495"/>
    <w:rsid w:val="007E267C"/>
    <w:rsid w:val="007E2859"/>
    <w:rsid w:val="007E31D0"/>
    <w:rsid w:val="007E331A"/>
    <w:rsid w:val="007E481B"/>
    <w:rsid w:val="007E4936"/>
    <w:rsid w:val="007E49B5"/>
    <w:rsid w:val="007E4BA8"/>
    <w:rsid w:val="007E4E3E"/>
    <w:rsid w:val="007E509A"/>
    <w:rsid w:val="007E5308"/>
    <w:rsid w:val="007E72E2"/>
    <w:rsid w:val="007E7C33"/>
    <w:rsid w:val="007E7E0B"/>
    <w:rsid w:val="007E7E19"/>
    <w:rsid w:val="007E7FD3"/>
    <w:rsid w:val="007F02B2"/>
    <w:rsid w:val="007F066F"/>
    <w:rsid w:val="007F0B06"/>
    <w:rsid w:val="007F15F9"/>
    <w:rsid w:val="007F1914"/>
    <w:rsid w:val="007F2912"/>
    <w:rsid w:val="007F2994"/>
    <w:rsid w:val="007F2C29"/>
    <w:rsid w:val="007F2D55"/>
    <w:rsid w:val="007F37F8"/>
    <w:rsid w:val="007F3AD1"/>
    <w:rsid w:val="007F4905"/>
    <w:rsid w:val="007F50D6"/>
    <w:rsid w:val="007F5407"/>
    <w:rsid w:val="007F578A"/>
    <w:rsid w:val="007F5AD4"/>
    <w:rsid w:val="007F5B31"/>
    <w:rsid w:val="007F5C9F"/>
    <w:rsid w:val="007F789E"/>
    <w:rsid w:val="007F78C0"/>
    <w:rsid w:val="007F79C8"/>
    <w:rsid w:val="007F7B0A"/>
    <w:rsid w:val="0080001F"/>
    <w:rsid w:val="008007A8"/>
    <w:rsid w:val="00800CBA"/>
    <w:rsid w:val="00801128"/>
    <w:rsid w:val="008015BA"/>
    <w:rsid w:val="00801A40"/>
    <w:rsid w:val="00801BE9"/>
    <w:rsid w:val="008026A1"/>
    <w:rsid w:val="00802A3A"/>
    <w:rsid w:val="00802AD1"/>
    <w:rsid w:val="0080325A"/>
    <w:rsid w:val="00803793"/>
    <w:rsid w:val="00803806"/>
    <w:rsid w:val="008039A9"/>
    <w:rsid w:val="008044C6"/>
    <w:rsid w:val="008045F4"/>
    <w:rsid w:val="008050B4"/>
    <w:rsid w:val="008057D0"/>
    <w:rsid w:val="00805A6F"/>
    <w:rsid w:val="00805D44"/>
    <w:rsid w:val="0080614E"/>
    <w:rsid w:val="0080622D"/>
    <w:rsid w:val="0080625E"/>
    <w:rsid w:val="00806555"/>
    <w:rsid w:val="00806CCB"/>
    <w:rsid w:val="00806FBA"/>
    <w:rsid w:val="008079B6"/>
    <w:rsid w:val="00807BD8"/>
    <w:rsid w:val="008107E6"/>
    <w:rsid w:val="008108D1"/>
    <w:rsid w:val="00810DD6"/>
    <w:rsid w:val="00810FB0"/>
    <w:rsid w:val="00811964"/>
    <w:rsid w:val="008119D5"/>
    <w:rsid w:val="00812328"/>
    <w:rsid w:val="00812600"/>
    <w:rsid w:val="00812B39"/>
    <w:rsid w:val="00812B9E"/>
    <w:rsid w:val="00813D5B"/>
    <w:rsid w:val="00814276"/>
    <w:rsid w:val="0081467A"/>
    <w:rsid w:val="00814AC5"/>
    <w:rsid w:val="00814C76"/>
    <w:rsid w:val="00815606"/>
    <w:rsid w:val="00815D6D"/>
    <w:rsid w:val="00815FAF"/>
    <w:rsid w:val="00816D89"/>
    <w:rsid w:val="00817897"/>
    <w:rsid w:val="00817ABB"/>
    <w:rsid w:val="0082062C"/>
    <w:rsid w:val="00820BE7"/>
    <w:rsid w:val="00820E69"/>
    <w:rsid w:val="00820EC8"/>
    <w:rsid w:val="00820ED1"/>
    <w:rsid w:val="0082137B"/>
    <w:rsid w:val="008215BF"/>
    <w:rsid w:val="00821A44"/>
    <w:rsid w:val="008225A4"/>
    <w:rsid w:val="00822616"/>
    <w:rsid w:val="00822632"/>
    <w:rsid w:val="00822FFD"/>
    <w:rsid w:val="0082348B"/>
    <w:rsid w:val="008235BD"/>
    <w:rsid w:val="0082362E"/>
    <w:rsid w:val="00823688"/>
    <w:rsid w:val="00823FE6"/>
    <w:rsid w:val="0082432B"/>
    <w:rsid w:val="0082476E"/>
    <w:rsid w:val="00824EF2"/>
    <w:rsid w:val="008252D6"/>
    <w:rsid w:val="0082550C"/>
    <w:rsid w:val="00825D0E"/>
    <w:rsid w:val="00826955"/>
    <w:rsid w:val="00826BE6"/>
    <w:rsid w:val="00826C5D"/>
    <w:rsid w:val="00827C63"/>
    <w:rsid w:val="00827D9A"/>
    <w:rsid w:val="00830203"/>
    <w:rsid w:val="0083082D"/>
    <w:rsid w:val="00830985"/>
    <w:rsid w:val="00830B18"/>
    <w:rsid w:val="00830B98"/>
    <w:rsid w:val="0083117D"/>
    <w:rsid w:val="00831422"/>
    <w:rsid w:val="0083153A"/>
    <w:rsid w:val="00832132"/>
    <w:rsid w:val="00832D18"/>
    <w:rsid w:val="008338D9"/>
    <w:rsid w:val="00833DD4"/>
    <w:rsid w:val="00833EBE"/>
    <w:rsid w:val="00833FE8"/>
    <w:rsid w:val="00834AB1"/>
    <w:rsid w:val="00834B54"/>
    <w:rsid w:val="008352D6"/>
    <w:rsid w:val="008358B4"/>
    <w:rsid w:val="00835FDF"/>
    <w:rsid w:val="008365E0"/>
    <w:rsid w:val="0083673B"/>
    <w:rsid w:val="0083676C"/>
    <w:rsid w:val="00836AB1"/>
    <w:rsid w:val="00836E74"/>
    <w:rsid w:val="008375D3"/>
    <w:rsid w:val="00837911"/>
    <w:rsid w:val="00837A14"/>
    <w:rsid w:val="00837D3E"/>
    <w:rsid w:val="00837FD6"/>
    <w:rsid w:val="0084057E"/>
    <w:rsid w:val="00840619"/>
    <w:rsid w:val="008406C7"/>
    <w:rsid w:val="008407DD"/>
    <w:rsid w:val="00840EE7"/>
    <w:rsid w:val="00841499"/>
    <w:rsid w:val="00841583"/>
    <w:rsid w:val="00841A82"/>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26B"/>
    <w:rsid w:val="0084761E"/>
    <w:rsid w:val="00847974"/>
    <w:rsid w:val="00847C37"/>
    <w:rsid w:val="00847CB3"/>
    <w:rsid w:val="00850451"/>
    <w:rsid w:val="0085086A"/>
    <w:rsid w:val="00850A4C"/>
    <w:rsid w:val="00850AFD"/>
    <w:rsid w:val="00850D29"/>
    <w:rsid w:val="00850DEF"/>
    <w:rsid w:val="008511CF"/>
    <w:rsid w:val="008515A2"/>
    <w:rsid w:val="00852699"/>
    <w:rsid w:val="008527F6"/>
    <w:rsid w:val="00853163"/>
    <w:rsid w:val="008532C7"/>
    <w:rsid w:val="00853544"/>
    <w:rsid w:val="00853ADD"/>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FA"/>
    <w:rsid w:val="00861882"/>
    <w:rsid w:val="00861DED"/>
    <w:rsid w:val="00862604"/>
    <w:rsid w:val="008628A4"/>
    <w:rsid w:val="00862D06"/>
    <w:rsid w:val="008635BF"/>
    <w:rsid w:val="008639CF"/>
    <w:rsid w:val="00863B34"/>
    <w:rsid w:val="00863FD5"/>
    <w:rsid w:val="0086415F"/>
    <w:rsid w:val="008642A2"/>
    <w:rsid w:val="0086451D"/>
    <w:rsid w:val="00864805"/>
    <w:rsid w:val="00864BB2"/>
    <w:rsid w:val="00864DFA"/>
    <w:rsid w:val="008653CD"/>
    <w:rsid w:val="00865482"/>
    <w:rsid w:val="008654CF"/>
    <w:rsid w:val="00865654"/>
    <w:rsid w:val="0086585C"/>
    <w:rsid w:val="0086668D"/>
    <w:rsid w:val="00866EBB"/>
    <w:rsid w:val="00867277"/>
    <w:rsid w:val="00867C8A"/>
    <w:rsid w:val="00867E4D"/>
    <w:rsid w:val="00867FAD"/>
    <w:rsid w:val="008703E5"/>
    <w:rsid w:val="00870BEB"/>
    <w:rsid w:val="00870F15"/>
    <w:rsid w:val="00871CEE"/>
    <w:rsid w:val="00872284"/>
    <w:rsid w:val="008727B7"/>
    <w:rsid w:val="008729E4"/>
    <w:rsid w:val="008731CF"/>
    <w:rsid w:val="00873940"/>
    <w:rsid w:val="00874357"/>
    <w:rsid w:val="00874A3F"/>
    <w:rsid w:val="00875861"/>
    <w:rsid w:val="0087594B"/>
    <w:rsid w:val="00875DBE"/>
    <w:rsid w:val="00875EFC"/>
    <w:rsid w:val="00876072"/>
    <w:rsid w:val="008762BB"/>
    <w:rsid w:val="008765F6"/>
    <w:rsid w:val="008772C1"/>
    <w:rsid w:val="008773DC"/>
    <w:rsid w:val="00877449"/>
    <w:rsid w:val="008779E6"/>
    <w:rsid w:val="00880119"/>
    <w:rsid w:val="00880FAE"/>
    <w:rsid w:val="00881104"/>
    <w:rsid w:val="00881ABE"/>
    <w:rsid w:val="00881C61"/>
    <w:rsid w:val="008820D9"/>
    <w:rsid w:val="00882420"/>
    <w:rsid w:val="0088256B"/>
    <w:rsid w:val="00882A85"/>
    <w:rsid w:val="00882C3F"/>
    <w:rsid w:val="008834ED"/>
    <w:rsid w:val="00883B01"/>
    <w:rsid w:val="00884178"/>
    <w:rsid w:val="008849B8"/>
    <w:rsid w:val="008849BA"/>
    <w:rsid w:val="00884BCD"/>
    <w:rsid w:val="00884D4D"/>
    <w:rsid w:val="00884F10"/>
    <w:rsid w:val="00885321"/>
    <w:rsid w:val="0088548C"/>
    <w:rsid w:val="008859E2"/>
    <w:rsid w:val="00885F8F"/>
    <w:rsid w:val="00885FA7"/>
    <w:rsid w:val="00886223"/>
    <w:rsid w:val="00886265"/>
    <w:rsid w:val="0088664A"/>
    <w:rsid w:val="00886CFA"/>
    <w:rsid w:val="00887147"/>
    <w:rsid w:val="00887366"/>
    <w:rsid w:val="008873A4"/>
    <w:rsid w:val="008875FC"/>
    <w:rsid w:val="00887B6C"/>
    <w:rsid w:val="00890202"/>
    <w:rsid w:val="008908B8"/>
    <w:rsid w:val="008909D4"/>
    <w:rsid w:val="00891099"/>
    <w:rsid w:val="008913BF"/>
    <w:rsid w:val="00891D59"/>
    <w:rsid w:val="00892E61"/>
    <w:rsid w:val="00892F84"/>
    <w:rsid w:val="00892FD2"/>
    <w:rsid w:val="0089329B"/>
    <w:rsid w:val="0089464B"/>
    <w:rsid w:val="0089505E"/>
    <w:rsid w:val="00895158"/>
    <w:rsid w:val="008957E1"/>
    <w:rsid w:val="00895C1E"/>
    <w:rsid w:val="00895DE7"/>
    <w:rsid w:val="00895F2C"/>
    <w:rsid w:val="00896661"/>
    <w:rsid w:val="0089680F"/>
    <w:rsid w:val="008969FC"/>
    <w:rsid w:val="00896B74"/>
    <w:rsid w:val="00897070"/>
    <w:rsid w:val="008970C3"/>
    <w:rsid w:val="00897AF2"/>
    <w:rsid w:val="008A01E0"/>
    <w:rsid w:val="008A02F0"/>
    <w:rsid w:val="008A033C"/>
    <w:rsid w:val="008A0F53"/>
    <w:rsid w:val="008A15F2"/>
    <w:rsid w:val="008A18F0"/>
    <w:rsid w:val="008A1B84"/>
    <w:rsid w:val="008A2207"/>
    <w:rsid w:val="008A25BC"/>
    <w:rsid w:val="008A29D4"/>
    <w:rsid w:val="008A2EFE"/>
    <w:rsid w:val="008A3066"/>
    <w:rsid w:val="008A3432"/>
    <w:rsid w:val="008A3E90"/>
    <w:rsid w:val="008A4065"/>
    <w:rsid w:val="008A42AE"/>
    <w:rsid w:val="008A4A94"/>
    <w:rsid w:val="008A5284"/>
    <w:rsid w:val="008A5338"/>
    <w:rsid w:val="008A56CC"/>
    <w:rsid w:val="008A5918"/>
    <w:rsid w:val="008A5AA3"/>
    <w:rsid w:val="008A6215"/>
    <w:rsid w:val="008A67DC"/>
    <w:rsid w:val="008A6886"/>
    <w:rsid w:val="008A74E5"/>
    <w:rsid w:val="008A75BA"/>
    <w:rsid w:val="008A7B92"/>
    <w:rsid w:val="008A7F2B"/>
    <w:rsid w:val="008B03F4"/>
    <w:rsid w:val="008B04E0"/>
    <w:rsid w:val="008B092B"/>
    <w:rsid w:val="008B175C"/>
    <w:rsid w:val="008B2415"/>
    <w:rsid w:val="008B294E"/>
    <w:rsid w:val="008B2E46"/>
    <w:rsid w:val="008B303E"/>
    <w:rsid w:val="008B3092"/>
    <w:rsid w:val="008B3C40"/>
    <w:rsid w:val="008B404C"/>
    <w:rsid w:val="008B4845"/>
    <w:rsid w:val="008B48CC"/>
    <w:rsid w:val="008B4965"/>
    <w:rsid w:val="008B4C62"/>
    <w:rsid w:val="008B5480"/>
    <w:rsid w:val="008B559C"/>
    <w:rsid w:val="008B5BDF"/>
    <w:rsid w:val="008B5E9D"/>
    <w:rsid w:val="008B5EA1"/>
    <w:rsid w:val="008B613D"/>
    <w:rsid w:val="008B6528"/>
    <w:rsid w:val="008B67A5"/>
    <w:rsid w:val="008B7294"/>
    <w:rsid w:val="008B754D"/>
    <w:rsid w:val="008B7DED"/>
    <w:rsid w:val="008C080F"/>
    <w:rsid w:val="008C0EB7"/>
    <w:rsid w:val="008C1216"/>
    <w:rsid w:val="008C1637"/>
    <w:rsid w:val="008C1815"/>
    <w:rsid w:val="008C1D51"/>
    <w:rsid w:val="008C2086"/>
    <w:rsid w:val="008C221E"/>
    <w:rsid w:val="008C2493"/>
    <w:rsid w:val="008C338B"/>
    <w:rsid w:val="008C384B"/>
    <w:rsid w:val="008C41AA"/>
    <w:rsid w:val="008C45C0"/>
    <w:rsid w:val="008C477F"/>
    <w:rsid w:val="008C4F3C"/>
    <w:rsid w:val="008C5125"/>
    <w:rsid w:val="008C542E"/>
    <w:rsid w:val="008C57F0"/>
    <w:rsid w:val="008C5921"/>
    <w:rsid w:val="008C5D27"/>
    <w:rsid w:val="008C627E"/>
    <w:rsid w:val="008C67B6"/>
    <w:rsid w:val="008C6F43"/>
    <w:rsid w:val="008D0120"/>
    <w:rsid w:val="008D027E"/>
    <w:rsid w:val="008D04D8"/>
    <w:rsid w:val="008D0997"/>
    <w:rsid w:val="008D0B2E"/>
    <w:rsid w:val="008D0DAE"/>
    <w:rsid w:val="008D0E8A"/>
    <w:rsid w:val="008D12A9"/>
    <w:rsid w:val="008D175C"/>
    <w:rsid w:val="008D1864"/>
    <w:rsid w:val="008D1B86"/>
    <w:rsid w:val="008D1E6C"/>
    <w:rsid w:val="008D1F26"/>
    <w:rsid w:val="008D272B"/>
    <w:rsid w:val="008D3163"/>
    <w:rsid w:val="008D3339"/>
    <w:rsid w:val="008D340B"/>
    <w:rsid w:val="008D36BC"/>
    <w:rsid w:val="008D3C9B"/>
    <w:rsid w:val="008D4244"/>
    <w:rsid w:val="008D456D"/>
    <w:rsid w:val="008D4B55"/>
    <w:rsid w:val="008D4B60"/>
    <w:rsid w:val="008D4C7E"/>
    <w:rsid w:val="008D4EA4"/>
    <w:rsid w:val="008D4EFE"/>
    <w:rsid w:val="008D5214"/>
    <w:rsid w:val="008D5840"/>
    <w:rsid w:val="008D58FE"/>
    <w:rsid w:val="008D59AD"/>
    <w:rsid w:val="008D5B6A"/>
    <w:rsid w:val="008D6C81"/>
    <w:rsid w:val="008D6CD5"/>
    <w:rsid w:val="008E0277"/>
    <w:rsid w:val="008E07C8"/>
    <w:rsid w:val="008E08B0"/>
    <w:rsid w:val="008E0C1E"/>
    <w:rsid w:val="008E1175"/>
    <w:rsid w:val="008E21E0"/>
    <w:rsid w:val="008E285A"/>
    <w:rsid w:val="008E3188"/>
    <w:rsid w:val="008E3295"/>
    <w:rsid w:val="008E38D1"/>
    <w:rsid w:val="008E3995"/>
    <w:rsid w:val="008E3A1D"/>
    <w:rsid w:val="008E41B9"/>
    <w:rsid w:val="008E451C"/>
    <w:rsid w:val="008E4C72"/>
    <w:rsid w:val="008E5289"/>
    <w:rsid w:val="008E54D9"/>
    <w:rsid w:val="008E590B"/>
    <w:rsid w:val="008E5DD3"/>
    <w:rsid w:val="008E61CA"/>
    <w:rsid w:val="008E669D"/>
    <w:rsid w:val="008E6C7E"/>
    <w:rsid w:val="008E70CF"/>
    <w:rsid w:val="008E710B"/>
    <w:rsid w:val="008E7150"/>
    <w:rsid w:val="008E7432"/>
    <w:rsid w:val="008E7A3B"/>
    <w:rsid w:val="008F007D"/>
    <w:rsid w:val="008F04A9"/>
    <w:rsid w:val="008F0BD2"/>
    <w:rsid w:val="008F0FA9"/>
    <w:rsid w:val="008F13B7"/>
    <w:rsid w:val="008F1606"/>
    <w:rsid w:val="008F29FD"/>
    <w:rsid w:val="008F4965"/>
    <w:rsid w:val="008F4990"/>
    <w:rsid w:val="008F4D11"/>
    <w:rsid w:val="008F5038"/>
    <w:rsid w:val="008F5A62"/>
    <w:rsid w:val="008F5E41"/>
    <w:rsid w:val="008F6D24"/>
    <w:rsid w:val="008F6E8D"/>
    <w:rsid w:val="008F6F40"/>
    <w:rsid w:val="008F70DE"/>
    <w:rsid w:val="008F7127"/>
    <w:rsid w:val="008F72F8"/>
    <w:rsid w:val="008F7E33"/>
    <w:rsid w:val="00900073"/>
    <w:rsid w:val="0090029C"/>
    <w:rsid w:val="00900DE8"/>
    <w:rsid w:val="00901482"/>
    <w:rsid w:val="009014CF"/>
    <w:rsid w:val="0090168E"/>
    <w:rsid w:val="009019C5"/>
    <w:rsid w:val="00901E50"/>
    <w:rsid w:val="0090214F"/>
    <w:rsid w:val="009025B7"/>
    <w:rsid w:val="00902DFE"/>
    <w:rsid w:val="00902DFF"/>
    <w:rsid w:val="00903209"/>
    <w:rsid w:val="00903227"/>
    <w:rsid w:val="0090352A"/>
    <w:rsid w:val="00903917"/>
    <w:rsid w:val="00903DD1"/>
    <w:rsid w:val="00903FC2"/>
    <w:rsid w:val="0090460C"/>
    <w:rsid w:val="00904622"/>
    <w:rsid w:val="00905AA1"/>
    <w:rsid w:val="00905C4A"/>
    <w:rsid w:val="00905E1A"/>
    <w:rsid w:val="009061AF"/>
    <w:rsid w:val="009063DA"/>
    <w:rsid w:val="00906511"/>
    <w:rsid w:val="00906B15"/>
    <w:rsid w:val="00906E1E"/>
    <w:rsid w:val="00906EAB"/>
    <w:rsid w:val="009072BD"/>
    <w:rsid w:val="009079F6"/>
    <w:rsid w:val="00907B1D"/>
    <w:rsid w:val="009109A0"/>
    <w:rsid w:val="00911962"/>
    <w:rsid w:val="00911A0C"/>
    <w:rsid w:val="00911FA3"/>
    <w:rsid w:val="0091220E"/>
    <w:rsid w:val="009124D3"/>
    <w:rsid w:val="0091276C"/>
    <w:rsid w:val="00912C01"/>
    <w:rsid w:val="00912F82"/>
    <w:rsid w:val="00912FD0"/>
    <w:rsid w:val="00913478"/>
    <w:rsid w:val="00913543"/>
    <w:rsid w:val="00913775"/>
    <w:rsid w:val="00913F87"/>
    <w:rsid w:val="009144A0"/>
    <w:rsid w:val="009146D6"/>
    <w:rsid w:val="00914E15"/>
    <w:rsid w:val="00914F13"/>
    <w:rsid w:val="00914FF4"/>
    <w:rsid w:val="00915C6B"/>
    <w:rsid w:val="00915E5B"/>
    <w:rsid w:val="00915EDB"/>
    <w:rsid w:val="00915F2B"/>
    <w:rsid w:val="009161B0"/>
    <w:rsid w:val="00916552"/>
    <w:rsid w:val="00917596"/>
    <w:rsid w:val="009202F0"/>
    <w:rsid w:val="0092047A"/>
    <w:rsid w:val="0092074F"/>
    <w:rsid w:val="00920911"/>
    <w:rsid w:val="00920A3B"/>
    <w:rsid w:val="00920DA1"/>
    <w:rsid w:val="009210E5"/>
    <w:rsid w:val="0092131A"/>
    <w:rsid w:val="009217AA"/>
    <w:rsid w:val="00921C67"/>
    <w:rsid w:val="00922262"/>
    <w:rsid w:val="00922F41"/>
    <w:rsid w:val="00923B6F"/>
    <w:rsid w:val="009243E0"/>
    <w:rsid w:val="0092456D"/>
    <w:rsid w:val="00924FDA"/>
    <w:rsid w:val="0092512D"/>
    <w:rsid w:val="00925326"/>
    <w:rsid w:val="00925B73"/>
    <w:rsid w:val="0092635F"/>
    <w:rsid w:val="0092694F"/>
    <w:rsid w:val="009270F6"/>
    <w:rsid w:val="0092724E"/>
    <w:rsid w:val="0093002C"/>
    <w:rsid w:val="0093014F"/>
    <w:rsid w:val="00930280"/>
    <w:rsid w:val="009302D1"/>
    <w:rsid w:val="00930518"/>
    <w:rsid w:val="00931922"/>
    <w:rsid w:val="009323C7"/>
    <w:rsid w:val="009329C1"/>
    <w:rsid w:val="00932C5D"/>
    <w:rsid w:val="009339D5"/>
    <w:rsid w:val="00933B10"/>
    <w:rsid w:val="009340ED"/>
    <w:rsid w:val="009345EB"/>
    <w:rsid w:val="0093498F"/>
    <w:rsid w:val="00934B60"/>
    <w:rsid w:val="00935BC6"/>
    <w:rsid w:val="009367A1"/>
    <w:rsid w:val="009367F5"/>
    <w:rsid w:val="00937373"/>
    <w:rsid w:val="009375DC"/>
    <w:rsid w:val="00937885"/>
    <w:rsid w:val="00937A19"/>
    <w:rsid w:val="00937B8E"/>
    <w:rsid w:val="00937BF5"/>
    <w:rsid w:val="00937D74"/>
    <w:rsid w:val="00940438"/>
    <w:rsid w:val="009409A2"/>
    <w:rsid w:val="00940F38"/>
    <w:rsid w:val="009417CF"/>
    <w:rsid w:val="00941CCE"/>
    <w:rsid w:val="00941E0F"/>
    <w:rsid w:val="00941EF8"/>
    <w:rsid w:val="009424DF"/>
    <w:rsid w:val="00943815"/>
    <w:rsid w:val="00943E7C"/>
    <w:rsid w:val="00943E99"/>
    <w:rsid w:val="00944DCE"/>
    <w:rsid w:val="00945565"/>
    <w:rsid w:val="00945B26"/>
    <w:rsid w:val="00946056"/>
    <w:rsid w:val="00946913"/>
    <w:rsid w:val="0094691A"/>
    <w:rsid w:val="00946AED"/>
    <w:rsid w:val="00946DB0"/>
    <w:rsid w:val="00947695"/>
    <w:rsid w:val="00947E44"/>
    <w:rsid w:val="00947FC5"/>
    <w:rsid w:val="0095032F"/>
    <w:rsid w:val="009507A0"/>
    <w:rsid w:val="00950E6D"/>
    <w:rsid w:val="00950F01"/>
    <w:rsid w:val="0095108A"/>
    <w:rsid w:val="00951165"/>
    <w:rsid w:val="009515DD"/>
    <w:rsid w:val="009528FA"/>
    <w:rsid w:val="00953E54"/>
    <w:rsid w:val="009540E0"/>
    <w:rsid w:val="00954423"/>
    <w:rsid w:val="00954531"/>
    <w:rsid w:val="00954553"/>
    <w:rsid w:val="0095525A"/>
    <w:rsid w:val="0095637D"/>
    <w:rsid w:val="00956900"/>
    <w:rsid w:val="009569E0"/>
    <w:rsid w:val="00956EEE"/>
    <w:rsid w:val="009573F9"/>
    <w:rsid w:val="009577C2"/>
    <w:rsid w:val="00957D1D"/>
    <w:rsid w:val="00957E3E"/>
    <w:rsid w:val="00957F69"/>
    <w:rsid w:val="009600D8"/>
    <w:rsid w:val="009604FB"/>
    <w:rsid w:val="00961640"/>
    <w:rsid w:val="009619FA"/>
    <w:rsid w:val="00961ED7"/>
    <w:rsid w:val="0096225E"/>
    <w:rsid w:val="00962587"/>
    <w:rsid w:val="0096259A"/>
    <w:rsid w:val="00962EB0"/>
    <w:rsid w:val="00963441"/>
    <w:rsid w:val="00963A8D"/>
    <w:rsid w:val="00963C96"/>
    <w:rsid w:val="00963F45"/>
    <w:rsid w:val="00964348"/>
    <w:rsid w:val="00964596"/>
    <w:rsid w:val="00964E13"/>
    <w:rsid w:val="0096524F"/>
    <w:rsid w:val="00965465"/>
    <w:rsid w:val="0096590F"/>
    <w:rsid w:val="00966243"/>
    <w:rsid w:val="009662B1"/>
    <w:rsid w:val="00966E3B"/>
    <w:rsid w:val="00967AAB"/>
    <w:rsid w:val="00967C58"/>
    <w:rsid w:val="00967E70"/>
    <w:rsid w:val="0097120E"/>
    <w:rsid w:val="0097137E"/>
    <w:rsid w:val="00971473"/>
    <w:rsid w:val="00971BDF"/>
    <w:rsid w:val="00972385"/>
    <w:rsid w:val="009729ED"/>
    <w:rsid w:val="00973AE5"/>
    <w:rsid w:val="00973C62"/>
    <w:rsid w:val="0097433D"/>
    <w:rsid w:val="00974942"/>
    <w:rsid w:val="00974C6F"/>
    <w:rsid w:val="00975454"/>
    <w:rsid w:val="00975958"/>
    <w:rsid w:val="00975ACE"/>
    <w:rsid w:val="00975D35"/>
    <w:rsid w:val="00976142"/>
    <w:rsid w:val="00976ADB"/>
    <w:rsid w:val="00976C31"/>
    <w:rsid w:val="00977880"/>
    <w:rsid w:val="0097792E"/>
    <w:rsid w:val="00977B07"/>
    <w:rsid w:val="00977C63"/>
    <w:rsid w:val="00980F52"/>
    <w:rsid w:val="009812E8"/>
    <w:rsid w:val="0098251E"/>
    <w:rsid w:val="009825E4"/>
    <w:rsid w:val="0098274D"/>
    <w:rsid w:val="00982860"/>
    <w:rsid w:val="00982C5A"/>
    <w:rsid w:val="009830E3"/>
    <w:rsid w:val="009831C1"/>
    <w:rsid w:val="009833F4"/>
    <w:rsid w:val="00983E60"/>
    <w:rsid w:val="00984029"/>
    <w:rsid w:val="009845A7"/>
    <w:rsid w:val="00984C98"/>
    <w:rsid w:val="00984EFD"/>
    <w:rsid w:val="009856CF"/>
    <w:rsid w:val="00985716"/>
    <w:rsid w:val="00985BFE"/>
    <w:rsid w:val="00986074"/>
    <w:rsid w:val="0098627B"/>
    <w:rsid w:val="00986A14"/>
    <w:rsid w:val="00986A5A"/>
    <w:rsid w:val="00986A87"/>
    <w:rsid w:val="00986C68"/>
    <w:rsid w:val="00986DAD"/>
    <w:rsid w:val="00986E3C"/>
    <w:rsid w:val="009876B2"/>
    <w:rsid w:val="00987BDD"/>
    <w:rsid w:val="00987D2D"/>
    <w:rsid w:val="00987E66"/>
    <w:rsid w:val="00990214"/>
    <w:rsid w:val="00990404"/>
    <w:rsid w:val="0099064A"/>
    <w:rsid w:val="00990837"/>
    <w:rsid w:val="00990A2E"/>
    <w:rsid w:val="00990A37"/>
    <w:rsid w:val="009915A3"/>
    <w:rsid w:val="00991BFB"/>
    <w:rsid w:val="00991C48"/>
    <w:rsid w:val="00992112"/>
    <w:rsid w:val="009923BC"/>
    <w:rsid w:val="00992444"/>
    <w:rsid w:val="00993176"/>
    <w:rsid w:val="009933C7"/>
    <w:rsid w:val="009953E5"/>
    <w:rsid w:val="009953FC"/>
    <w:rsid w:val="009954CB"/>
    <w:rsid w:val="009958DD"/>
    <w:rsid w:val="00995A83"/>
    <w:rsid w:val="00995F09"/>
    <w:rsid w:val="00996940"/>
    <w:rsid w:val="00996F1F"/>
    <w:rsid w:val="009972B2"/>
    <w:rsid w:val="009972B5"/>
    <w:rsid w:val="0099749B"/>
    <w:rsid w:val="009974A7"/>
    <w:rsid w:val="00997CC2"/>
    <w:rsid w:val="009A036A"/>
    <w:rsid w:val="009A1714"/>
    <w:rsid w:val="009A1774"/>
    <w:rsid w:val="009A180B"/>
    <w:rsid w:val="009A27D4"/>
    <w:rsid w:val="009A283F"/>
    <w:rsid w:val="009A2C3F"/>
    <w:rsid w:val="009A3787"/>
    <w:rsid w:val="009A3B8E"/>
    <w:rsid w:val="009A3BB6"/>
    <w:rsid w:val="009A41CE"/>
    <w:rsid w:val="009A47DD"/>
    <w:rsid w:val="009A4924"/>
    <w:rsid w:val="009A5775"/>
    <w:rsid w:val="009A578D"/>
    <w:rsid w:val="009A5968"/>
    <w:rsid w:val="009A5FE4"/>
    <w:rsid w:val="009A6400"/>
    <w:rsid w:val="009A702B"/>
    <w:rsid w:val="009A7140"/>
    <w:rsid w:val="009A7151"/>
    <w:rsid w:val="009A7758"/>
    <w:rsid w:val="009A799E"/>
    <w:rsid w:val="009A7C95"/>
    <w:rsid w:val="009B0A84"/>
    <w:rsid w:val="009B0F82"/>
    <w:rsid w:val="009B1561"/>
    <w:rsid w:val="009B1638"/>
    <w:rsid w:val="009B1ABE"/>
    <w:rsid w:val="009B1C9E"/>
    <w:rsid w:val="009B2030"/>
    <w:rsid w:val="009B24AC"/>
    <w:rsid w:val="009B2ACE"/>
    <w:rsid w:val="009B2F45"/>
    <w:rsid w:val="009B2F8C"/>
    <w:rsid w:val="009B3181"/>
    <w:rsid w:val="009B34AD"/>
    <w:rsid w:val="009B34B8"/>
    <w:rsid w:val="009B4237"/>
    <w:rsid w:val="009B4431"/>
    <w:rsid w:val="009B453D"/>
    <w:rsid w:val="009B47F9"/>
    <w:rsid w:val="009B4AEB"/>
    <w:rsid w:val="009B4F5C"/>
    <w:rsid w:val="009B58FB"/>
    <w:rsid w:val="009B5A24"/>
    <w:rsid w:val="009B5CE0"/>
    <w:rsid w:val="009B637D"/>
    <w:rsid w:val="009B698F"/>
    <w:rsid w:val="009B7040"/>
    <w:rsid w:val="009B7615"/>
    <w:rsid w:val="009B7868"/>
    <w:rsid w:val="009C0110"/>
    <w:rsid w:val="009C0266"/>
    <w:rsid w:val="009C0CDF"/>
    <w:rsid w:val="009C0E27"/>
    <w:rsid w:val="009C1190"/>
    <w:rsid w:val="009C1629"/>
    <w:rsid w:val="009C1A4C"/>
    <w:rsid w:val="009C1DD8"/>
    <w:rsid w:val="009C1E03"/>
    <w:rsid w:val="009C257D"/>
    <w:rsid w:val="009C2800"/>
    <w:rsid w:val="009C2856"/>
    <w:rsid w:val="009C29C4"/>
    <w:rsid w:val="009C29F4"/>
    <w:rsid w:val="009C30A9"/>
    <w:rsid w:val="009C3129"/>
    <w:rsid w:val="009C461F"/>
    <w:rsid w:val="009C4FE0"/>
    <w:rsid w:val="009C55AA"/>
    <w:rsid w:val="009C6042"/>
    <w:rsid w:val="009C61E7"/>
    <w:rsid w:val="009C6240"/>
    <w:rsid w:val="009C67C8"/>
    <w:rsid w:val="009C6B3A"/>
    <w:rsid w:val="009C6E07"/>
    <w:rsid w:val="009C6EFE"/>
    <w:rsid w:val="009C71A9"/>
    <w:rsid w:val="009C7425"/>
    <w:rsid w:val="009C767E"/>
    <w:rsid w:val="009C7842"/>
    <w:rsid w:val="009D0642"/>
    <w:rsid w:val="009D0C2A"/>
    <w:rsid w:val="009D0D7A"/>
    <w:rsid w:val="009D17C7"/>
    <w:rsid w:val="009D193A"/>
    <w:rsid w:val="009D1CEB"/>
    <w:rsid w:val="009D2094"/>
    <w:rsid w:val="009D2B94"/>
    <w:rsid w:val="009D2F4D"/>
    <w:rsid w:val="009D2F52"/>
    <w:rsid w:val="009D30D8"/>
    <w:rsid w:val="009D3317"/>
    <w:rsid w:val="009D33EA"/>
    <w:rsid w:val="009D3AE5"/>
    <w:rsid w:val="009D4BAB"/>
    <w:rsid w:val="009D4C87"/>
    <w:rsid w:val="009D5071"/>
    <w:rsid w:val="009D520B"/>
    <w:rsid w:val="009D5371"/>
    <w:rsid w:val="009D54F3"/>
    <w:rsid w:val="009D55EC"/>
    <w:rsid w:val="009D5643"/>
    <w:rsid w:val="009D57BC"/>
    <w:rsid w:val="009D59F3"/>
    <w:rsid w:val="009D63D3"/>
    <w:rsid w:val="009D6425"/>
    <w:rsid w:val="009D661F"/>
    <w:rsid w:val="009D6B86"/>
    <w:rsid w:val="009D6D1F"/>
    <w:rsid w:val="009D6EB5"/>
    <w:rsid w:val="009D7308"/>
    <w:rsid w:val="009D7FF5"/>
    <w:rsid w:val="009E051B"/>
    <w:rsid w:val="009E0555"/>
    <w:rsid w:val="009E05E9"/>
    <w:rsid w:val="009E0812"/>
    <w:rsid w:val="009E0820"/>
    <w:rsid w:val="009E0AB5"/>
    <w:rsid w:val="009E193C"/>
    <w:rsid w:val="009E19F7"/>
    <w:rsid w:val="009E1EA1"/>
    <w:rsid w:val="009E2549"/>
    <w:rsid w:val="009E27BC"/>
    <w:rsid w:val="009E3588"/>
    <w:rsid w:val="009E3AE6"/>
    <w:rsid w:val="009E3AF8"/>
    <w:rsid w:val="009E3E00"/>
    <w:rsid w:val="009E3F88"/>
    <w:rsid w:val="009E403F"/>
    <w:rsid w:val="009E4695"/>
    <w:rsid w:val="009E4D62"/>
    <w:rsid w:val="009E4EC2"/>
    <w:rsid w:val="009E50EC"/>
    <w:rsid w:val="009E5465"/>
    <w:rsid w:val="009E54AC"/>
    <w:rsid w:val="009E57D5"/>
    <w:rsid w:val="009E5963"/>
    <w:rsid w:val="009E5BA9"/>
    <w:rsid w:val="009E66B8"/>
    <w:rsid w:val="009E6A87"/>
    <w:rsid w:val="009E6F9A"/>
    <w:rsid w:val="009E7366"/>
    <w:rsid w:val="009E750D"/>
    <w:rsid w:val="009E7789"/>
    <w:rsid w:val="009E7844"/>
    <w:rsid w:val="009F0159"/>
    <w:rsid w:val="009F02F8"/>
    <w:rsid w:val="009F04F8"/>
    <w:rsid w:val="009F1716"/>
    <w:rsid w:val="009F1D5A"/>
    <w:rsid w:val="009F2935"/>
    <w:rsid w:val="009F2CCD"/>
    <w:rsid w:val="009F340E"/>
    <w:rsid w:val="009F341E"/>
    <w:rsid w:val="009F35E8"/>
    <w:rsid w:val="009F365F"/>
    <w:rsid w:val="009F3A48"/>
    <w:rsid w:val="009F3D82"/>
    <w:rsid w:val="009F4601"/>
    <w:rsid w:val="009F48EC"/>
    <w:rsid w:val="009F4E66"/>
    <w:rsid w:val="009F56B9"/>
    <w:rsid w:val="009F5AD5"/>
    <w:rsid w:val="009F5D06"/>
    <w:rsid w:val="009F60EC"/>
    <w:rsid w:val="009F61E3"/>
    <w:rsid w:val="009F64C9"/>
    <w:rsid w:val="009F6938"/>
    <w:rsid w:val="009F7074"/>
    <w:rsid w:val="009F797A"/>
    <w:rsid w:val="009F7B05"/>
    <w:rsid w:val="009F7C4A"/>
    <w:rsid w:val="009F7DE0"/>
    <w:rsid w:val="009F7F6C"/>
    <w:rsid w:val="00A0058A"/>
    <w:rsid w:val="00A00973"/>
    <w:rsid w:val="00A0132D"/>
    <w:rsid w:val="00A024DD"/>
    <w:rsid w:val="00A02968"/>
    <w:rsid w:val="00A0325F"/>
    <w:rsid w:val="00A034D3"/>
    <w:rsid w:val="00A03A0E"/>
    <w:rsid w:val="00A03B12"/>
    <w:rsid w:val="00A03F2C"/>
    <w:rsid w:val="00A03F84"/>
    <w:rsid w:val="00A048D3"/>
    <w:rsid w:val="00A04F58"/>
    <w:rsid w:val="00A062F4"/>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1F50"/>
    <w:rsid w:val="00A124DF"/>
    <w:rsid w:val="00A12CA5"/>
    <w:rsid w:val="00A135E0"/>
    <w:rsid w:val="00A1392E"/>
    <w:rsid w:val="00A139E3"/>
    <w:rsid w:val="00A13D74"/>
    <w:rsid w:val="00A14056"/>
    <w:rsid w:val="00A15436"/>
    <w:rsid w:val="00A17164"/>
    <w:rsid w:val="00A17B90"/>
    <w:rsid w:val="00A17E69"/>
    <w:rsid w:val="00A201B0"/>
    <w:rsid w:val="00A2031A"/>
    <w:rsid w:val="00A207B6"/>
    <w:rsid w:val="00A216F9"/>
    <w:rsid w:val="00A219B5"/>
    <w:rsid w:val="00A21E48"/>
    <w:rsid w:val="00A222AA"/>
    <w:rsid w:val="00A225E6"/>
    <w:rsid w:val="00A22837"/>
    <w:rsid w:val="00A22D40"/>
    <w:rsid w:val="00A22FCA"/>
    <w:rsid w:val="00A23748"/>
    <w:rsid w:val="00A2428C"/>
    <w:rsid w:val="00A24561"/>
    <w:rsid w:val="00A2470C"/>
    <w:rsid w:val="00A249F2"/>
    <w:rsid w:val="00A24CED"/>
    <w:rsid w:val="00A2507B"/>
    <w:rsid w:val="00A250BE"/>
    <w:rsid w:val="00A25275"/>
    <w:rsid w:val="00A2577D"/>
    <w:rsid w:val="00A27933"/>
    <w:rsid w:val="00A303DE"/>
    <w:rsid w:val="00A305F0"/>
    <w:rsid w:val="00A3086B"/>
    <w:rsid w:val="00A31694"/>
    <w:rsid w:val="00A31828"/>
    <w:rsid w:val="00A3185D"/>
    <w:rsid w:val="00A31CF3"/>
    <w:rsid w:val="00A31DCA"/>
    <w:rsid w:val="00A32057"/>
    <w:rsid w:val="00A32242"/>
    <w:rsid w:val="00A3262E"/>
    <w:rsid w:val="00A327EF"/>
    <w:rsid w:val="00A32B01"/>
    <w:rsid w:val="00A338D0"/>
    <w:rsid w:val="00A3438F"/>
    <w:rsid w:val="00A34B53"/>
    <w:rsid w:val="00A35043"/>
    <w:rsid w:val="00A3508F"/>
    <w:rsid w:val="00A35422"/>
    <w:rsid w:val="00A35552"/>
    <w:rsid w:val="00A35558"/>
    <w:rsid w:val="00A355B0"/>
    <w:rsid w:val="00A35E16"/>
    <w:rsid w:val="00A36AD2"/>
    <w:rsid w:val="00A36F2A"/>
    <w:rsid w:val="00A3718C"/>
    <w:rsid w:val="00A373F3"/>
    <w:rsid w:val="00A37704"/>
    <w:rsid w:val="00A37ADB"/>
    <w:rsid w:val="00A37B17"/>
    <w:rsid w:val="00A40017"/>
    <w:rsid w:val="00A40354"/>
    <w:rsid w:val="00A40A65"/>
    <w:rsid w:val="00A40DD5"/>
    <w:rsid w:val="00A410C7"/>
    <w:rsid w:val="00A42120"/>
    <w:rsid w:val="00A425B4"/>
    <w:rsid w:val="00A42705"/>
    <w:rsid w:val="00A42C66"/>
    <w:rsid w:val="00A43D18"/>
    <w:rsid w:val="00A43D32"/>
    <w:rsid w:val="00A43E05"/>
    <w:rsid w:val="00A43E6E"/>
    <w:rsid w:val="00A43F8A"/>
    <w:rsid w:val="00A44118"/>
    <w:rsid w:val="00A443A3"/>
    <w:rsid w:val="00A443CD"/>
    <w:rsid w:val="00A4465B"/>
    <w:rsid w:val="00A44794"/>
    <w:rsid w:val="00A45095"/>
    <w:rsid w:val="00A45188"/>
    <w:rsid w:val="00A45666"/>
    <w:rsid w:val="00A45DEE"/>
    <w:rsid w:val="00A460CB"/>
    <w:rsid w:val="00A46AE8"/>
    <w:rsid w:val="00A477C5"/>
    <w:rsid w:val="00A47C5A"/>
    <w:rsid w:val="00A500E2"/>
    <w:rsid w:val="00A50131"/>
    <w:rsid w:val="00A50D6C"/>
    <w:rsid w:val="00A50E01"/>
    <w:rsid w:val="00A51984"/>
    <w:rsid w:val="00A5239B"/>
    <w:rsid w:val="00A525BE"/>
    <w:rsid w:val="00A52DA8"/>
    <w:rsid w:val="00A53809"/>
    <w:rsid w:val="00A5424C"/>
    <w:rsid w:val="00A5433B"/>
    <w:rsid w:val="00A550AC"/>
    <w:rsid w:val="00A5516F"/>
    <w:rsid w:val="00A551BA"/>
    <w:rsid w:val="00A558A3"/>
    <w:rsid w:val="00A55A93"/>
    <w:rsid w:val="00A55C43"/>
    <w:rsid w:val="00A55FED"/>
    <w:rsid w:val="00A56188"/>
    <w:rsid w:val="00A56B98"/>
    <w:rsid w:val="00A56E45"/>
    <w:rsid w:val="00A600A4"/>
    <w:rsid w:val="00A60150"/>
    <w:rsid w:val="00A603A2"/>
    <w:rsid w:val="00A60570"/>
    <w:rsid w:val="00A60A19"/>
    <w:rsid w:val="00A60CBA"/>
    <w:rsid w:val="00A6108F"/>
    <w:rsid w:val="00A61961"/>
    <w:rsid w:val="00A61A20"/>
    <w:rsid w:val="00A62287"/>
    <w:rsid w:val="00A62CEB"/>
    <w:rsid w:val="00A63A46"/>
    <w:rsid w:val="00A642BB"/>
    <w:rsid w:val="00A64355"/>
    <w:rsid w:val="00A64626"/>
    <w:rsid w:val="00A64C63"/>
    <w:rsid w:val="00A65190"/>
    <w:rsid w:val="00A658D3"/>
    <w:rsid w:val="00A668BB"/>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AA1"/>
    <w:rsid w:val="00A72E73"/>
    <w:rsid w:val="00A73380"/>
    <w:rsid w:val="00A733D7"/>
    <w:rsid w:val="00A74064"/>
    <w:rsid w:val="00A7495B"/>
    <w:rsid w:val="00A7499A"/>
    <w:rsid w:val="00A74B24"/>
    <w:rsid w:val="00A7537C"/>
    <w:rsid w:val="00A75484"/>
    <w:rsid w:val="00A75792"/>
    <w:rsid w:val="00A75811"/>
    <w:rsid w:val="00A75AC0"/>
    <w:rsid w:val="00A75D3C"/>
    <w:rsid w:val="00A76A46"/>
    <w:rsid w:val="00A76C95"/>
    <w:rsid w:val="00A76D81"/>
    <w:rsid w:val="00A76EBB"/>
    <w:rsid w:val="00A77233"/>
    <w:rsid w:val="00A773EE"/>
    <w:rsid w:val="00A774C2"/>
    <w:rsid w:val="00A77A28"/>
    <w:rsid w:val="00A77B78"/>
    <w:rsid w:val="00A8009F"/>
    <w:rsid w:val="00A80653"/>
    <w:rsid w:val="00A80EFB"/>
    <w:rsid w:val="00A81AD1"/>
    <w:rsid w:val="00A81C3D"/>
    <w:rsid w:val="00A822B3"/>
    <w:rsid w:val="00A82835"/>
    <w:rsid w:val="00A82A02"/>
    <w:rsid w:val="00A8309A"/>
    <w:rsid w:val="00A835DF"/>
    <w:rsid w:val="00A8367B"/>
    <w:rsid w:val="00A83925"/>
    <w:rsid w:val="00A841ED"/>
    <w:rsid w:val="00A84E1D"/>
    <w:rsid w:val="00A84E3F"/>
    <w:rsid w:val="00A84E7C"/>
    <w:rsid w:val="00A851B5"/>
    <w:rsid w:val="00A8521A"/>
    <w:rsid w:val="00A852E1"/>
    <w:rsid w:val="00A85491"/>
    <w:rsid w:val="00A85BEB"/>
    <w:rsid w:val="00A86011"/>
    <w:rsid w:val="00A860D4"/>
    <w:rsid w:val="00A864D0"/>
    <w:rsid w:val="00A86A1D"/>
    <w:rsid w:val="00A86DCA"/>
    <w:rsid w:val="00A87E3B"/>
    <w:rsid w:val="00A90294"/>
    <w:rsid w:val="00A902FA"/>
    <w:rsid w:val="00A90750"/>
    <w:rsid w:val="00A9079A"/>
    <w:rsid w:val="00A90BBD"/>
    <w:rsid w:val="00A90CC2"/>
    <w:rsid w:val="00A90E28"/>
    <w:rsid w:val="00A91817"/>
    <w:rsid w:val="00A926D0"/>
    <w:rsid w:val="00A92863"/>
    <w:rsid w:val="00A92A84"/>
    <w:rsid w:val="00A92C90"/>
    <w:rsid w:val="00A93731"/>
    <w:rsid w:val="00A9379A"/>
    <w:rsid w:val="00A93A73"/>
    <w:rsid w:val="00A945D2"/>
    <w:rsid w:val="00A94F55"/>
    <w:rsid w:val="00A95030"/>
    <w:rsid w:val="00A951CA"/>
    <w:rsid w:val="00A9585A"/>
    <w:rsid w:val="00A959BF"/>
    <w:rsid w:val="00A96141"/>
    <w:rsid w:val="00A96291"/>
    <w:rsid w:val="00A965B8"/>
    <w:rsid w:val="00A96E1E"/>
    <w:rsid w:val="00A97029"/>
    <w:rsid w:val="00A97BB0"/>
    <w:rsid w:val="00A97DE7"/>
    <w:rsid w:val="00A97F0E"/>
    <w:rsid w:val="00AA028B"/>
    <w:rsid w:val="00AA02B2"/>
    <w:rsid w:val="00AA09E1"/>
    <w:rsid w:val="00AA0DBF"/>
    <w:rsid w:val="00AA0E25"/>
    <w:rsid w:val="00AA13D5"/>
    <w:rsid w:val="00AA1BAB"/>
    <w:rsid w:val="00AA1DD9"/>
    <w:rsid w:val="00AA28B2"/>
    <w:rsid w:val="00AA2E46"/>
    <w:rsid w:val="00AA31DF"/>
    <w:rsid w:val="00AA33EF"/>
    <w:rsid w:val="00AA3598"/>
    <w:rsid w:val="00AA3A9F"/>
    <w:rsid w:val="00AA3C36"/>
    <w:rsid w:val="00AA3DCF"/>
    <w:rsid w:val="00AA44CD"/>
    <w:rsid w:val="00AA55D6"/>
    <w:rsid w:val="00AA57AF"/>
    <w:rsid w:val="00AA5B9A"/>
    <w:rsid w:val="00AA5CB2"/>
    <w:rsid w:val="00AA5DCF"/>
    <w:rsid w:val="00AA5F0F"/>
    <w:rsid w:val="00AA6550"/>
    <w:rsid w:val="00AA6B26"/>
    <w:rsid w:val="00AA6C7F"/>
    <w:rsid w:val="00AA6C85"/>
    <w:rsid w:val="00AA6D7E"/>
    <w:rsid w:val="00AA7326"/>
    <w:rsid w:val="00AA77D4"/>
    <w:rsid w:val="00AA7B16"/>
    <w:rsid w:val="00AA7D35"/>
    <w:rsid w:val="00AA7D5D"/>
    <w:rsid w:val="00AB0440"/>
    <w:rsid w:val="00AB0F4A"/>
    <w:rsid w:val="00AB19ED"/>
    <w:rsid w:val="00AB1E7B"/>
    <w:rsid w:val="00AB1ED3"/>
    <w:rsid w:val="00AB1FA1"/>
    <w:rsid w:val="00AB25E9"/>
    <w:rsid w:val="00AB2840"/>
    <w:rsid w:val="00AB33DD"/>
    <w:rsid w:val="00AB368A"/>
    <w:rsid w:val="00AB387A"/>
    <w:rsid w:val="00AB38E6"/>
    <w:rsid w:val="00AB3E6A"/>
    <w:rsid w:val="00AB47CC"/>
    <w:rsid w:val="00AB56BE"/>
    <w:rsid w:val="00AB56F9"/>
    <w:rsid w:val="00AB58E8"/>
    <w:rsid w:val="00AB5D0E"/>
    <w:rsid w:val="00AB665D"/>
    <w:rsid w:val="00AB695D"/>
    <w:rsid w:val="00AB6A7E"/>
    <w:rsid w:val="00AB6FA2"/>
    <w:rsid w:val="00AC038F"/>
    <w:rsid w:val="00AC054A"/>
    <w:rsid w:val="00AC0D60"/>
    <w:rsid w:val="00AC14AC"/>
    <w:rsid w:val="00AC159A"/>
    <w:rsid w:val="00AC1672"/>
    <w:rsid w:val="00AC17D4"/>
    <w:rsid w:val="00AC199F"/>
    <w:rsid w:val="00AC20C8"/>
    <w:rsid w:val="00AC301F"/>
    <w:rsid w:val="00AC315C"/>
    <w:rsid w:val="00AC35B9"/>
    <w:rsid w:val="00AC3AD7"/>
    <w:rsid w:val="00AC4A53"/>
    <w:rsid w:val="00AC4C2A"/>
    <w:rsid w:val="00AC552F"/>
    <w:rsid w:val="00AC57D8"/>
    <w:rsid w:val="00AC5DCA"/>
    <w:rsid w:val="00AC626D"/>
    <w:rsid w:val="00AC65ED"/>
    <w:rsid w:val="00AC7A3C"/>
    <w:rsid w:val="00AC7B5C"/>
    <w:rsid w:val="00AD00CE"/>
    <w:rsid w:val="00AD1883"/>
    <w:rsid w:val="00AD1A9F"/>
    <w:rsid w:val="00AD237D"/>
    <w:rsid w:val="00AD2A45"/>
    <w:rsid w:val="00AD34E7"/>
    <w:rsid w:val="00AD4439"/>
    <w:rsid w:val="00AD4CDA"/>
    <w:rsid w:val="00AD4F1A"/>
    <w:rsid w:val="00AD5DDC"/>
    <w:rsid w:val="00AD5EA4"/>
    <w:rsid w:val="00AD66BE"/>
    <w:rsid w:val="00AD67F6"/>
    <w:rsid w:val="00AD680C"/>
    <w:rsid w:val="00AD7B62"/>
    <w:rsid w:val="00AD7CD7"/>
    <w:rsid w:val="00AE0592"/>
    <w:rsid w:val="00AE0618"/>
    <w:rsid w:val="00AE0A74"/>
    <w:rsid w:val="00AE11AA"/>
    <w:rsid w:val="00AE12CC"/>
    <w:rsid w:val="00AE19B6"/>
    <w:rsid w:val="00AE2072"/>
    <w:rsid w:val="00AE2498"/>
    <w:rsid w:val="00AE2771"/>
    <w:rsid w:val="00AE290A"/>
    <w:rsid w:val="00AE2F05"/>
    <w:rsid w:val="00AE30B1"/>
    <w:rsid w:val="00AE3266"/>
    <w:rsid w:val="00AE37DE"/>
    <w:rsid w:val="00AE3C22"/>
    <w:rsid w:val="00AE4775"/>
    <w:rsid w:val="00AE47DC"/>
    <w:rsid w:val="00AE4CFF"/>
    <w:rsid w:val="00AE4F41"/>
    <w:rsid w:val="00AE516A"/>
    <w:rsid w:val="00AE517E"/>
    <w:rsid w:val="00AE5E0C"/>
    <w:rsid w:val="00AE6172"/>
    <w:rsid w:val="00AE673E"/>
    <w:rsid w:val="00AE6F29"/>
    <w:rsid w:val="00AE7162"/>
    <w:rsid w:val="00AE7214"/>
    <w:rsid w:val="00AE75BA"/>
    <w:rsid w:val="00AE7832"/>
    <w:rsid w:val="00AE7DE7"/>
    <w:rsid w:val="00AF051E"/>
    <w:rsid w:val="00AF0973"/>
    <w:rsid w:val="00AF0C1A"/>
    <w:rsid w:val="00AF0EC3"/>
    <w:rsid w:val="00AF122B"/>
    <w:rsid w:val="00AF19F5"/>
    <w:rsid w:val="00AF1AB8"/>
    <w:rsid w:val="00AF1D7A"/>
    <w:rsid w:val="00AF1E95"/>
    <w:rsid w:val="00AF1ED4"/>
    <w:rsid w:val="00AF2125"/>
    <w:rsid w:val="00AF2A59"/>
    <w:rsid w:val="00AF2B6F"/>
    <w:rsid w:val="00AF325D"/>
    <w:rsid w:val="00AF3BB2"/>
    <w:rsid w:val="00AF424F"/>
    <w:rsid w:val="00AF4DDE"/>
    <w:rsid w:val="00AF4F43"/>
    <w:rsid w:val="00AF4FA2"/>
    <w:rsid w:val="00AF5B1A"/>
    <w:rsid w:val="00AF60A4"/>
    <w:rsid w:val="00AF69FD"/>
    <w:rsid w:val="00AF6AE5"/>
    <w:rsid w:val="00AF6B73"/>
    <w:rsid w:val="00AF6BB0"/>
    <w:rsid w:val="00AF6CC0"/>
    <w:rsid w:val="00AF6F30"/>
    <w:rsid w:val="00AF6F8D"/>
    <w:rsid w:val="00AF7688"/>
    <w:rsid w:val="00AF7835"/>
    <w:rsid w:val="00AF7897"/>
    <w:rsid w:val="00AF7DC9"/>
    <w:rsid w:val="00AF7F04"/>
    <w:rsid w:val="00B00AD3"/>
    <w:rsid w:val="00B00B01"/>
    <w:rsid w:val="00B00CC5"/>
    <w:rsid w:val="00B00DAA"/>
    <w:rsid w:val="00B011AF"/>
    <w:rsid w:val="00B01B18"/>
    <w:rsid w:val="00B02E51"/>
    <w:rsid w:val="00B03351"/>
    <w:rsid w:val="00B03352"/>
    <w:rsid w:val="00B035F2"/>
    <w:rsid w:val="00B03656"/>
    <w:rsid w:val="00B03B83"/>
    <w:rsid w:val="00B04335"/>
    <w:rsid w:val="00B0447D"/>
    <w:rsid w:val="00B045AD"/>
    <w:rsid w:val="00B04869"/>
    <w:rsid w:val="00B051B3"/>
    <w:rsid w:val="00B05865"/>
    <w:rsid w:val="00B05A21"/>
    <w:rsid w:val="00B06053"/>
    <w:rsid w:val="00B065FF"/>
    <w:rsid w:val="00B066DD"/>
    <w:rsid w:val="00B0696A"/>
    <w:rsid w:val="00B06C94"/>
    <w:rsid w:val="00B070E7"/>
    <w:rsid w:val="00B0745A"/>
    <w:rsid w:val="00B101CE"/>
    <w:rsid w:val="00B10F92"/>
    <w:rsid w:val="00B111EA"/>
    <w:rsid w:val="00B116F4"/>
    <w:rsid w:val="00B11CCC"/>
    <w:rsid w:val="00B11DCD"/>
    <w:rsid w:val="00B128D0"/>
    <w:rsid w:val="00B12B8D"/>
    <w:rsid w:val="00B12E9A"/>
    <w:rsid w:val="00B12F8B"/>
    <w:rsid w:val="00B13082"/>
    <w:rsid w:val="00B135FC"/>
    <w:rsid w:val="00B14042"/>
    <w:rsid w:val="00B1446E"/>
    <w:rsid w:val="00B15003"/>
    <w:rsid w:val="00B15511"/>
    <w:rsid w:val="00B15641"/>
    <w:rsid w:val="00B156E4"/>
    <w:rsid w:val="00B160C1"/>
    <w:rsid w:val="00B169BB"/>
    <w:rsid w:val="00B16C96"/>
    <w:rsid w:val="00B16E88"/>
    <w:rsid w:val="00B17383"/>
    <w:rsid w:val="00B17870"/>
    <w:rsid w:val="00B17B05"/>
    <w:rsid w:val="00B17C18"/>
    <w:rsid w:val="00B17CFA"/>
    <w:rsid w:val="00B202F0"/>
    <w:rsid w:val="00B20B18"/>
    <w:rsid w:val="00B20D7F"/>
    <w:rsid w:val="00B2164A"/>
    <w:rsid w:val="00B226BF"/>
    <w:rsid w:val="00B22906"/>
    <w:rsid w:val="00B23724"/>
    <w:rsid w:val="00B2374D"/>
    <w:rsid w:val="00B239ED"/>
    <w:rsid w:val="00B23B8B"/>
    <w:rsid w:val="00B24302"/>
    <w:rsid w:val="00B2439F"/>
    <w:rsid w:val="00B2497F"/>
    <w:rsid w:val="00B24CB0"/>
    <w:rsid w:val="00B25047"/>
    <w:rsid w:val="00B25576"/>
    <w:rsid w:val="00B25B1B"/>
    <w:rsid w:val="00B25B45"/>
    <w:rsid w:val="00B25D9E"/>
    <w:rsid w:val="00B25FDC"/>
    <w:rsid w:val="00B26461"/>
    <w:rsid w:val="00B26581"/>
    <w:rsid w:val="00B265BF"/>
    <w:rsid w:val="00B26A18"/>
    <w:rsid w:val="00B26FE6"/>
    <w:rsid w:val="00B2703D"/>
    <w:rsid w:val="00B27BF5"/>
    <w:rsid w:val="00B300CD"/>
    <w:rsid w:val="00B30586"/>
    <w:rsid w:val="00B30752"/>
    <w:rsid w:val="00B30C65"/>
    <w:rsid w:val="00B30DF1"/>
    <w:rsid w:val="00B30F3F"/>
    <w:rsid w:val="00B3141E"/>
    <w:rsid w:val="00B3165B"/>
    <w:rsid w:val="00B31846"/>
    <w:rsid w:val="00B31A51"/>
    <w:rsid w:val="00B32E84"/>
    <w:rsid w:val="00B3312E"/>
    <w:rsid w:val="00B33407"/>
    <w:rsid w:val="00B33810"/>
    <w:rsid w:val="00B33AF7"/>
    <w:rsid w:val="00B33D7E"/>
    <w:rsid w:val="00B3415D"/>
    <w:rsid w:val="00B34397"/>
    <w:rsid w:val="00B34504"/>
    <w:rsid w:val="00B34692"/>
    <w:rsid w:val="00B347FC"/>
    <w:rsid w:val="00B347FE"/>
    <w:rsid w:val="00B349BD"/>
    <w:rsid w:val="00B34D1C"/>
    <w:rsid w:val="00B34F34"/>
    <w:rsid w:val="00B35A8A"/>
    <w:rsid w:val="00B35DA5"/>
    <w:rsid w:val="00B36466"/>
    <w:rsid w:val="00B364A4"/>
    <w:rsid w:val="00B36DDD"/>
    <w:rsid w:val="00B370A0"/>
    <w:rsid w:val="00B37F51"/>
    <w:rsid w:val="00B4008A"/>
    <w:rsid w:val="00B40418"/>
    <w:rsid w:val="00B40512"/>
    <w:rsid w:val="00B4065B"/>
    <w:rsid w:val="00B4084D"/>
    <w:rsid w:val="00B409F4"/>
    <w:rsid w:val="00B40F97"/>
    <w:rsid w:val="00B4100A"/>
    <w:rsid w:val="00B41269"/>
    <w:rsid w:val="00B41ACB"/>
    <w:rsid w:val="00B41DF4"/>
    <w:rsid w:val="00B41EFA"/>
    <w:rsid w:val="00B422BE"/>
    <w:rsid w:val="00B42D6F"/>
    <w:rsid w:val="00B42EC2"/>
    <w:rsid w:val="00B43731"/>
    <w:rsid w:val="00B4377D"/>
    <w:rsid w:val="00B44122"/>
    <w:rsid w:val="00B4438D"/>
    <w:rsid w:val="00B444A9"/>
    <w:rsid w:val="00B44AC6"/>
    <w:rsid w:val="00B44C6E"/>
    <w:rsid w:val="00B45128"/>
    <w:rsid w:val="00B45577"/>
    <w:rsid w:val="00B45927"/>
    <w:rsid w:val="00B45D27"/>
    <w:rsid w:val="00B4627C"/>
    <w:rsid w:val="00B46644"/>
    <w:rsid w:val="00B4688B"/>
    <w:rsid w:val="00B47565"/>
    <w:rsid w:val="00B47788"/>
    <w:rsid w:val="00B477F0"/>
    <w:rsid w:val="00B4788F"/>
    <w:rsid w:val="00B47D80"/>
    <w:rsid w:val="00B47DA3"/>
    <w:rsid w:val="00B50026"/>
    <w:rsid w:val="00B50744"/>
    <w:rsid w:val="00B5093A"/>
    <w:rsid w:val="00B50E27"/>
    <w:rsid w:val="00B51111"/>
    <w:rsid w:val="00B511AD"/>
    <w:rsid w:val="00B51310"/>
    <w:rsid w:val="00B514F2"/>
    <w:rsid w:val="00B51920"/>
    <w:rsid w:val="00B5195F"/>
    <w:rsid w:val="00B51A4D"/>
    <w:rsid w:val="00B51BF0"/>
    <w:rsid w:val="00B5268D"/>
    <w:rsid w:val="00B52AAF"/>
    <w:rsid w:val="00B537A0"/>
    <w:rsid w:val="00B53E61"/>
    <w:rsid w:val="00B53FAE"/>
    <w:rsid w:val="00B5481B"/>
    <w:rsid w:val="00B56279"/>
    <w:rsid w:val="00B563EB"/>
    <w:rsid w:val="00B5641B"/>
    <w:rsid w:val="00B567B7"/>
    <w:rsid w:val="00B57C10"/>
    <w:rsid w:val="00B60942"/>
    <w:rsid w:val="00B6108A"/>
    <w:rsid w:val="00B61102"/>
    <w:rsid w:val="00B613FE"/>
    <w:rsid w:val="00B61455"/>
    <w:rsid w:val="00B614B2"/>
    <w:rsid w:val="00B61A7E"/>
    <w:rsid w:val="00B61E74"/>
    <w:rsid w:val="00B61E9E"/>
    <w:rsid w:val="00B61EE4"/>
    <w:rsid w:val="00B6329B"/>
    <w:rsid w:val="00B63CFE"/>
    <w:rsid w:val="00B64387"/>
    <w:rsid w:val="00B64EDD"/>
    <w:rsid w:val="00B6509E"/>
    <w:rsid w:val="00B65698"/>
    <w:rsid w:val="00B65C0C"/>
    <w:rsid w:val="00B65C95"/>
    <w:rsid w:val="00B664CA"/>
    <w:rsid w:val="00B666FC"/>
    <w:rsid w:val="00B66831"/>
    <w:rsid w:val="00B66CA2"/>
    <w:rsid w:val="00B67202"/>
    <w:rsid w:val="00B67394"/>
    <w:rsid w:val="00B67B70"/>
    <w:rsid w:val="00B67F15"/>
    <w:rsid w:val="00B702FA"/>
    <w:rsid w:val="00B7059F"/>
    <w:rsid w:val="00B71BF4"/>
    <w:rsid w:val="00B72121"/>
    <w:rsid w:val="00B73407"/>
    <w:rsid w:val="00B73498"/>
    <w:rsid w:val="00B73BCE"/>
    <w:rsid w:val="00B73D00"/>
    <w:rsid w:val="00B73D1C"/>
    <w:rsid w:val="00B747D6"/>
    <w:rsid w:val="00B74DE2"/>
    <w:rsid w:val="00B7575D"/>
    <w:rsid w:val="00B7588C"/>
    <w:rsid w:val="00B75EA8"/>
    <w:rsid w:val="00B76885"/>
    <w:rsid w:val="00B76BB9"/>
    <w:rsid w:val="00B76FFA"/>
    <w:rsid w:val="00B77182"/>
    <w:rsid w:val="00B774A4"/>
    <w:rsid w:val="00B77805"/>
    <w:rsid w:val="00B77C39"/>
    <w:rsid w:val="00B77E58"/>
    <w:rsid w:val="00B80332"/>
    <w:rsid w:val="00B8044F"/>
    <w:rsid w:val="00B80768"/>
    <w:rsid w:val="00B807DE"/>
    <w:rsid w:val="00B8081B"/>
    <w:rsid w:val="00B80B4D"/>
    <w:rsid w:val="00B814F8"/>
    <w:rsid w:val="00B81611"/>
    <w:rsid w:val="00B816D5"/>
    <w:rsid w:val="00B81773"/>
    <w:rsid w:val="00B81BB9"/>
    <w:rsid w:val="00B82907"/>
    <w:rsid w:val="00B82961"/>
    <w:rsid w:val="00B829B4"/>
    <w:rsid w:val="00B82BD4"/>
    <w:rsid w:val="00B82CA7"/>
    <w:rsid w:val="00B82E34"/>
    <w:rsid w:val="00B831AD"/>
    <w:rsid w:val="00B831C8"/>
    <w:rsid w:val="00B83B9F"/>
    <w:rsid w:val="00B840F5"/>
    <w:rsid w:val="00B84D68"/>
    <w:rsid w:val="00B84E6C"/>
    <w:rsid w:val="00B84F01"/>
    <w:rsid w:val="00B84F0F"/>
    <w:rsid w:val="00B8599A"/>
    <w:rsid w:val="00B86E9F"/>
    <w:rsid w:val="00B87141"/>
    <w:rsid w:val="00B90862"/>
    <w:rsid w:val="00B9104D"/>
    <w:rsid w:val="00B9138D"/>
    <w:rsid w:val="00B918BA"/>
    <w:rsid w:val="00B918F8"/>
    <w:rsid w:val="00B92ADA"/>
    <w:rsid w:val="00B931DC"/>
    <w:rsid w:val="00B93B26"/>
    <w:rsid w:val="00B93C8C"/>
    <w:rsid w:val="00B9409A"/>
    <w:rsid w:val="00B957C2"/>
    <w:rsid w:val="00B9600F"/>
    <w:rsid w:val="00B96320"/>
    <w:rsid w:val="00B966BF"/>
    <w:rsid w:val="00B96CA9"/>
    <w:rsid w:val="00B970FF"/>
    <w:rsid w:val="00B9718A"/>
    <w:rsid w:val="00B9747D"/>
    <w:rsid w:val="00B975A2"/>
    <w:rsid w:val="00B97BA9"/>
    <w:rsid w:val="00B97FD6"/>
    <w:rsid w:val="00BA0591"/>
    <w:rsid w:val="00BA075A"/>
    <w:rsid w:val="00BA0F4C"/>
    <w:rsid w:val="00BA141F"/>
    <w:rsid w:val="00BA1627"/>
    <w:rsid w:val="00BA186E"/>
    <w:rsid w:val="00BA1D9C"/>
    <w:rsid w:val="00BA1F3E"/>
    <w:rsid w:val="00BA25E7"/>
    <w:rsid w:val="00BA2E2B"/>
    <w:rsid w:val="00BA2E35"/>
    <w:rsid w:val="00BA3216"/>
    <w:rsid w:val="00BA3607"/>
    <w:rsid w:val="00BA3C5A"/>
    <w:rsid w:val="00BA4146"/>
    <w:rsid w:val="00BA422B"/>
    <w:rsid w:val="00BA4624"/>
    <w:rsid w:val="00BA4673"/>
    <w:rsid w:val="00BA4E2F"/>
    <w:rsid w:val="00BA5711"/>
    <w:rsid w:val="00BA5B28"/>
    <w:rsid w:val="00BA5C19"/>
    <w:rsid w:val="00BA616A"/>
    <w:rsid w:val="00BA6647"/>
    <w:rsid w:val="00BA6CFE"/>
    <w:rsid w:val="00BA6D3D"/>
    <w:rsid w:val="00BA6F36"/>
    <w:rsid w:val="00BA712F"/>
    <w:rsid w:val="00BA7480"/>
    <w:rsid w:val="00BA7621"/>
    <w:rsid w:val="00BA7DA5"/>
    <w:rsid w:val="00BB00AB"/>
    <w:rsid w:val="00BB03CE"/>
    <w:rsid w:val="00BB0AE4"/>
    <w:rsid w:val="00BB11B3"/>
    <w:rsid w:val="00BB170C"/>
    <w:rsid w:val="00BB1B2F"/>
    <w:rsid w:val="00BB1C9A"/>
    <w:rsid w:val="00BB1E7D"/>
    <w:rsid w:val="00BB1FD9"/>
    <w:rsid w:val="00BB22D4"/>
    <w:rsid w:val="00BB25C4"/>
    <w:rsid w:val="00BB2706"/>
    <w:rsid w:val="00BB2869"/>
    <w:rsid w:val="00BB2D13"/>
    <w:rsid w:val="00BB36F1"/>
    <w:rsid w:val="00BB396D"/>
    <w:rsid w:val="00BB3FD6"/>
    <w:rsid w:val="00BB4071"/>
    <w:rsid w:val="00BB439F"/>
    <w:rsid w:val="00BB4554"/>
    <w:rsid w:val="00BB470E"/>
    <w:rsid w:val="00BB5076"/>
    <w:rsid w:val="00BB50A7"/>
    <w:rsid w:val="00BB55DA"/>
    <w:rsid w:val="00BB5750"/>
    <w:rsid w:val="00BB59BF"/>
    <w:rsid w:val="00BB615F"/>
    <w:rsid w:val="00BB61C8"/>
    <w:rsid w:val="00BB6444"/>
    <w:rsid w:val="00BB693C"/>
    <w:rsid w:val="00BB714C"/>
    <w:rsid w:val="00BB71BF"/>
    <w:rsid w:val="00BB747C"/>
    <w:rsid w:val="00BC02A5"/>
    <w:rsid w:val="00BC0A2D"/>
    <w:rsid w:val="00BC0D68"/>
    <w:rsid w:val="00BC14C5"/>
    <w:rsid w:val="00BC1575"/>
    <w:rsid w:val="00BC18D7"/>
    <w:rsid w:val="00BC1B3B"/>
    <w:rsid w:val="00BC20C4"/>
    <w:rsid w:val="00BC23EC"/>
    <w:rsid w:val="00BC23F6"/>
    <w:rsid w:val="00BC3E26"/>
    <w:rsid w:val="00BC4108"/>
    <w:rsid w:val="00BC430B"/>
    <w:rsid w:val="00BC50C4"/>
    <w:rsid w:val="00BC51B5"/>
    <w:rsid w:val="00BC54E1"/>
    <w:rsid w:val="00BC5669"/>
    <w:rsid w:val="00BC58E9"/>
    <w:rsid w:val="00BC5CBB"/>
    <w:rsid w:val="00BC5EB9"/>
    <w:rsid w:val="00BC60D0"/>
    <w:rsid w:val="00BC6B82"/>
    <w:rsid w:val="00BC7501"/>
    <w:rsid w:val="00BC7579"/>
    <w:rsid w:val="00BC773F"/>
    <w:rsid w:val="00BC7AB3"/>
    <w:rsid w:val="00BC7B90"/>
    <w:rsid w:val="00BC7EED"/>
    <w:rsid w:val="00BD07AC"/>
    <w:rsid w:val="00BD0A9A"/>
    <w:rsid w:val="00BD0BFC"/>
    <w:rsid w:val="00BD0C10"/>
    <w:rsid w:val="00BD1315"/>
    <w:rsid w:val="00BD134E"/>
    <w:rsid w:val="00BD13B9"/>
    <w:rsid w:val="00BD1400"/>
    <w:rsid w:val="00BD14D9"/>
    <w:rsid w:val="00BD1518"/>
    <w:rsid w:val="00BD16CB"/>
    <w:rsid w:val="00BD1D54"/>
    <w:rsid w:val="00BD2286"/>
    <w:rsid w:val="00BD24BC"/>
    <w:rsid w:val="00BD2537"/>
    <w:rsid w:val="00BD26FC"/>
    <w:rsid w:val="00BD27A1"/>
    <w:rsid w:val="00BD347B"/>
    <w:rsid w:val="00BD3891"/>
    <w:rsid w:val="00BD3A93"/>
    <w:rsid w:val="00BD3C0C"/>
    <w:rsid w:val="00BD3C78"/>
    <w:rsid w:val="00BD4078"/>
    <w:rsid w:val="00BD4142"/>
    <w:rsid w:val="00BD41CA"/>
    <w:rsid w:val="00BD41DD"/>
    <w:rsid w:val="00BD467E"/>
    <w:rsid w:val="00BD4B1C"/>
    <w:rsid w:val="00BD4C99"/>
    <w:rsid w:val="00BD5103"/>
    <w:rsid w:val="00BD529D"/>
    <w:rsid w:val="00BD53B9"/>
    <w:rsid w:val="00BD54D1"/>
    <w:rsid w:val="00BD5B87"/>
    <w:rsid w:val="00BD5FD3"/>
    <w:rsid w:val="00BD6387"/>
    <w:rsid w:val="00BD6ABD"/>
    <w:rsid w:val="00BD6C9B"/>
    <w:rsid w:val="00BD73CF"/>
    <w:rsid w:val="00BD7818"/>
    <w:rsid w:val="00BD785F"/>
    <w:rsid w:val="00BD78E4"/>
    <w:rsid w:val="00BD7A00"/>
    <w:rsid w:val="00BD7AD8"/>
    <w:rsid w:val="00BE0979"/>
    <w:rsid w:val="00BE130C"/>
    <w:rsid w:val="00BE1AA5"/>
    <w:rsid w:val="00BE1AE3"/>
    <w:rsid w:val="00BE1DF3"/>
    <w:rsid w:val="00BE232D"/>
    <w:rsid w:val="00BE24F5"/>
    <w:rsid w:val="00BE29F6"/>
    <w:rsid w:val="00BE3233"/>
    <w:rsid w:val="00BE36E9"/>
    <w:rsid w:val="00BE3FCC"/>
    <w:rsid w:val="00BE4551"/>
    <w:rsid w:val="00BE4BC1"/>
    <w:rsid w:val="00BE4E76"/>
    <w:rsid w:val="00BE5BD9"/>
    <w:rsid w:val="00BE5CF4"/>
    <w:rsid w:val="00BE5D7D"/>
    <w:rsid w:val="00BE5EBD"/>
    <w:rsid w:val="00BE650A"/>
    <w:rsid w:val="00BE6BD3"/>
    <w:rsid w:val="00BE6C54"/>
    <w:rsid w:val="00BE7024"/>
    <w:rsid w:val="00BE745F"/>
    <w:rsid w:val="00BF0130"/>
    <w:rsid w:val="00BF0332"/>
    <w:rsid w:val="00BF10B3"/>
    <w:rsid w:val="00BF16F4"/>
    <w:rsid w:val="00BF1BD8"/>
    <w:rsid w:val="00BF2354"/>
    <w:rsid w:val="00BF2558"/>
    <w:rsid w:val="00BF287A"/>
    <w:rsid w:val="00BF3102"/>
    <w:rsid w:val="00BF36D0"/>
    <w:rsid w:val="00BF39FD"/>
    <w:rsid w:val="00BF42EF"/>
    <w:rsid w:val="00BF474C"/>
    <w:rsid w:val="00BF4D18"/>
    <w:rsid w:val="00BF4EB0"/>
    <w:rsid w:val="00BF50FE"/>
    <w:rsid w:val="00BF5475"/>
    <w:rsid w:val="00BF566E"/>
    <w:rsid w:val="00BF6780"/>
    <w:rsid w:val="00BF6FB5"/>
    <w:rsid w:val="00BF7EE2"/>
    <w:rsid w:val="00BF7F32"/>
    <w:rsid w:val="00C001B2"/>
    <w:rsid w:val="00C00768"/>
    <w:rsid w:val="00C016C4"/>
    <w:rsid w:val="00C01A2D"/>
    <w:rsid w:val="00C01DE8"/>
    <w:rsid w:val="00C027AF"/>
    <w:rsid w:val="00C02B61"/>
    <w:rsid w:val="00C03252"/>
    <w:rsid w:val="00C03366"/>
    <w:rsid w:val="00C03439"/>
    <w:rsid w:val="00C037BB"/>
    <w:rsid w:val="00C03BA2"/>
    <w:rsid w:val="00C04292"/>
    <w:rsid w:val="00C04673"/>
    <w:rsid w:val="00C05A1A"/>
    <w:rsid w:val="00C0656F"/>
    <w:rsid w:val="00C065EA"/>
    <w:rsid w:val="00C0672D"/>
    <w:rsid w:val="00C0679C"/>
    <w:rsid w:val="00C06DAE"/>
    <w:rsid w:val="00C07102"/>
    <w:rsid w:val="00C10534"/>
    <w:rsid w:val="00C10579"/>
    <w:rsid w:val="00C10E93"/>
    <w:rsid w:val="00C10FE4"/>
    <w:rsid w:val="00C110F5"/>
    <w:rsid w:val="00C114C3"/>
    <w:rsid w:val="00C11619"/>
    <w:rsid w:val="00C11D52"/>
    <w:rsid w:val="00C125A5"/>
    <w:rsid w:val="00C125D0"/>
    <w:rsid w:val="00C13608"/>
    <w:rsid w:val="00C13721"/>
    <w:rsid w:val="00C13BF8"/>
    <w:rsid w:val="00C14591"/>
    <w:rsid w:val="00C1489C"/>
    <w:rsid w:val="00C152A3"/>
    <w:rsid w:val="00C15BF0"/>
    <w:rsid w:val="00C15D91"/>
    <w:rsid w:val="00C161CA"/>
    <w:rsid w:val="00C16580"/>
    <w:rsid w:val="00C165C8"/>
    <w:rsid w:val="00C16B28"/>
    <w:rsid w:val="00C17138"/>
    <w:rsid w:val="00C1718D"/>
    <w:rsid w:val="00C17FE4"/>
    <w:rsid w:val="00C201F0"/>
    <w:rsid w:val="00C2039C"/>
    <w:rsid w:val="00C20999"/>
    <w:rsid w:val="00C20BF1"/>
    <w:rsid w:val="00C20BFB"/>
    <w:rsid w:val="00C212A9"/>
    <w:rsid w:val="00C21466"/>
    <w:rsid w:val="00C218BD"/>
    <w:rsid w:val="00C21BCC"/>
    <w:rsid w:val="00C220EA"/>
    <w:rsid w:val="00C226FB"/>
    <w:rsid w:val="00C230C2"/>
    <w:rsid w:val="00C2381B"/>
    <w:rsid w:val="00C241FB"/>
    <w:rsid w:val="00C2432E"/>
    <w:rsid w:val="00C24742"/>
    <w:rsid w:val="00C24BBE"/>
    <w:rsid w:val="00C25372"/>
    <w:rsid w:val="00C25E80"/>
    <w:rsid w:val="00C25EB2"/>
    <w:rsid w:val="00C2605B"/>
    <w:rsid w:val="00C2686B"/>
    <w:rsid w:val="00C26A0E"/>
    <w:rsid w:val="00C26BAF"/>
    <w:rsid w:val="00C26D78"/>
    <w:rsid w:val="00C26E2F"/>
    <w:rsid w:val="00C2709C"/>
    <w:rsid w:val="00C27756"/>
    <w:rsid w:val="00C27AB8"/>
    <w:rsid w:val="00C27F42"/>
    <w:rsid w:val="00C3034F"/>
    <w:rsid w:val="00C3064B"/>
    <w:rsid w:val="00C3089C"/>
    <w:rsid w:val="00C309BC"/>
    <w:rsid w:val="00C30B78"/>
    <w:rsid w:val="00C30F2C"/>
    <w:rsid w:val="00C30F8E"/>
    <w:rsid w:val="00C310F0"/>
    <w:rsid w:val="00C3136E"/>
    <w:rsid w:val="00C314FD"/>
    <w:rsid w:val="00C32000"/>
    <w:rsid w:val="00C32406"/>
    <w:rsid w:val="00C3275F"/>
    <w:rsid w:val="00C327DF"/>
    <w:rsid w:val="00C32D17"/>
    <w:rsid w:val="00C32D18"/>
    <w:rsid w:val="00C3339D"/>
    <w:rsid w:val="00C3341F"/>
    <w:rsid w:val="00C334AC"/>
    <w:rsid w:val="00C335A4"/>
    <w:rsid w:val="00C33AD6"/>
    <w:rsid w:val="00C34864"/>
    <w:rsid w:val="00C35564"/>
    <w:rsid w:val="00C355C1"/>
    <w:rsid w:val="00C35759"/>
    <w:rsid w:val="00C3575A"/>
    <w:rsid w:val="00C35831"/>
    <w:rsid w:val="00C35886"/>
    <w:rsid w:val="00C363FB"/>
    <w:rsid w:val="00C36ED9"/>
    <w:rsid w:val="00C372E8"/>
    <w:rsid w:val="00C375D2"/>
    <w:rsid w:val="00C40199"/>
    <w:rsid w:val="00C405BE"/>
    <w:rsid w:val="00C41513"/>
    <w:rsid w:val="00C4156E"/>
    <w:rsid w:val="00C417B1"/>
    <w:rsid w:val="00C425F6"/>
    <w:rsid w:val="00C42798"/>
    <w:rsid w:val="00C43657"/>
    <w:rsid w:val="00C43E5C"/>
    <w:rsid w:val="00C44540"/>
    <w:rsid w:val="00C44555"/>
    <w:rsid w:val="00C446BE"/>
    <w:rsid w:val="00C44A53"/>
    <w:rsid w:val="00C45249"/>
    <w:rsid w:val="00C45F20"/>
    <w:rsid w:val="00C46666"/>
    <w:rsid w:val="00C4668B"/>
    <w:rsid w:val="00C469C2"/>
    <w:rsid w:val="00C471D9"/>
    <w:rsid w:val="00C47BA3"/>
    <w:rsid w:val="00C47D4B"/>
    <w:rsid w:val="00C5039C"/>
    <w:rsid w:val="00C509EF"/>
    <w:rsid w:val="00C51155"/>
    <w:rsid w:val="00C51621"/>
    <w:rsid w:val="00C5297C"/>
    <w:rsid w:val="00C52B30"/>
    <w:rsid w:val="00C530BC"/>
    <w:rsid w:val="00C53114"/>
    <w:rsid w:val="00C53D03"/>
    <w:rsid w:val="00C53E40"/>
    <w:rsid w:val="00C54080"/>
    <w:rsid w:val="00C54118"/>
    <w:rsid w:val="00C54796"/>
    <w:rsid w:val="00C5495E"/>
    <w:rsid w:val="00C54A82"/>
    <w:rsid w:val="00C54E24"/>
    <w:rsid w:val="00C54E3A"/>
    <w:rsid w:val="00C54E7B"/>
    <w:rsid w:val="00C555B5"/>
    <w:rsid w:val="00C558E7"/>
    <w:rsid w:val="00C55A1E"/>
    <w:rsid w:val="00C55B5C"/>
    <w:rsid w:val="00C55C2D"/>
    <w:rsid w:val="00C55E2D"/>
    <w:rsid w:val="00C56099"/>
    <w:rsid w:val="00C562A0"/>
    <w:rsid w:val="00C569B7"/>
    <w:rsid w:val="00C56ACF"/>
    <w:rsid w:val="00C56C58"/>
    <w:rsid w:val="00C570C4"/>
    <w:rsid w:val="00C57465"/>
    <w:rsid w:val="00C602A2"/>
    <w:rsid w:val="00C604D5"/>
    <w:rsid w:val="00C60618"/>
    <w:rsid w:val="00C608D0"/>
    <w:rsid w:val="00C60B4D"/>
    <w:rsid w:val="00C60BD0"/>
    <w:rsid w:val="00C60C06"/>
    <w:rsid w:val="00C60DDA"/>
    <w:rsid w:val="00C60EAF"/>
    <w:rsid w:val="00C61266"/>
    <w:rsid w:val="00C61592"/>
    <w:rsid w:val="00C6168C"/>
    <w:rsid w:val="00C6318B"/>
    <w:rsid w:val="00C6352F"/>
    <w:rsid w:val="00C64170"/>
    <w:rsid w:val="00C64896"/>
    <w:rsid w:val="00C64A81"/>
    <w:rsid w:val="00C655AE"/>
    <w:rsid w:val="00C65D60"/>
    <w:rsid w:val="00C66744"/>
    <w:rsid w:val="00C66EEA"/>
    <w:rsid w:val="00C6733D"/>
    <w:rsid w:val="00C674BA"/>
    <w:rsid w:val="00C6797B"/>
    <w:rsid w:val="00C67993"/>
    <w:rsid w:val="00C67C50"/>
    <w:rsid w:val="00C7078A"/>
    <w:rsid w:val="00C70945"/>
    <w:rsid w:val="00C710E0"/>
    <w:rsid w:val="00C71107"/>
    <w:rsid w:val="00C7116C"/>
    <w:rsid w:val="00C7180E"/>
    <w:rsid w:val="00C71C57"/>
    <w:rsid w:val="00C71D91"/>
    <w:rsid w:val="00C72610"/>
    <w:rsid w:val="00C72BF5"/>
    <w:rsid w:val="00C72DCF"/>
    <w:rsid w:val="00C72E84"/>
    <w:rsid w:val="00C73DFC"/>
    <w:rsid w:val="00C73F84"/>
    <w:rsid w:val="00C7477F"/>
    <w:rsid w:val="00C75069"/>
    <w:rsid w:val="00C75411"/>
    <w:rsid w:val="00C75CA4"/>
    <w:rsid w:val="00C75E0D"/>
    <w:rsid w:val="00C75F7C"/>
    <w:rsid w:val="00C75FE5"/>
    <w:rsid w:val="00C76A03"/>
    <w:rsid w:val="00C76E66"/>
    <w:rsid w:val="00C77521"/>
    <w:rsid w:val="00C7762E"/>
    <w:rsid w:val="00C7780A"/>
    <w:rsid w:val="00C77987"/>
    <w:rsid w:val="00C77C5C"/>
    <w:rsid w:val="00C801B2"/>
    <w:rsid w:val="00C808A6"/>
    <w:rsid w:val="00C80930"/>
    <w:rsid w:val="00C81267"/>
    <w:rsid w:val="00C815F1"/>
    <w:rsid w:val="00C8237E"/>
    <w:rsid w:val="00C8252A"/>
    <w:rsid w:val="00C82D2F"/>
    <w:rsid w:val="00C834C3"/>
    <w:rsid w:val="00C8403F"/>
    <w:rsid w:val="00C84650"/>
    <w:rsid w:val="00C84A2A"/>
    <w:rsid w:val="00C84AB9"/>
    <w:rsid w:val="00C85F20"/>
    <w:rsid w:val="00C8651A"/>
    <w:rsid w:val="00C8694C"/>
    <w:rsid w:val="00C8727F"/>
    <w:rsid w:val="00C87314"/>
    <w:rsid w:val="00C8760F"/>
    <w:rsid w:val="00C87776"/>
    <w:rsid w:val="00C904BA"/>
    <w:rsid w:val="00C90727"/>
    <w:rsid w:val="00C908A1"/>
    <w:rsid w:val="00C9096C"/>
    <w:rsid w:val="00C90A49"/>
    <w:rsid w:val="00C90CAB"/>
    <w:rsid w:val="00C90CB4"/>
    <w:rsid w:val="00C90DDE"/>
    <w:rsid w:val="00C915C5"/>
    <w:rsid w:val="00C91657"/>
    <w:rsid w:val="00C91666"/>
    <w:rsid w:val="00C91708"/>
    <w:rsid w:val="00C91F3C"/>
    <w:rsid w:val="00C92A5E"/>
    <w:rsid w:val="00C92AEB"/>
    <w:rsid w:val="00C93137"/>
    <w:rsid w:val="00C932DC"/>
    <w:rsid w:val="00C93600"/>
    <w:rsid w:val="00C9365D"/>
    <w:rsid w:val="00C939BC"/>
    <w:rsid w:val="00C939EE"/>
    <w:rsid w:val="00C93DE8"/>
    <w:rsid w:val="00C94A41"/>
    <w:rsid w:val="00C954B9"/>
    <w:rsid w:val="00C95E54"/>
    <w:rsid w:val="00C9680D"/>
    <w:rsid w:val="00C96FEA"/>
    <w:rsid w:val="00C977D8"/>
    <w:rsid w:val="00C97A07"/>
    <w:rsid w:val="00C97E5D"/>
    <w:rsid w:val="00CA08E4"/>
    <w:rsid w:val="00CA0998"/>
    <w:rsid w:val="00CA0C0C"/>
    <w:rsid w:val="00CA0C9C"/>
    <w:rsid w:val="00CA0FFF"/>
    <w:rsid w:val="00CA1516"/>
    <w:rsid w:val="00CA18A3"/>
    <w:rsid w:val="00CA1EFA"/>
    <w:rsid w:val="00CA215F"/>
    <w:rsid w:val="00CA2403"/>
    <w:rsid w:val="00CA2634"/>
    <w:rsid w:val="00CA2BDB"/>
    <w:rsid w:val="00CA2D5F"/>
    <w:rsid w:val="00CA2ECD"/>
    <w:rsid w:val="00CA3071"/>
    <w:rsid w:val="00CA39ED"/>
    <w:rsid w:val="00CA3BA3"/>
    <w:rsid w:val="00CA63A4"/>
    <w:rsid w:val="00CA6A3C"/>
    <w:rsid w:val="00CA6DDE"/>
    <w:rsid w:val="00CA7022"/>
    <w:rsid w:val="00CA72D5"/>
    <w:rsid w:val="00CA7A51"/>
    <w:rsid w:val="00CA7C4B"/>
    <w:rsid w:val="00CB0E86"/>
    <w:rsid w:val="00CB102C"/>
    <w:rsid w:val="00CB17C2"/>
    <w:rsid w:val="00CB1842"/>
    <w:rsid w:val="00CB1B98"/>
    <w:rsid w:val="00CB25D8"/>
    <w:rsid w:val="00CB28F5"/>
    <w:rsid w:val="00CB3F8E"/>
    <w:rsid w:val="00CB408C"/>
    <w:rsid w:val="00CB42E5"/>
    <w:rsid w:val="00CB4842"/>
    <w:rsid w:val="00CB48A4"/>
    <w:rsid w:val="00CB4FA9"/>
    <w:rsid w:val="00CB4FE8"/>
    <w:rsid w:val="00CB503D"/>
    <w:rsid w:val="00CB55BD"/>
    <w:rsid w:val="00CB56BD"/>
    <w:rsid w:val="00CB5D2C"/>
    <w:rsid w:val="00CB5D6B"/>
    <w:rsid w:val="00CB63D6"/>
    <w:rsid w:val="00CB6A63"/>
    <w:rsid w:val="00CB6C4F"/>
    <w:rsid w:val="00CB75A4"/>
    <w:rsid w:val="00CB7800"/>
    <w:rsid w:val="00CB7CF5"/>
    <w:rsid w:val="00CC0197"/>
    <w:rsid w:val="00CC02F9"/>
    <w:rsid w:val="00CC224E"/>
    <w:rsid w:val="00CC2855"/>
    <w:rsid w:val="00CC2ABA"/>
    <w:rsid w:val="00CC3895"/>
    <w:rsid w:val="00CC3B59"/>
    <w:rsid w:val="00CC3CD2"/>
    <w:rsid w:val="00CC3F7A"/>
    <w:rsid w:val="00CC408B"/>
    <w:rsid w:val="00CC4230"/>
    <w:rsid w:val="00CC4957"/>
    <w:rsid w:val="00CC4BB2"/>
    <w:rsid w:val="00CC4C9D"/>
    <w:rsid w:val="00CC5479"/>
    <w:rsid w:val="00CC547B"/>
    <w:rsid w:val="00CC55D3"/>
    <w:rsid w:val="00CC5679"/>
    <w:rsid w:val="00CC5D6A"/>
    <w:rsid w:val="00CC646C"/>
    <w:rsid w:val="00CC66B9"/>
    <w:rsid w:val="00CC6E9A"/>
    <w:rsid w:val="00CC75DE"/>
    <w:rsid w:val="00CC7AD5"/>
    <w:rsid w:val="00CD0210"/>
    <w:rsid w:val="00CD056F"/>
    <w:rsid w:val="00CD07B9"/>
    <w:rsid w:val="00CD082D"/>
    <w:rsid w:val="00CD087E"/>
    <w:rsid w:val="00CD1405"/>
    <w:rsid w:val="00CD19D2"/>
    <w:rsid w:val="00CD29B5"/>
    <w:rsid w:val="00CD3B78"/>
    <w:rsid w:val="00CD3EA0"/>
    <w:rsid w:val="00CD40B5"/>
    <w:rsid w:val="00CD4159"/>
    <w:rsid w:val="00CD4560"/>
    <w:rsid w:val="00CD4795"/>
    <w:rsid w:val="00CD58E6"/>
    <w:rsid w:val="00CD5EFD"/>
    <w:rsid w:val="00CD6082"/>
    <w:rsid w:val="00CD6425"/>
    <w:rsid w:val="00CD6B3B"/>
    <w:rsid w:val="00CD72B3"/>
    <w:rsid w:val="00CD7427"/>
    <w:rsid w:val="00CD7473"/>
    <w:rsid w:val="00CD78C2"/>
    <w:rsid w:val="00CD7C2C"/>
    <w:rsid w:val="00CD7EAE"/>
    <w:rsid w:val="00CE0EAA"/>
    <w:rsid w:val="00CE15CF"/>
    <w:rsid w:val="00CE1FA0"/>
    <w:rsid w:val="00CE2650"/>
    <w:rsid w:val="00CE28DF"/>
    <w:rsid w:val="00CE3E3C"/>
    <w:rsid w:val="00CE40C3"/>
    <w:rsid w:val="00CE40CA"/>
    <w:rsid w:val="00CE4AA0"/>
    <w:rsid w:val="00CE4D69"/>
    <w:rsid w:val="00CE4DAA"/>
    <w:rsid w:val="00CE52ED"/>
    <w:rsid w:val="00CE559E"/>
    <w:rsid w:val="00CE5E28"/>
    <w:rsid w:val="00CE6127"/>
    <w:rsid w:val="00CE61A3"/>
    <w:rsid w:val="00CE6602"/>
    <w:rsid w:val="00CE73A4"/>
    <w:rsid w:val="00CE746A"/>
    <w:rsid w:val="00CF15FE"/>
    <w:rsid w:val="00CF167E"/>
    <w:rsid w:val="00CF1D26"/>
    <w:rsid w:val="00CF3034"/>
    <w:rsid w:val="00CF3448"/>
    <w:rsid w:val="00CF447A"/>
    <w:rsid w:val="00CF4FCB"/>
    <w:rsid w:val="00CF54AE"/>
    <w:rsid w:val="00CF54B9"/>
    <w:rsid w:val="00CF56E8"/>
    <w:rsid w:val="00CF5BC2"/>
    <w:rsid w:val="00CF6251"/>
    <w:rsid w:val="00CF62BF"/>
    <w:rsid w:val="00CF65E7"/>
    <w:rsid w:val="00CF6A6D"/>
    <w:rsid w:val="00CF6AEA"/>
    <w:rsid w:val="00CF71DB"/>
    <w:rsid w:val="00CF75E2"/>
    <w:rsid w:val="00CF79C8"/>
    <w:rsid w:val="00CF7CE3"/>
    <w:rsid w:val="00CF7FF8"/>
    <w:rsid w:val="00D002BB"/>
    <w:rsid w:val="00D00420"/>
    <w:rsid w:val="00D00819"/>
    <w:rsid w:val="00D00D14"/>
    <w:rsid w:val="00D013B5"/>
    <w:rsid w:val="00D016BA"/>
    <w:rsid w:val="00D01AFD"/>
    <w:rsid w:val="00D0254A"/>
    <w:rsid w:val="00D02550"/>
    <w:rsid w:val="00D029B0"/>
    <w:rsid w:val="00D02C81"/>
    <w:rsid w:val="00D031D7"/>
    <w:rsid w:val="00D039AC"/>
    <w:rsid w:val="00D03F2D"/>
    <w:rsid w:val="00D040A1"/>
    <w:rsid w:val="00D04307"/>
    <w:rsid w:val="00D04796"/>
    <w:rsid w:val="00D04B19"/>
    <w:rsid w:val="00D05B97"/>
    <w:rsid w:val="00D067CD"/>
    <w:rsid w:val="00D0707A"/>
    <w:rsid w:val="00D07104"/>
    <w:rsid w:val="00D072D0"/>
    <w:rsid w:val="00D0790E"/>
    <w:rsid w:val="00D07A89"/>
    <w:rsid w:val="00D07B29"/>
    <w:rsid w:val="00D07BC7"/>
    <w:rsid w:val="00D07D50"/>
    <w:rsid w:val="00D106FA"/>
    <w:rsid w:val="00D110CD"/>
    <w:rsid w:val="00D1114D"/>
    <w:rsid w:val="00D1187C"/>
    <w:rsid w:val="00D11AEA"/>
    <w:rsid w:val="00D12498"/>
    <w:rsid w:val="00D12855"/>
    <w:rsid w:val="00D12AB4"/>
    <w:rsid w:val="00D12FFF"/>
    <w:rsid w:val="00D13D9C"/>
    <w:rsid w:val="00D13E3D"/>
    <w:rsid w:val="00D14971"/>
    <w:rsid w:val="00D14B7E"/>
    <w:rsid w:val="00D150FD"/>
    <w:rsid w:val="00D15ABB"/>
    <w:rsid w:val="00D17502"/>
    <w:rsid w:val="00D175F2"/>
    <w:rsid w:val="00D179EC"/>
    <w:rsid w:val="00D17AD7"/>
    <w:rsid w:val="00D17D9B"/>
    <w:rsid w:val="00D201C3"/>
    <w:rsid w:val="00D2024F"/>
    <w:rsid w:val="00D20562"/>
    <w:rsid w:val="00D20770"/>
    <w:rsid w:val="00D207E8"/>
    <w:rsid w:val="00D21293"/>
    <w:rsid w:val="00D21606"/>
    <w:rsid w:val="00D21748"/>
    <w:rsid w:val="00D219F4"/>
    <w:rsid w:val="00D2222E"/>
    <w:rsid w:val="00D22417"/>
    <w:rsid w:val="00D22D1D"/>
    <w:rsid w:val="00D22E12"/>
    <w:rsid w:val="00D22F05"/>
    <w:rsid w:val="00D230FC"/>
    <w:rsid w:val="00D2362D"/>
    <w:rsid w:val="00D23882"/>
    <w:rsid w:val="00D2406B"/>
    <w:rsid w:val="00D24524"/>
    <w:rsid w:val="00D24649"/>
    <w:rsid w:val="00D24675"/>
    <w:rsid w:val="00D24FD8"/>
    <w:rsid w:val="00D254D0"/>
    <w:rsid w:val="00D260A9"/>
    <w:rsid w:val="00D269E8"/>
    <w:rsid w:val="00D27B06"/>
    <w:rsid w:val="00D27E9C"/>
    <w:rsid w:val="00D30196"/>
    <w:rsid w:val="00D30CA8"/>
    <w:rsid w:val="00D30FE7"/>
    <w:rsid w:val="00D31182"/>
    <w:rsid w:val="00D312FB"/>
    <w:rsid w:val="00D31944"/>
    <w:rsid w:val="00D31EBA"/>
    <w:rsid w:val="00D31FA1"/>
    <w:rsid w:val="00D320A2"/>
    <w:rsid w:val="00D320C6"/>
    <w:rsid w:val="00D322D4"/>
    <w:rsid w:val="00D332FF"/>
    <w:rsid w:val="00D333B9"/>
    <w:rsid w:val="00D33423"/>
    <w:rsid w:val="00D33D60"/>
    <w:rsid w:val="00D33F3D"/>
    <w:rsid w:val="00D3408E"/>
    <w:rsid w:val="00D3435D"/>
    <w:rsid w:val="00D344CD"/>
    <w:rsid w:val="00D34971"/>
    <w:rsid w:val="00D34DC2"/>
    <w:rsid w:val="00D3594C"/>
    <w:rsid w:val="00D35CF3"/>
    <w:rsid w:val="00D35ED0"/>
    <w:rsid w:val="00D3623D"/>
    <w:rsid w:val="00D36882"/>
    <w:rsid w:val="00D36974"/>
    <w:rsid w:val="00D36B21"/>
    <w:rsid w:val="00D36C9C"/>
    <w:rsid w:val="00D36E55"/>
    <w:rsid w:val="00D37372"/>
    <w:rsid w:val="00D37564"/>
    <w:rsid w:val="00D37B6C"/>
    <w:rsid w:val="00D40160"/>
    <w:rsid w:val="00D40311"/>
    <w:rsid w:val="00D40AA2"/>
    <w:rsid w:val="00D4206A"/>
    <w:rsid w:val="00D42361"/>
    <w:rsid w:val="00D423FC"/>
    <w:rsid w:val="00D42418"/>
    <w:rsid w:val="00D4248F"/>
    <w:rsid w:val="00D42B12"/>
    <w:rsid w:val="00D433ED"/>
    <w:rsid w:val="00D43540"/>
    <w:rsid w:val="00D43C10"/>
    <w:rsid w:val="00D43FD9"/>
    <w:rsid w:val="00D44110"/>
    <w:rsid w:val="00D443CB"/>
    <w:rsid w:val="00D445E6"/>
    <w:rsid w:val="00D44772"/>
    <w:rsid w:val="00D44F03"/>
    <w:rsid w:val="00D4500D"/>
    <w:rsid w:val="00D45263"/>
    <w:rsid w:val="00D4530C"/>
    <w:rsid w:val="00D45B04"/>
    <w:rsid w:val="00D45E10"/>
    <w:rsid w:val="00D4612D"/>
    <w:rsid w:val="00D46407"/>
    <w:rsid w:val="00D46451"/>
    <w:rsid w:val="00D46892"/>
    <w:rsid w:val="00D46F52"/>
    <w:rsid w:val="00D478B9"/>
    <w:rsid w:val="00D47E8A"/>
    <w:rsid w:val="00D5028A"/>
    <w:rsid w:val="00D502CF"/>
    <w:rsid w:val="00D502E0"/>
    <w:rsid w:val="00D509DA"/>
    <w:rsid w:val="00D50F91"/>
    <w:rsid w:val="00D5107C"/>
    <w:rsid w:val="00D511FA"/>
    <w:rsid w:val="00D513E2"/>
    <w:rsid w:val="00D51984"/>
    <w:rsid w:val="00D51E95"/>
    <w:rsid w:val="00D5289C"/>
    <w:rsid w:val="00D529CA"/>
    <w:rsid w:val="00D52E47"/>
    <w:rsid w:val="00D53BDE"/>
    <w:rsid w:val="00D53C37"/>
    <w:rsid w:val="00D53F02"/>
    <w:rsid w:val="00D548FE"/>
    <w:rsid w:val="00D54CA2"/>
    <w:rsid w:val="00D54F45"/>
    <w:rsid w:val="00D54FF4"/>
    <w:rsid w:val="00D55C15"/>
    <w:rsid w:val="00D56174"/>
    <w:rsid w:val="00D56646"/>
    <w:rsid w:val="00D56814"/>
    <w:rsid w:val="00D570A1"/>
    <w:rsid w:val="00D571CB"/>
    <w:rsid w:val="00D579AB"/>
    <w:rsid w:val="00D57B0C"/>
    <w:rsid w:val="00D57BA7"/>
    <w:rsid w:val="00D57C05"/>
    <w:rsid w:val="00D57F34"/>
    <w:rsid w:val="00D60AB0"/>
    <w:rsid w:val="00D60B1F"/>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FF8"/>
    <w:rsid w:val="00D645AF"/>
    <w:rsid w:val="00D6485A"/>
    <w:rsid w:val="00D6486F"/>
    <w:rsid w:val="00D6495B"/>
    <w:rsid w:val="00D64F1F"/>
    <w:rsid w:val="00D64F2D"/>
    <w:rsid w:val="00D657F3"/>
    <w:rsid w:val="00D65891"/>
    <w:rsid w:val="00D65894"/>
    <w:rsid w:val="00D65D79"/>
    <w:rsid w:val="00D66034"/>
    <w:rsid w:val="00D6609C"/>
    <w:rsid w:val="00D6609E"/>
    <w:rsid w:val="00D666C1"/>
    <w:rsid w:val="00D66970"/>
    <w:rsid w:val="00D67B94"/>
    <w:rsid w:val="00D702B5"/>
    <w:rsid w:val="00D70BA7"/>
    <w:rsid w:val="00D71576"/>
    <w:rsid w:val="00D71A54"/>
    <w:rsid w:val="00D720CE"/>
    <w:rsid w:val="00D72825"/>
    <w:rsid w:val="00D72C0F"/>
    <w:rsid w:val="00D732D6"/>
    <w:rsid w:val="00D73305"/>
    <w:rsid w:val="00D73EEB"/>
    <w:rsid w:val="00D74123"/>
    <w:rsid w:val="00D7483D"/>
    <w:rsid w:val="00D74D65"/>
    <w:rsid w:val="00D74D84"/>
    <w:rsid w:val="00D74EA1"/>
    <w:rsid w:val="00D76BE1"/>
    <w:rsid w:val="00D76E98"/>
    <w:rsid w:val="00D77256"/>
    <w:rsid w:val="00D7771A"/>
    <w:rsid w:val="00D77D8A"/>
    <w:rsid w:val="00D803DC"/>
    <w:rsid w:val="00D80D84"/>
    <w:rsid w:val="00D80E78"/>
    <w:rsid w:val="00D817B1"/>
    <w:rsid w:val="00D81EA3"/>
    <w:rsid w:val="00D820D5"/>
    <w:rsid w:val="00D82635"/>
    <w:rsid w:val="00D82986"/>
    <w:rsid w:val="00D82B7C"/>
    <w:rsid w:val="00D82F84"/>
    <w:rsid w:val="00D83819"/>
    <w:rsid w:val="00D83D90"/>
    <w:rsid w:val="00D83F74"/>
    <w:rsid w:val="00D843DC"/>
    <w:rsid w:val="00D84580"/>
    <w:rsid w:val="00D8477D"/>
    <w:rsid w:val="00D8489C"/>
    <w:rsid w:val="00D8498D"/>
    <w:rsid w:val="00D84B34"/>
    <w:rsid w:val="00D84C42"/>
    <w:rsid w:val="00D84D75"/>
    <w:rsid w:val="00D85DFE"/>
    <w:rsid w:val="00D862B9"/>
    <w:rsid w:val="00D863C0"/>
    <w:rsid w:val="00D876E7"/>
    <w:rsid w:val="00D87D91"/>
    <w:rsid w:val="00D900C4"/>
    <w:rsid w:val="00D9022C"/>
    <w:rsid w:val="00D909CE"/>
    <w:rsid w:val="00D9143D"/>
    <w:rsid w:val="00D916E9"/>
    <w:rsid w:val="00D91834"/>
    <w:rsid w:val="00D92094"/>
    <w:rsid w:val="00D92E7F"/>
    <w:rsid w:val="00D930D4"/>
    <w:rsid w:val="00D93119"/>
    <w:rsid w:val="00D9338D"/>
    <w:rsid w:val="00D93440"/>
    <w:rsid w:val="00D93BB6"/>
    <w:rsid w:val="00D94397"/>
    <w:rsid w:val="00D94DB0"/>
    <w:rsid w:val="00D94F2D"/>
    <w:rsid w:val="00D95DC6"/>
    <w:rsid w:val="00D96BD3"/>
    <w:rsid w:val="00D96F4A"/>
    <w:rsid w:val="00D973DB"/>
    <w:rsid w:val="00D97EEE"/>
    <w:rsid w:val="00DA00C7"/>
    <w:rsid w:val="00DA0615"/>
    <w:rsid w:val="00DA1822"/>
    <w:rsid w:val="00DA1BC5"/>
    <w:rsid w:val="00DA1C97"/>
    <w:rsid w:val="00DA23DF"/>
    <w:rsid w:val="00DA2A08"/>
    <w:rsid w:val="00DA2D5A"/>
    <w:rsid w:val="00DA39E8"/>
    <w:rsid w:val="00DA3AFF"/>
    <w:rsid w:val="00DA3B9D"/>
    <w:rsid w:val="00DA3D54"/>
    <w:rsid w:val="00DA41DE"/>
    <w:rsid w:val="00DA437C"/>
    <w:rsid w:val="00DA45AF"/>
    <w:rsid w:val="00DA4849"/>
    <w:rsid w:val="00DA4C1F"/>
    <w:rsid w:val="00DA54AB"/>
    <w:rsid w:val="00DA7DA7"/>
    <w:rsid w:val="00DB041E"/>
    <w:rsid w:val="00DB04F6"/>
    <w:rsid w:val="00DB0595"/>
    <w:rsid w:val="00DB13CC"/>
    <w:rsid w:val="00DB168F"/>
    <w:rsid w:val="00DB1E55"/>
    <w:rsid w:val="00DB2665"/>
    <w:rsid w:val="00DB287E"/>
    <w:rsid w:val="00DB2CCD"/>
    <w:rsid w:val="00DB408D"/>
    <w:rsid w:val="00DB4119"/>
    <w:rsid w:val="00DB41A3"/>
    <w:rsid w:val="00DB43BD"/>
    <w:rsid w:val="00DB43BF"/>
    <w:rsid w:val="00DB4496"/>
    <w:rsid w:val="00DB46FE"/>
    <w:rsid w:val="00DB4994"/>
    <w:rsid w:val="00DB5200"/>
    <w:rsid w:val="00DB533A"/>
    <w:rsid w:val="00DB5512"/>
    <w:rsid w:val="00DB55AE"/>
    <w:rsid w:val="00DB5688"/>
    <w:rsid w:val="00DB597E"/>
    <w:rsid w:val="00DB5FEB"/>
    <w:rsid w:val="00DB6349"/>
    <w:rsid w:val="00DB6D98"/>
    <w:rsid w:val="00DB7393"/>
    <w:rsid w:val="00DB74AA"/>
    <w:rsid w:val="00DB7902"/>
    <w:rsid w:val="00DC064A"/>
    <w:rsid w:val="00DC091D"/>
    <w:rsid w:val="00DC1395"/>
    <w:rsid w:val="00DC1594"/>
    <w:rsid w:val="00DC182B"/>
    <w:rsid w:val="00DC19BB"/>
    <w:rsid w:val="00DC1D68"/>
    <w:rsid w:val="00DC222A"/>
    <w:rsid w:val="00DC2463"/>
    <w:rsid w:val="00DC24EC"/>
    <w:rsid w:val="00DC2ACB"/>
    <w:rsid w:val="00DC36EE"/>
    <w:rsid w:val="00DC3813"/>
    <w:rsid w:val="00DC3ECB"/>
    <w:rsid w:val="00DC4725"/>
    <w:rsid w:val="00DC4AD6"/>
    <w:rsid w:val="00DC4B6F"/>
    <w:rsid w:val="00DC4C6C"/>
    <w:rsid w:val="00DC5162"/>
    <w:rsid w:val="00DC5A83"/>
    <w:rsid w:val="00DC5D2F"/>
    <w:rsid w:val="00DC621B"/>
    <w:rsid w:val="00DC6500"/>
    <w:rsid w:val="00DC74FB"/>
    <w:rsid w:val="00DC76B6"/>
    <w:rsid w:val="00DC780A"/>
    <w:rsid w:val="00DC798D"/>
    <w:rsid w:val="00DC7E07"/>
    <w:rsid w:val="00DD0108"/>
    <w:rsid w:val="00DD0497"/>
    <w:rsid w:val="00DD0775"/>
    <w:rsid w:val="00DD09AE"/>
    <w:rsid w:val="00DD0C76"/>
    <w:rsid w:val="00DD1378"/>
    <w:rsid w:val="00DD1A1F"/>
    <w:rsid w:val="00DD1C9E"/>
    <w:rsid w:val="00DD29DE"/>
    <w:rsid w:val="00DD2EB5"/>
    <w:rsid w:val="00DD3335"/>
    <w:rsid w:val="00DD3548"/>
    <w:rsid w:val="00DD3959"/>
    <w:rsid w:val="00DD3E01"/>
    <w:rsid w:val="00DD4086"/>
    <w:rsid w:val="00DD4700"/>
    <w:rsid w:val="00DD4999"/>
    <w:rsid w:val="00DD4D6D"/>
    <w:rsid w:val="00DD4DBA"/>
    <w:rsid w:val="00DD4DD2"/>
    <w:rsid w:val="00DD4F81"/>
    <w:rsid w:val="00DD4FC9"/>
    <w:rsid w:val="00DD5BFE"/>
    <w:rsid w:val="00DD61B4"/>
    <w:rsid w:val="00DD664E"/>
    <w:rsid w:val="00DD696D"/>
    <w:rsid w:val="00DD69B1"/>
    <w:rsid w:val="00DD6FC3"/>
    <w:rsid w:val="00DD7CE6"/>
    <w:rsid w:val="00DE024B"/>
    <w:rsid w:val="00DE0D69"/>
    <w:rsid w:val="00DE0FD9"/>
    <w:rsid w:val="00DE10D5"/>
    <w:rsid w:val="00DE13B4"/>
    <w:rsid w:val="00DE1EA6"/>
    <w:rsid w:val="00DE259D"/>
    <w:rsid w:val="00DE2B89"/>
    <w:rsid w:val="00DE2C9A"/>
    <w:rsid w:val="00DE31D8"/>
    <w:rsid w:val="00DE323E"/>
    <w:rsid w:val="00DE33C8"/>
    <w:rsid w:val="00DE42D5"/>
    <w:rsid w:val="00DE4306"/>
    <w:rsid w:val="00DE4C12"/>
    <w:rsid w:val="00DE5172"/>
    <w:rsid w:val="00DE58A3"/>
    <w:rsid w:val="00DE625C"/>
    <w:rsid w:val="00DE672C"/>
    <w:rsid w:val="00DE6770"/>
    <w:rsid w:val="00DE7050"/>
    <w:rsid w:val="00DE7B71"/>
    <w:rsid w:val="00DE7C35"/>
    <w:rsid w:val="00DE7CEF"/>
    <w:rsid w:val="00DF00C9"/>
    <w:rsid w:val="00DF02EF"/>
    <w:rsid w:val="00DF0448"/>
    <w:rsid w:val="00DF07EF"/>
    <w:rsid w:val="00DF1B36"/>
    <w:rsid w:val="00DF20CA"/>
    <w:rsid w:val="00DF2119"/>
    <w:rsid w:val="00DF231B"/>
    <w:rsid w:val="00DF2AD0"/>
    <w:rsid w:val="00DF2F3F"/>
    <w:rsid w:val="00DF3543"/>
    <w:rsid w:val="00DF37A0"/>
    <w:rsid w:val="00DF48AE"/>
    <w:rsid w:val="00DF4D6F"/>
    <w:rsid w:val="00DF4E9C"/>
    <w:rsid w:val="00DF4EB9"/>
    <w:rsid w:val="00DF5CFB"/>
    <w:rsid w:val="00DF5F0E"/>
    <w:rsid w:val="00DF5F8A"/>
    <w:rsid w:val="00DF5FF2"/>
    <w:rsid w:val="00DF651D"/>
    <w:rsid w:val="00DF7C87"/>
    <w:rsid w:val="00DF7FB6"/>
    <w:rsid w:val="00E00167"/>
    <w:rsid w:val="00E0019C"/>
    <w:rsid w:val="00E00758"/>
    <w:rsid w:val="00E009DE"/>
    <w:rsid w:val="00E00BDC"/>
    <w:rsid w:val="00E01757"/>
    <w:rsid w:val="00E01A3B"/>
    <w:rsid w:val="00E020DC"/>
    <w:rsid w:val="00E02668"/>
    <w:rsid w:val="00E02C28"/>
    <w:rsid w:val="00E03553"/>
    <w:rsid w:val="00E03A0D"/>
    <w:rsid w:val="00E03BFA"/>
    <w:rsid w:val="00E05204"/>
    <w:rsid w:val="00E05C2D"/>
    <w:rsid w:val="00E0647B"/>
    <w:rsid w:val="00E0656F"/>
    <w:rsid w:val="00E068D3"/>
    <w:rsid w:val="00E068F6"/>
    <w:rsid w:val="00E06CE2"/>
    <w:rsid w:val="00E07BE2"/>
    <w:rsid w:val="00E10119"/>
    <w:rsid w:val="00E10D96"/>
    <w:rsid w:val="00E112E3"/>
    <w:rsid w:val="00E121AC"/>
    <w:rsid w:val="00E12C33"/>
    <w:rsid w:val="00E13172"/>
    <w:rsid w:val="00E1356A"/>
    <w:rsid w:val="00E137A6"/>
    <w:rsid w:val="00E137D8"/>
    <w:rsid w:val="00E13BC3"/>
    <w:rsid w:val="00E13C0E"/>
    <w:rsid w:val="00E13D45"/>
    <w:rsid w:val="00E14059"/>
    <w:rsid w:val="00E1478D"/>
    <w:rsid w:val="00E14F99"/>
    <w:rsid w:val="00E15974"/>
    <w:rsid w:val="00E16405"/>
    <w:rsid w:val="00E1651D"/>
    <w:rsid w:val="00E16552"/>
    <w:rsid w:val="00E169CC"/>
    <w:rsid w:val="00E178D5"/>
    <w:rsid w:val="00E17B41"/>
    <w:rsid w:val="00E17BA1"/>
    <w:rsid w:val="00E17C71"/>
    <w:rsid w:val="00E17D71"/>
    <w:rsid w:val="00E17FCD"/>
    <w:rsid w:val="00E20725"/>
    <w:rsid w:val="00E21108"/>
    <w:rsid w:val="00E214B0"/>
    <w:rsid w:val="00E21CA7"/>
    <w:rsid w:val="00E21EE4"/>
    <w:rsid w:val="00E22391"/>
    <w:rsid w:val="00E22586"/>
    <w:rsid w:val="00E22ADD"/>
    <w:rsid w:val="00E22AE4"/>
    <w:rsid w:val="00E22D24"/>
    <w:rsid w:val="00E231AC"/>
    <w:rsid w:val="00E23A38"/>
    <w:rsid w:val="00E23CB4"/>
    <w:rsid w:val="00E23E56"/>
    <w:rsid w:val="00E246CB"/>
    <w:rsid w:val="00E24959"/>
    <w:rsid w:val="00E24DE1"/>
    <w:rsid w:val="00E2587E"/>
    <w:rsid w:val="00E25FD8"/>
    <w:rsid w:val="00E270F1"/>
    <w:rsid w:val="00E27259"/>
    <w:rsid w:val="00E27775"/>
    <w:rsid w:val="00E277C7"/>
    <w:rsid w:val="00E27AA4"/>
    <w:rsid w:val="00E27CB8"/>
    <w:rsid w:val="00E27E3E"/>
    <w:rsid w:val="00E27E63"/>
    <w:rsid w:val="00E3009F"/>
    <w:rsid w:val="00E30787"/>
    <w:rsid w:val="00E30987"/>
    <w:rsid w:val="00E319BD"/>
    <w:rsid w:val="00E319CA"/>
    <w:rsid w:val="00E31C55"/>
    <w:rsid w:val="00E3262E"/>
    <w:rsid w:val="00E32F8B"/>
    <w:rsid w:val="00E334A9"/>
    <w:rsid w:val="00E337ED"/>
    <w:rsid w:val="00E3397D"/>
    <w:rsid w:val="00E33AD7"/>
    <w:rsid w:val="00E33D0D"/>
    <w:rsid w:val="00E34641"/>
    <w:rsid w:val="00E346D5"/>
    <w:rsid w:val="00E349C3"/>
    <w:rsid w:val="00E34A13"/>
    <w:rsid w:val="00E34C8D"/>
    <w:rsid w:val="00E351B4"/>
    <w:rsid w:val="00E354DF"/>
    <w:rsid w:val="00E358BF"/>
    <w:rsid w:val="00E35D58"/>
    <w:rsid w:val="00E361AB"/>
    <w:rsid w:val="00E36EF0"/>
    <w:rsid w:val="00E37191"/>
    <w:rsid w:val="00E371D9"/>
    <w:rsid w:val="00E37E02"/>
    <w:rsid w:val="00E37EC2"/>
    <w:rsid w:val="00E40643"/>
    <w:rsid w:val="00E409AE"/>
    <w:rsid w:val="00E413C1"/>
    <w:rsid w:val="00E417EB"/>
    <w:rsid w:val="00E41BD6"/>
    <w:rsid w:val="00E42611"/>
    <w:rsid w:val="00E43789"/>
    <w:rsid w:val="00E437B5"/>
    <w:rsid w:val="00E43BD7"/>
    <w:rsid w:val="00E441ED"/>
    <w:rsid w:val="00E44FB0"/>
    <w:rsid w:val="00E4525C"/>
    <w:rsid w:val="00E459D2"/>
    <w:rsid w:val="00E45A0A"/>
    <w:rsid w:val="00E469E1"/>
    <w:rsid w:val="00E47008"/>
    <w:rsid w:val="00E47074"/>
    <w:rsid w:val="00E47C90"/>
    <w:rsid w:val="00E501A1"/>
    <w:rsid w:val="00E50A2E"/>
    <w:rsid w:val="00E50F7E"/>
    <w:rsid w:val="00E51B57"/>
    <w:rsid w:val="00E51DEC"/>
    <w:rsid w:val="00E51DFE"/>
    <w:rsid w:val="00E52141"/>
    <w:rsid w:val="00E52797"/>
    <w:rsid w:val="00E527AB"/>
    <w:rsid w:val="00E52850"/>
    <w:rsid w:val="00E52855"/>
    <w:rsid w:val="00E537CA"/>
    <w:rsid w:val="00E53D75"/>
    <w:rsid w:val="00E54BF4"/>
    <w:rsid w:val="00E54C63"/>
    <w:rsid w:val="00E54DBE"/>
    <w:rsid w:val="00E55212"/>
    <w:rsid w:val="00E55C6E"/>
    <w:rsid w:val="00E577E4"/>
    <w:rsid w:val="00E57B10"/>
    <w:rsid w:val="00E57DFF"/>
    <w:rsid w:val="00E57FDF"/>
    <w:rsid w:val="00E60188"/>
    <w:rsid w:val="00E604D8"/>
    <w:rsid w:val="00E6063B"/>
    <w:rsid w:val="00E607E2"/>
    <w:rsid w:val="00E60B63"/>
    <w:rsid w:val="00E60BC2"/>
    <w:rsid w:val="00E60D1F"/>
    <w:rsid w:val="00E60D74"/>
    <w:rsid w:val="00E61025"/>
    <w:rsid w:val="00E61396"/>
    <w:rsid w:val="00E613E7"/>
    <w:rsid w:val="00E61504"/>
    <w:rsid w:val="00E6203C"/>
    <w:rsid w:val="00E62683"/>
    <w:rsid w:val="00E627DB"/>
    <w:rsid w:val="00E6284C"/>
    <w:rsid w:val="00E63615"/>
    <w:rsid w:val="00E639A2"/>
    <w:rsid w:val="00E63A66"/>
    <w:rsid w:val="00E63CAC"/>
    <w:rsid w:val="00E64020"/>
    <w:rsid w:val="00E64887"/>
    <w:rsid w:val="00E6492E"/>
    <w:rsid w:val="00E64AA7"/>
    <w:rsid w:val="00E64D06"/>
    <w:rsid w:val="00E64DAE"/>
    <w:rsid w:val="00E65050"/>
    <w:rsid w:val="00E65788"/>
    <w:rsid w:val="00E66490"/>
    <w:rsid w:val="00E66B28"/>
    <w:rsid w:val="00E6729A"/>
    <w:rsid w:val="00E676E5"/>
    <w:rsid w:val="00E678D3"/>
    <w:rsid w:val="00E678E9"/>
    <w:rsid w:val="00E67A09"/>
    <w:rsid w:val="00E67D1C"/>
    <w:rsid w:val="00E67DB5"/>
    <w:rsid w:val="00E70662"/>
    <w:rsid w:val="00E7145C"/>
    <w:rsid w:val="00E714FF"/>
    <w:rsid w:val="00E716EF"/>
    <w:rsid w:val="00E71C97"/>
    <w:rsid w:val="00E7272A"/>
    <w:rsid w:val="00E727B0"/>
    <w:rsid w:val="00E737D6"/>
    <w:rsid w:val="00E73818"/>
    <w:rsid w:val="00E73827"/>
    <w:rsid w:val="00E73B03"/>
    <w:rsid w:val="00E73B3D"/>
    <w:rsid w:val="00E73EA2"/>
    <w:rsid w:val="00E73EFC"/>
    <w:rsid w:val="00E74040"/>
    <w:rsid w:val="00E745C0"/>
    <w:rsid w:val="00E7479B"/>
    <w:rsid w:val="00E7549A"/>
    <w:rsid w:val="00E75A2A"/>
    <w:rsid w:val="00E75ACF"/>
    <w:rsid w:val="00E75DF7"/>
    <w:rsid w:val="00E764F8"/>
    <w:rsid w:val="00E769A3"/>
    <w:rsid w:val="00E76AEE"/>
    <w:rsid w:val="00E76DAD"/>
    <w:rsid w:val="00E77835"/>
    <w:rsid w:val="00E77D4A"/>
    <w:rsid w:val="00E80071"/>
    <w:rsid w:val="00E8015E"/>
    <w:rsid w:val="00E803C7"/>
    <w:rsid w:val="00E80783"/>
    <w:rsid w:val="00E81419"/>
    <w:rsid w:val="00E81BA3"/>
    <w:rsid w:val="00E82172"/>
    <w:rsid w:val="00E82984"/>
    <w:rsid w:val="00E831A5"/>
    <w:rsid w:val="00E83544"/>
    <w:rsid w:val="00E83628"/>
    <w:rsid w:val="00E83BAD"/>
    <w:rsid w:val="00E84460"/>
    <w:rsid w:val="00E844DC"/>
    <w:rsid w:val="00E851BA"/>
    <w:rsid w:val="00E85383"/>
    <w:rsid w:val="00E85A31"/>
    <w:rsid w:val="00E85C14"/>
    <w:rsid w:val="00E8675B"/>
    <w:rsid w:val="00E87969"/>
    <w:rsid w:val="00E879A3"/>
    <w:rsid w:val="00E87AEE"/>
    <w:rsid w:val="00E87B63"/>
    <w:rsid w:val="00E87C59"/>
    <w:rsid w:val="00E904C3"/>
    <w:rsid w:val="00E9062E"/>
    <w:rsid w:val="00E909C0"/>
    <w:rsid w:val="00E914D5"/>
    <w:rsid w:val="00E91A59"/>
    <w:rsid w:val="00E91D9E"/>
    <w:rsid w:val="00E91EDB"/>
    <w:rsid w:val="00E922A3"/>
    <w:rsid w:val="00E923BE"/>
    <w:rsid w:val="00E927C9"/>
    <w:rsid w:val="00E92FB8"/>
    <w:rsid w:val="00E930E1"/>
    <w:rsid w:val="00E9348B"/>
    <w:rsid w:val="00E94297"/>
    <w:rsid w:val="00E94F31"/>
    <w:rsid w:val="00E94F42"/>
    <w:rsid w:val="00E95474"/>
    <w:rsid w:val="00E95652"/>
    <w:rsid w:val="00E95A84"/>
    <w:rsid w:val="00E95DD5"/>
    <w:rsid w:val="00E96BC9"/>
    <w:rsid w:val="00E96DE2"/>
    <w:rsid w:val="00E973C3"/>
    <w:rsid w:val="00E97721"/>
    <w:rsid w:val="00E97A36"/>
    <w:rsid w:val="00EA01C8"/>
    <w:rsid w:val="00EA01E2"/>
    <w:rsid w:val="00EA0E08"/>
    <w:rsid w:val="00EA1029"/>
    <w:rsid w:val="00EA1405"/>
    <w:rsid w:val="00EA1E9B"/>
    <w:rsid w:val="00EA2D41"/>
    <w:rsid w:val="00EA342E"/>
    <w:rsid w:val="00EA3447"/>
    <w:rsid w:val="00EA3BF6"/>
    <w:rsid w:val="00EA3E06"/>
    <w:rsid w:val="00EA4D69"/>
    <w:rsid w:val="00EA4F9A"/>
    <w:rsid w:val="00EA543F"/>
    <w:rsid w:val="00EA547D"/>
    <w:rsid w:val="00EA58ED"/>
    <w:rsid w:val="00EA59BD"/>
    <w:rsid w:val="00EA5A15"/>
    <w:rsid w:val="00EA5BCC"/>
    <w:rsid w:val="00EA5E2E"/>
    <w:rsid w:val="00EA6165"/>
    <w:rsid w:val="00EA6CE8"/>
    <w:rsid w:val="00EA6EA0"/>
    <w:rsid w:val="00EA747E"/>
    <w:rsid w:val="00EB01FF"/>
    <w:rsid w:val="00EB0EE1"/>
    <w:rsid w:val="00EB14F7"/>
    <w:rsid w:val="00EB1709"/>
    <w:rsid w:val="00EB176D"/>
    <w:rsid w:val="00EB1D83"/>
    <w:rsid w:val="00EB1FBE"/>
    <w:rsid w:val="00EB216E"/>
    <w:rsid w:val="00EB23E4"/>
    <w:rsid w:val="00EB25BA"/>
    <w:rsid w:val="00EB2C83"/>
    <w:rsid w:val="00EB2D84"/>
    <w:rsid w:val="00EB2F7D"/>
    <w:rsid w:val="00EB30F4"/>
    <w:rsid w:val="00EB33FD"/>
    <w:rsid w:val="00EB39CE"/>
    <w:rsid w:val="00EB3A96"/>
    <w:rsid w:val="00EB4199"/>
    <w:rsid w:val="00EB42BE"/>
    <w:rsid w:val="00EB45E1"/>
    <w:rsid w:val="00EB49E3"/>
    <w:rsid w:val="00EB4E38"/>
    <w:rsid w:val="00EB4F97"/>
    <w:rsid w:val="00EB51A0"/>
    <w:rsid w:val="00EB51AF"/>
    <w:rsid w:val="00EB5557"/>
    <w:rsid w:val="00EB5565"/>
    <w:rsid w:val="00EB5BCF"/>
    <w:rsid w:val="00EB5DD7"/>
    <w:rsid w:val="00EB5F2E"/>
    <w:rsid w:val="00EB6376"/>
    <w:rsid w:val="00EB684A"/>
    <w:rsid w:val="00EB6DBE"/>
    <w:rsid w:val="00EB72F7"/>
    <w:rsid w:val="00EC012B"/>
    <w:rsid w:val="00EC0255"/>
    <w:rsid w:val="00EC05B7"/>
    <w:rsid w:val="00EC07B2"/>
    <w:rsid w:val="00EC0A12"/>
    <w:rsid w:val="00EC0C64"/>
    <w:rsid w:val="00EC0CEC"/>
    <w:rsid w:val="00EC0EC9"/>
    <w:rsid w:val="00EC14B5"/>
    <w:rsid w:val="00EC14D0"/>
    <w:rsid w:val="00EC1571"/>
    <w:rsid w:val="00EC1C63"/>
    <w:rsid w:val="00EC274D"/>
    <w:rsid w:val="00EC279C"/>
    <w:rsid w:val="00EC298A"/>
    <w:rsid w:val="00EC2EC0"/>
    <w:rsid w:val="00EC2FEB"/>
    <w:rsid w:val="00EC3536"/>
    <w:rsid w:val="00EC4085"/>
    <w:rsid w:val="00EC475E"/>
    <w:rsid w:val="00EC48EF"/>
    <w:rsid w:val="00EC4DDD"/>
    <w:rsid w:val="00EC50B1"/>
    <w:rsid w:val="00EC525A"/>
    <w:rsid w:val="00EC62B5"/>
    <w:rsid w:val="00EC665A"/>
    <w:rsid w:val="00EC6D32"/>
    <w:rsid w:val="00EC6F25"/>
    <w:rsid w:val="00EC7B99"/>
    <w:rsid w:val="00EC7BF6"/>
    <w:rsid w:val="00ED0434"/>
    <w:rsid w:val="00ED0506"/>
    <w:rsid w:val="00ED05CD"/>
    <w:rsid w:val="00ED072D"/>
    <w:rsid w:val="00ED1086"/>
    <w:rsid w:val="00ED22B6"/>
    <w:rsid w:val="00ED230B"/>
    <w:rsid w:val="00ED23BC"/>
    <w:rsid w:val="00ED25CF"/>
    <w:rsid w:val="00ED2EC3"/>
    <w:rsid w:val="00ED2F5B"/>
    <w:rsid w:val="00ED356B"/>
    <w:rsid w:val="00ED35F9"/>
    <w:rsid w:val="00ED3C22"/>
    <w:rsid w:val="00ED3DD1"/>
    <w:rsid w:val="00ED44EA"/>
    <w:rsid w:val="00ED476C"/>
    <w:rsid w:val="00ED490B"/>
    <w:rsid w:val="00ED4ADE"/>
    <w:rsid w:val="00ED4AE5"/>
    <w:rsid w:val="00ED50A6"/>
    <w:rsid w:val="00ED52CF"/>
    <w:rsid w:val="00ED54DF"/>
    <w:rsid w:val="00ED6042"/>
    <w:rsid w:val="00ED6074"/>
    <w:rsid w:val="00ED619C"/>
    <w:rsid w:val="00ED61A2"/>
    <w:rsid w:val="00ED621C"/>
    <w:rsid w:val="00ED626F"/>
    <w:rsid w:val="00ED68B5"/>
    <w:rsid w:val="00ED694A"/>
    <w:rsid w:val="00ED6CB0"/>
    <w:rsid w:val="00ED6CBC"/>
    <w:rsid w:val="00ED6F93"/>
    <w:rsid w:val="00ED7618"/>
    <w:rsid w:val="00ED78FB"/>
    <w:rsid w:val="00EE0612"/>
    <w:rsid w:val="00EE0631"/>
    <w:rsid w:val="00EE07CB"/>
    <w:rsid w:val="00EE0A1A"/>
    <w:rsid w:val="00EE1572"/>
    <w:rsid w:val="00EE1F9D"/>
    <w:rsid w:val="00EE2097"/>
    <w:rsid w:val="00EE2653"/>
    <w:rsid w:val="00EE2CDF"/>
    <w:rsid w:val="00EE322F"/>
    <w:rsid w:val="00EE3E1F"/>
    <w:rsid w:val="00EE3EFA"/>
    <w:rsid w:val="00EE415B"/>
    <w:rsid w:val="00EE4374"/>
    <w:rsid w:val="00EE496C"/>
    <w:rsid w:val="00EE4A03"/>
    <w:rsid w:val="00EE4AC8"/>
    <w:rsid w:val="00EE52BD"/>
    <w:rsid w:val="00EE6577"/>
    <w:rsid w:val="00EE6775"/>
    <w:rsid w:val="00EE6BC7"/>
    <w:rsid w:val="00EE710D"/>
    <w:rsid w:val="00EE7560"/>
    <w:rsid w:val="00EE77A1"/>
    <w:rsid w:val="00EE7D49"/>
    <w:rsid w:val="00EF054F"/>
    <w:rsid w:val="00EF07C7"/>
    <w:rsid w:val="00EF134F"/>
    <w:rsid w:val="00EF1A25"/>
    <w:rsid w:val="00EF1A44"/>
    <w:rsid w:val="00EF1ADB"/>
    <w:rsid w:val="00EF2CA0"/>
    <w:rsid w:val="00EF350A"/>
    <w:rsid w:val="00EF3B85"/>
    <w:rsid w:val="00EF3C09"/>
    <w:rsid w:val="00EF40AF"/>
    <w:rsid w:val="00EF412D"/>
    <w:rsid w:val="00EF42BA"/>
    <w:rsid w:val="00EF469C"/>
    <w:rsid w:val="00EF4A69"/>
    <w:rsid w:val="00EF4A8F"/>
    <w:rsid w:val="00EF5075"/>
    <w:rsid w:val="00EF52E7"/>
    <w:rsid w:val="00EF5425"/>
    <w:rsid w:val="00EF54B7"/>
    <w:rsid w:val="00EF58DF"/>
    <w:rsid w:val="00EF6476"/>
    <w:rsid w:val="00EF68D7"/>
    <w:rsid w:val="00EF6AF9"/>
    <w:rsid w:val="00EF6D23"/>
    <w:rsid w:val="00EF78C8"/>
    <w:rsid w:val="00EF7D68"/>
    <w:rsid w:val="00F00AF6"/>
    <w:rsid w:val="00F011B6"/>
    <w:rsid w:val="00F0120B"/>
    <w:rsid w:val="00F01548"/>
    <w:rsid w:val="00F0164F"/>
    <w:rsid w:val="00F02396"/>
    <w:rsid w:val="00F0325B"/>
    <w:rsid w:val="00F032C8"/>
    <w:rsid w:val="00F03694"/>
    <w:rsid w:val="00F03C57"/>
    <w:rsid w:val="00F04014"/>
    <w:rsid w:val="00F046F4"/>
    <w:rsid w:val="00F04D16"/>
    <w:rsid w:val="00F04F27"/>
    <w:rsid w:val="00F04F97"/>
    <w:rsid w:val="00F05622"/>
    <w:rsid w:val="00F05711"/>
    <w:rsid w:val="00F05D02"/>
    <w:rsid w:val="00F05E5C"/>
    <w:rsid w:val="00F05F1C"/>
    <w:rsid w:val="00F06BD3"/>
    <w:rsid w:val="00F072D7"/>
    <w:rsid w:val="00F102C7"/>
    <w:rsid w:val="00F109C0"/>
    <w:rsid w:val="00F10AA1"/>
    <w:rsid w:val="00F116C0"/>
    <w:rsid w:val="00F119E2"/>
    <w:rsid w:val="00F11BE6"/>
    <w:rsid w:val="00F11D5E"/>
    <w:rsid w:val="00F12786"/>
    <w:rsid w:val="00F12788"/>
    <w:rsid w:val="00F12897"/>
    <w:rsid w:val="00F12C85"/>
    <w:rsid w:val="00F139C3"/>
    <w:rsid w:val="00F13F4D"/>
    <w:rsid w:val="00F14B38"/>
    <w:rsid w:val="00F14C17"/>
    <w:rsid w:val="00F14C49"/>
    <w:rsid w:val="00F1521E"/>
    <w:rsid w:val="00F152CC"/>
    <w:rsid w:val="00F168D5"/>
    <w:rsid w:val="00F16ADF"/>
    <w:rsid w:val="00F17005"/>
    <w:rsid w:val="00F17238"/>
    <w:rsid w:val="00F17510"/>
    <w:rsid w:val="00F17D29"/>
    <w:rsid w:val="00F20AA3"/>
    <w:rsid w:val="00F20B96"/>
    <w:rsid w:val="00F20E29"/>
    <w:rsid w:val="00F210D9"/>
    <w:rsid w:val="00F2193D"/>
    <w:rsid w:val="00F21DAB"/>
    <w:rsid w:val="00F21F10"/>
    <w:rsid w:val="00F221DB"/>
    <w:rsid w:val="00F22D87"/>
    <w:rsid w:val="00F2362D"/>
    <w:rsid w:val="00F23AFF"/>
    <w:rsid w:val="00F24840"/>
    <w:rsid w:val="00F259CB"/>
    <w:rsid w:val="00F25BBC"/>
    <w:rsid w:val="00F263A2"/>
    <w:rsid w:val="00F27598"/>
    <w:rsid w:val="00F2766C"/>
    <w:rsid w:val="00F27EC8"/>
    <w:rsid w:val="00F3020C"/>
    <w:rsid w:val="00F3043F"/>
    <w:rsid w:val="00F308AB"/>
    <w:rsid w:val="00F30FAF"/>
    <w:rsid w:val="00F31404"/>
    <w:rsid w:val="00F31562"/>
    <w:rsid w:val="00F31C36"/>
    <w:rsid w:val="00F31C58"/>
    <w:rsid w:val="00F31D7E"/>
    <w:rsid w:val="00F32811"/>
    <w:rsid w:val="00F32832"/>
    <w:rsid w:val="00F32BC4"/>
    <w:rsid w:val="00F32EC3"/>
    <w:rsid w:val="00F33854"/>
    <w:rsid w:val="00F348AE"/>
    <w:rsid w:val="00F34E7B"/>
    <w:rsid w:val="00F35855"/>
    <w:rsid w:val="00F368E8"/>
    <w:rsid w:val="00F36A13"/>
    <w:rsid w:val="00F37063"/>
    <w:rsid w:val="00F4001A"/>
    <w:rsid w:val="00F40519"/>
    <w:rsid w:val="00F40C89"/>
    <w:rsid w:val="00F41485"/>
    <w:rsid w:val="00F41AC6"/>
    <w:rsid w:val="00F41F2E"/>
    <w:rsid w:val="00F4224E"/>
    <w:rsid w:val="00F4259C"/>
    <w:rsid w:val="00F425E9"/>
    <w:rsid w:val="00F4284C"/>
    <w:rsid w:val="00F43B97"/>
    <w:rsid w:val="00F43C3D"/>
    <w:rsid w:val="00F4409F"/>
    <w:rsid w:val="00F4415B"/>
    <w:rsid w:val="00F4432D"/>
    <w:rsid w:val="00F44D10"/>
    <w:rsid w:val="00F45150"/>
    <w:rsid w:val="00F453EE"/>
    <w:rsid w:val="00F45CA3"/>
    <w:rsid w:val="00F46437"/>
    <w:rsid w:val="00F46C30"/>
    <w:rsid w:val="00F46CD1"/>
    <w:rsid w:val="00F46DEC"/>
    <w:rsid w:val="00F46E8B"/>
    <w:rsid w:val="00F471F0"/>
    <w:rsid w:val="00F4738B"/>
    <w:rsid w:val="00F47965"/>
    <w:rsid w:val="00F47C9E"/>
    <w:rsid w:val="00F47E8C"/>
    <w:rsid w:val="00F50ABD"/>
    <w:rsid w:val="00F513A1"/>
    <w:rsid w:val="00F513F4"/>
    <w:rsid w:val="00F515B4"/>
    <w:rsid w:val="00F51736"/>
    <w:rsid w:val="00F51AC5"/>
    <w:rsid w:val="00F51D73"/>
    <w:rsid w:val="00F520FD"/>
    <w:rsid w:val="00F5304F"/>
    <w:rsid w:val="00F530CA"/>
    <w:rsid w:val="00F53622"/>
    <w:rsid w:val="00F540FD"/>
    <w:rsid w:val="00F54874"/>
    <w:rsid w:val="00F54AA8"/>
    <w:rsid w:val="00F5597B"/>
    <w:rsid w:val="00F564A1"/>
    <w:rsid w:val="00F567A4"/>
    <w:rsid w:val="00F569EA"/>
    <w:rsid w:val="00F576A1"/>
    <w:rsid w:val="00F576DF"/>
    <w:rsid w:val="00F5791C"/>
    <w:rsid w:val="00F57AA8"/>
    <w:rsid w:val="00F57BDD"/>
    <w:rsid w:val="00F57C8A"/>
    <w:rsid w:val="00F6000F"/>
    <w:rsid w:val="00F60739"/>
    <w:rsid w:val="00F609FD"/>
    <w:rsid w:val="00F60C84"/>
    <w:rsid w:val="00F61E96"/>
    <w:rsid w:val="00F6230F"/>
    <w:rsid w:val="00F6298A"/>
    <w:rsid w:val="00F62E22"/>
    <w:rsid w:val="00F63514"/>
    <w:rsid w:val="00F63B89"/>
    <w:rsid w:val="00F63EEA"/>
    <w:rsid w:val="00F64912"/>
    <w:rsid w:val="00F649E6"/>
    <w:rsid w:val="00F65289"/>
    <w:rsid w:val="00F65334"/>
    <w:rsid w:val="00F65F4D"/>
    <w:rsid w:val="00F65FF2"/>
    <w:rsid w:val="00F663AB"/>
    <w:rsid w:val="00F665B2"/>
    <w:rsid w:val="00F6696D"/>
    <w:rsid w:val="00F6790F"/>
    <w:rsid w:val="00F706FB"/>
    <w:rsid w:val="00F70A33"/>
    <w:rsid w:val="00F71596"/>
    <w:rsid w:val="00F71F25"/>
    <w:rsid w:val="00F7266B"/>
    <w:rsid w:val="00F72CB4"/>
    <w:rsid w:val="00F72F43"/>
    <w:rsid w:val="00F732EB"/>
    <w:rsid w:val="00F73611"/>
    <w:rsid w:val="00F73AAB"/>
    <w:rsid w:val="00F74AF8"/>
    <w:rsid w:val="00F74D15"/>
    <w:rsid w:val="00F751CB"/>
    <w:rsid w:val="00F75C89"/>
    <w:rsid w:val="00F77237"/>
    <w:rsid w:val="00F77273"/>
    <w:rsid w:val="00F7778D"/>
    <w:rsid w:val="00F77995"/>
    <w:rsid w:val="00F80274"/>
    <w:rsid w:val="00F80A29"/>
    <w:rsid w:val="00F80BE0"/>
    <w:rsid w:val="00F80CE1"/>
    <w:rsid w:val="00F80F73"/>
    <w:rsid w:val="00F81183"/>
    <w:rsid w:val="00F813D1"/>
    <w:rsid w:val="00F816B1"/>
    <w:rsid w:val="00F818DD"/>
    <w:rsid w:val="00F81A91"/>
    <w:rsid w:val="00F8263B"/>
    <w:rsid w:val="00F839EB"/>
    <w:rsid w:val="00F83AB7"/>
    <w:rsid w:val="00F83AD3"/>
    <w:rsid w:val="00F83D89"/>
    <w:rsid w:val="00F840AD"/>
    <w:rsid w:val="00F8499A"/>
    <w:rsid w:val="00F849EB"/>
    <w:rsid w:val="00F8505E"/>
    <w:rsid w:val="00F8542A"/>
    <w:rsid w:val="00F8576F"/>
    <w:rsid w:val="00F85CC3"/>
    <w:rsid w:val="00F85D13"/>
    <w:rsid w:val="00F861E6"/>
    <w:rsid w:val="00F862C7"/>
    <w:rsid w:val="00F86A99"/>
    <w:rsid w:val="00F8735B"/>
    <w:rsid w:val="00F87375"/>
    <w:rsid w:val="00F8742B"/>
    <w:rsid w:val="00F875AA"/>
    <w:rsid w:val="00F8771A"/>
    <w:rsid w:val="00F87DE6"/>
    <w:rsid w:val="00F90762"/>
    <w:rsid w:val="00F907AA"/>
    <w:rsid w:val="00F90A13"/>
    <w:rsid w:val="00F90A28"/>
    <w:rsid w:val="00F90A6E"/>
    <w:rsid w:val="00F90F50"/>
    <w:rsid w:val="00F90FBC"/>
    <w:rsid w:val="00F91966"/>
    <w:rsid w:val="00F919D4"/>
    <w:rsid w:val="00F91E58"/>
    <w:rsid w:val="00F923AE"/>
    <w:rsid w:val="00F92D15"/>
    <w:rsid w:val="00F93E06"/>
    <w:rsid w:val="00F94952"/>
    <w:rsid w:val="00F94B15"/>
    <w:rsid w:val="00F94BDF"/>
    <w:rsid w:val="00F96407"/>
    <w:rsid w:val="00F96578"/>
    <w:rsid w:val="00F9672F"/>
    <w:rsid w:val="00FA01CD"/>
    <w:rsid w:val="00FA06B4"/>
    <w:rsid w:val="00FA19F5"/>
    <w:rsid w:val="00FA224E"/>
    <w:rsid w:val="00FA2345"/>
    <w:rsid w:val="00FA2808"/>
    <w:rsid w:val="00FA311E"/>
    <w:rsid w:val="00FA3553"/>
    <w:rsid w:val="00FA37CB"/>
    <w:rsid w:val="00FA3CAA"/>
    <w:rsid w:val="00FA4488"/>
    <w:rsid w:val="00FA4A06"/>
    <w:rsid w:val="00FA54EB"/>
    <w:rsid w:val="00FA5532"/>
    <w:rsid w:val="00FA5F98"/>
    <w:rsid w:val="00FA676A"/>
    <w:rsid w:val="00FA77D4"/>
    <w:rsid w:val="00FB07E0"/>
    <w:rsid w:val="00FB12A2"/>
    <w:rsid w:val="00FB12D6"/>
    <w:rsid w:val="00FB15D2"/>
    <w:rsid w:val="00FB1CB8"/>
    <w:rsid w:val="00FB2156"/>
    <w:rsid w:val="00FB2CB8"/>
    <w:rsid w:val="00FB4A5A"/>
    <w:rsid w:val="00FB55BD"/>
    <w:rsid w:val="00FB56B7"/>
    <w:rsid w:val="00FB5B34"/>
    <w:rsid w:val="00FB6261"/>
    <w:rsid w:val="00FB641A"/>
    <w:rsid w:val="00FB6AB4"/>
    <w:rsid w:val="00FB6EBA"/>
    <w:rsid w:val="00FB6EDB"/>
    <w:rsid w:val="00FB6F22"/>
    <w:rsid w:val="00FB71AB"/>
    <w:rsid w:val="00FB727A"/>
    <w:rsid w:val="00FB7CB0"/>
    <w:rsid w:val="00FC0521"/>
    <w:rsid w:val="00FC086D"/>
    <w:rsid w:val="00FC19FB"/>
    <w:rsid w:val="00FC1D90"/>
    <w:rsid w:val="00FC1DBA"/>
    <w:rsid w:val="00FC1DCA"/>
    <w:rsid w:val="00FC1F48"/>
    <w:rsid w:val="00FC2246"/>
    <w:rsid w:val="00FC2252"/>
    <w:rsid w:val="00FC27AF"/>
    <w:rsid w:val="00FC2BD1"/>
    <w:rsid w:val="00FC3158"/>
    <w:rsid w:val="00FC31F6"/>
    <w:rsid w:val="00FC321B"/>
    <w:rsid w:val="00FC3306"/>
    <w:rsid w:val="00FC34F3"/>
    <w:rsid w:val="00FC37A1"/>
    <w:rsid w:val="00FC3D6F"/>
    <w:rsid w:val="00FC3FC7"/>
    <w:rsid w:val="00FC40FC"/>
    <w:rsid w:val="00FC4164"/>
    <w:rsid w:val="00FC426B"/>
    <w:rsid w:val="00FC4375"/>
    <w:rsid w:val="00FC4A59"/>
    <w:rsid w:val="00FC4A74"/>
    <w:rsid w:val="00FC519D"/>
    <w:rsid w:val="00FC5B87"/>
    <w:rsid w:val="00FC5B98"/>
    <w:rsid w:val="00FC5CCD"/>
    <w:rsid w:val="00FC65B5"/>
    <w:rsid w:val="00FC69F5"/>
    <w:rsid w:val="00FC714D"/>
    <w:rsid w:val="00FC7F2E"/>
    <w:rsid w:val="00FD00FE"/>
    <w:rsid w:val="00FD0337"/>
    <w:rsid w:val="00FD0382"/>
    <w:rsid w:val="00FD0533"/>
    <w:rsid w:val="00FD0E83"/>
    <w:rsid w:val="00FD1255"/>
    <w:rsid w:val="00FD1E71"/>
    <w:rsid w:val="00FD1EB0"/>
    <w:rsid w:val="00FD1F81"/>
    <w:rsid w:val="00FD2140"/>
    <w:rsid w:val="00FD250E"/>
    <w:rsid w:val="00FD30ED"/>
    <w:rsid w:val="00FD315D"/>
    <w:rsid w:val="00FD3374"/>
    <w:rsid w:val="00FD3A8A"/>
    <w:rsid w:val="00FD3FBE"/>
    <w:rsid w:val="00FD4555"/>
    <w:rsid w:val="00FD4614"/>
    <w:rsid w:val="00FD47FE"/>
    <w:rsid w:val="00FD4A45"/>
    <w:rsid w:val="00FD4EC0"/>
    <w:rsid w:val="00FD5115"/>
    <w:rsid w:val="00FD5CD0"/>
    <w:rsid w:val="00FD60F3"/>
    <w:rsid w:val="00FD69B3"/>
    <w:rsid w:val="00FD70DF"/>
    <w:rsid w:val="00FD72AF"/>
    <w:rsid w:val="00FD7E75"/>
    <w:rsid w:val="00FD7FA3"/>
    <w:rsid w:val="00FE09C1"/>
    <w:rsid w:val="00FE0B9D"/>
    <w:rsid w:val="00FE0D66"/>
    <w:rsid w:val="00FE1014"/>
    <w:rsid w:val="00FE1186"/>
    <w:rsid w:val="00FE120B"/>
    <w:rsid w:val="00FE1F26"/>
    <w:rsid w:val="00FE25F2"/>
    <w:rsid w:val="00FE2865"/>
    <w:rsid w:val="00FE2BBC"/>
    <w:rsid w:val="00FE2D42"/>
    <w:rsid w:val="00FE30CD"/>
    <w:rsid w:val="00FE3982"/>
    <w:rsid w:val="00FE3AFF"/>
    <w:rsid w:val="00FE3E4B"/>
    <w:rsid w:val="00FE4167"/>
    <w:rsid w:val="00FE442C"/>
    <w:rsid w:val="00FE461F"/>
    <w:rsid w:val="00FE47AD"/>
    <w:rsid w:val="00FE4D11"/>
    <w:rsid w:val="00FE50EF"/>
    <w:rsid w:val="00FE5551"/>
    <w:rsid w:val="00FE5C93"/>
    <w:rsid w:val="00FE5E51"/>
    <w:rsid w:val="00FE66B9"/>
    <w:rsid w:val="00FE687E"/>
    <w:rsid w:val="00FE6B36"/>
    <w:rsid w:val="00FE6FD1"/>
    <w:rsid w:val="00FE7434"/>
    <w:rsid w:val="00FE744F"/>
    <w:rsid w:val="00FE7991"/>
    <w:rsid w:val="00FF0C9F"/>
    <w:rsid w:val="00FF0CC0"/>
    <w:rsid w:val="00FF0D4F"/>
    <w:rsid w:val="00FF1789"/>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B379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ru-RU"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1317E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4"/>
    <w:next w:val="a4"/>
    <w:link w:val="11"/>
    <w:qFormat/>
    <w:rsid w:val="00493DF4"/>
    <w:pPr>
      <w:keepNext/>
      <w:keepLines/>
      <w:spacing w:before="480" w:after="0"/>
      <w:outlineLvl w:val="0"/>
    </w:pPr>
    <w:rPr>
      <w:rFonts w:eastAsiaTheme="majorEastAsia"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4"/>
    <w:next w:val="-3"/>
    <w:link w:val="22"/>
    <w:qFormat/>
    <w:rsid w:val="00060D68"/>
    <w:pPr>
      <w:keepNext/>
      <w:tabs>
        <w:tab w:val="num" w:pos="1701"/>
      </w:tabs>
      <w:suppressAutoHyphens/>
      <w:spacing w:before="360"/>
      <w:ind w:firstLine="567"/>
      <w:jc w:val="both"/>
      <w:outlineLvl w:val="1"/>
    </w:pPr>
    <w:rPr>
      <w:rFonts w:eastAsia="Times New Roman"/>
      <w:b/>
      <w:bCs/>
      <w:szCs w:val="32"/>
      <w:lang w:eastAsia="ru-RU"/>
    </w:rPr>
  </w:style>
  <w:style w:type="paragraph" w:styleId="30">
    <w:name w:val="heading 3"/>
    <w:aliases w:val="H3"/>
    <w:basedOn w:val="a4"/>
    <w:next w:val="a4"/>
    <w:link w:val="31"/>
    <w:qFormat/>
    <w:rsid w:val="00B25B45"/>
    <w:pPr>
      <w:keepNext/>
      <w:numPr>
        <w:ilvl w:val="2"/>
        <w:numId w:val="5"/>
      </w:numPr>
      <w:tabs>
        <w:tab w:val="clear" w:pos="1134"/>
        <w:tab w:val="num" w:pos="2870"/>
      </w:tabs>
      <w:suppressAutoHyphens/>
      <w:spacing w:before="120"/>
      <w:ind w:left="2870" w:hanging="360"/>
      <w:jc w:val="both"/>
      <w:outlineLvl w:val="2"/>
    </w:pPr>
    <w:rPr>
      <w:rFonts w:eastAsia="Times New Roman"/>
      <w:b/>
      <w:bCs/>
      <w:lang w:eastAsia="ru-RU"/>
    </w:rPr>
  </w:style>
  <w:style w:type="paragraph" w:styleId="40">
    <w:name w:val="heading 4"/>
    <w:basedOn w:val="a4"/>
    <w:next w:val="a4"/>
    <w:link w:val="41"/>
    <w:qFormat/>
    <w:rsid w:val="00B25B45"/>
    <w:pPr>
      <w:keepNext/>
      <w:numPr>
        <w:ilvl w:val="3"/>
        <w:numId w:val="5"/>
      </w:numPr>
      <w:tabs>
        <w:tab w:val="clear" w:pos="2214"/>
        <w:tab w:val="left" w:pos="1134"/>
        <w:tab w:val="num" w:pos="3590"/>
      </w:tabs>
      <w:suppressAutoHyphens/>
      <w:spacing w:before="240"/>
      <w:ind w:left="3590" w:hanging="360"/>
      <w:jc w:val="both"/>
      <w:outlineLvl w:val="3"/>
    </w:pPr>
    <w:rPr>
      <w:rFonts w:eastAsia="Times New Roman"/>
      <w:b/>
      <w:bCs/>
      <w:i/>
      <w:iCs/>
      <w:lang w:eastAsia="ru-RU"/>
    </w:rPr>
  </w:style>
  <w:style w:type="paragraph" w:styleId="5">
    <w:name w:val="heading 5"/>
    <w:basedOn w:val="a4"/>
    <w:next w:val="a4"/>
    <w:link w:val="50"/>
    <w:qFormat/>
    <w:rsid w:val="00B25B45"/>
    <w:pPr>
      <w:keepNext/>
      <w:numPr>
        <w:ilvl w:val="4"/>
        <w:numId w:val="6"/>
      </w:numPr>
      <w:tabs>
        <w:tab w:val="clear" w:pos="1008"/>
        <w:tab w:val="num" w:pos="1080"/>
      </w:tabs>
      <w:suppressAutoHyphens/>
      <w:spacing w:before="60" w:after="0"/>
      <w:ind w:left="1080" w:hanging="1080"/>
      <w:jc w:val="both"/>
      <w:outlineLvl w:val="4"/>
    </w:pPr>
    <w:rPr>
      <w:rFonts w:eastAsia="Times New Roman"/>
      <w:b/>
      <w:bCs/>
      <w:sz w:val="26"/>
      <w:szCs w:val="26"/>
      <w:lang w:eastAsia="ru-RU"/>
    </w:rPr>
  </w:style>
  <w:style w:type="paragraph" w:styleId="6">
    <w:name w:val="heading 6"/>
    <w:aliases w:val=" RTC 6,RTC 6"/>
    <w:basedOn w:val="a4"/>
    <w:next w:val="a4"/>
    <w:link w:val="60"/>
    <w:qFormat/>
    <w:rsid w:val="00B25B45"/>
    <w:pPr>
      <w:widowControl w:val="0"/>
      <w:numPr>
        <w:ilvl w:val="5"/>
        <w:numId w:val="6"/>
      </w:numPr>
      <w:tabs>
        <w:tab w:val="clear" w:pos="1152"/>
        <w:tab w:val="num" w:pos="1080"/>
      </w:tabs>
      <w:suppressAutoHyphens/>
      <w:spacing w:before="240" w:after="60"/>
      <w:ind w:left="1080" w:hanging="1080"/>
      <w:jc w:val="both"/>
      <w:outlineLvl w:val="5"/>
    </w:pPr>
    <w:rPr>
      <w:rFonts w:eastAsia="Times New Roman"/>
      <w:b/>
      <w:bCs/>
      <w:lang w:eastAsia="ru-RU"/>
    </w:rPr>
  </w:style>
  <w:style w:type="paragraph" w:styleId="7">
    <w:name w:val="heading 7"/>
    <w:aliases w:val="RTC7"/>
    <w:basedOn w:val="a4"/>
    <w:next w:val="a4"/>
    <w:link w:val="70"/>
    <w:qFormat/>
    <w:rsid w:val="00B25B45"/>
    <w:pPr>
      <w:widowControl w:val="0"/>
      <w:numPr>
        <w:ilvl w:val="6"/>
        <w:numId w:val="6"/>
      </w:numPr>
      <w:tabs>
        <w:tab w:val="clear" w:pos="1296"/>
        <w:tab w:val="num" w:pos="1440"/>
      </w:tabs>
      <w:suppressAutoHyphens/>
      <w:spacing w:before="240" w:after="60"/>
      <w:ind w:left="1440" w:hanging="1440"/>
      <w:jc w:val="both"/>
      <w:outlineLvl w:val="6"/>
    </w:pPr>
    <w:rPr>
      <w:rFonts w:eastAsia="Times New Roman"/>
      <w:sz w:val="26"/>
      <w:szCs w:val="26"/>
      <w:lang w:eastAsia="ru-RU"/>
    </w:rPr>
  </w:style>
  <w:style w:type="paragraph" w:styleId="8">
    <w:name w:val="heading 8"/>
    <w:basedOn w:val="a4"/>
    <w:next w:val="a4"/>
    <w:link w:val="80"/>
    <w:qFormat/>
    <w:rsid w:val="00B25B45"/>
    <w:pPr>
      <w:widowControl w:val="0"/>
      <w:numPr>
        <w:ilvl w:val="7"/>
        <w:numId w:val="6"/>
      </w:numPr>
      <w:suppressAutoHyphens/>
      <w:spacing w:before="240" w:after="60"/>
      <w:jc w:val="both"/>
      <w:outlineLvl w:val="7"/>
    </w:pPr>
    <w:rPr>
      <w:rFonts w:eastAsia="Times New Roman"/>
      <w:i/>
      <w:iCs/>
      <w:sz w:val="26"/>
      <w:szCs w:val="26"/>
      <w:lang w:eastAsia="ru-RU"/>
    </w:rPr>
  </w:style>
  <w:style w:type="paragraph" w:styleId="9">
    <w:name w:val="heading 9"/>
    <w:basedOn w:val="a4"/>
    <w:next w:val="a4"/>
    <w:link w:val="90"/>
    <w:qFormat/>
    <w:rsid w:val="00B25B45"/>
    <w:pPr>
      <w:widowControl w:val="0"/>
      <w:numPr>
        <w:ilvl w:val="8"/>
        <w:numId w:val="6"/>
      </w:numPr>
      <w:tabs>
        <w:tab w:val="clear" w:pos="1584"/>
        <w:tab w:val="num" w:pos="1800"/>
      </w:tabs>
      <w:suppressAutoHyphens/>
      <w:spacing w:before="240" w:after="60"/>
      <w:ind w:left="1800" w:hanging="1800"/>
      <w:jc w:val="both"/>
      <w:outlineLvl w:val="8"/>
    </w:pPr>
    <w:rPr>
      <w:rFonts w:ascii="Arial" w:eastAsia="Times New Roman" w:hAnsi="Arial" w:cs="Arial"/>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5"/>
    <w:link w:val="10"/>
    <w:rsid w:val="00493DF4"/>
    <w:rPr>
      <w:rFonts w:ascii="Times New Roman" w:eastAsiaTheme="majorEastAsia" w:hAnsi="Times New Roman" w:cstheme="majorBidi"/>
      <w:b/>
      <w:bCs/>
      <w:sz w:val="32"/>
      <w:szCs w:val="28"/>
    </w:rPr>
  </w:style>
  <w:style w:type="character" w:customStyle="1" w:styleId="a8">
    <w:name w:val="Основной текст_"/>
    <w:basedOn w:val="a5"/>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4"/>
    <w:link w:val="a8"/>
    <w:rsid w:val="00514B0E"/>
    <w:pPr>
      <w:shd w:val="clear" w:color="auto" w:fill="FFFFFF"/>
      <w:spacing w:after="0" w:line="384" w:lineRule="exact"/>
      <w:ind w:hanging="560"/>
    </w:pPr>
    <w:rPr>
      <w:rFonts w:eastAsia="Times New Roman"/>
      <w:sz w:val="27"/>
      <w:szCs w:val="27"/>
    </w:rPr>
  </w:style>
  <w:style w:type="paragraph" w:customStyle="1" w:styleId="a3">
    <w:name w:val="Глава"/>
    <w:basedOn w:val="a4"/>
    <w:rsid w:val="00514B0E"/>
    <w:pPr>
      <w:pageBreakBefore/>
      <w:numPr>
        <w:numId w:val="2"/>
      </w:numPr>
      <w:suppressAutoHyphens/>
      <w:spacing w:before="720" w:after="240"/>
      <w:ind w:left="0"/>
      <w:jc w:val="center"/>
      <w:outlineLvl w:val="0"/>
    </w:pPr>
    <w:rPr>
      <w:rFonts w:eastAsia="Times New Roman" w:cs="Arial"/>
      <w:b/>
      <w:caps/>
      <w:sz w:val="40"/>
      <w:szCs w:val="48"/>
      <w:lang w:eastAsia="ru-RU"/>
    </w:rPr>
  </w:style>
  <w:style w:type="character" w:styleId="a9">
    <w:name w:val="annotation reference"/>
    <w:basedOn w:val="a5"/>
    <w:uiPriority w:val="99"/>
    <w:unhideWhenUsed/>
    <w:rsid w:val="00514B0E"/>
    <w:rPr>
      <w:sz w:val="16"/>
      <w:szCs w:val="16"/>
    </w:rPr>
  </w:style>
  <w:style w:type="paragraph" w:styleId="aa">
    <w:name w:val="annotation text"/>
    <w:basedOn w:val="a4"/>
    <w:link w:val="ab"/>
    <w:unhideWhenUsed/>
    <w:rsid w:val="00514B0E"/>
    <w:pPr>
      <w:spacing w:after="0"/>
    </w:pPr>
    <w:rPr>
      <w:rFonts w:ascii="Arial Unicode MS" w:eastAsia="Arial Unicode MS" w:hAnsi="Arial Unicode MS" w:cs="Arial Unicode MS"/>
      <w:color w:val="000000"/>
      <w:sz w:val="20"/>
      <w:szCs w:val="20"/>
      <w:lang w:val="ru" w:eastAsia="ru-RU"/>
    </w:rPr>
  </w:style>
  <w:style w:type="character" w:customStyle="1" w:styleId="ab">
    <w:name w:val="Текст примечания Знак"/>
    <w:basedOn w:val="a5"/>
    <w:link w:val="aa"/>
    <w:rsid w:val="00514B0E"/>
    <w:rPr>
      <w:rFonts w:ascii="Arial Unicode MS" w:eastAsia="Arial Unicode MS" w:hAnsi="Arial Unicode MS" w:cs="Arial Unicode MS"/>
      <w:color w:val="000000"/>
      <w:sz w:val="20"/>
      <w:szCs w:val="20"/>
      <w:lang w:val="ru" w:eastAsia="ru-RU"/>
    </w:rPr>
  </w:style>
  <w:style w:type="paragraph" w:styleId="ac">
    <w:name w:val="Balloon Text"/>
    <w:basedOn w:val="a4"/>
    <w:link w:val="ad"/>
    <w:semiHidden/>
    <w:unhideWhenUsed/>
    <w:rsid w:val="00514B0E"/>
    <w:pPr>
      <w:spacing w:after="0"/>
    </w:pPr>
    <w:rPr>
      <w:rFonts w:ascii="Tahoma" w:hAnsi="Tahoma" w:cs="Tahoma"/>
      <w:sz w:val="16"/>
      <w:szCs w:val="16"/>
    </w:rPr>
  </w:style>
  <w:style w:type="character" w:customStyle="1" w:styleId="ad">
    <w:name w:val="Текст выноски Знак"/>
    <w:basedOn w:val="a5"/>
    <w:link w:val="ac"/>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5"/>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4"/>
    <w:link w:val="-30"/>
    <w:qFormat/>
    <w:rsid w:val="00060D68"/>
    <w:pPr>
      <w:tabs>
        <w:tab w:val="num" w:pos="1134"/>
        <w:tab w:val="left" w:pos="1701"/>
      </w:tabs>
      <w:spacing w:after="0"/>
      <w:ind w:left="-567" w:firstLine="567"/>
      <w:jc w:val="both"/>
    </w:pPr>
    <w:rPr>
      <w:rFonts w:eastAsia="Times New Roman"/>
      <w:lang w:eastAsia="ru-RU"/>
    </w:rPr>
  </w:style>
  <w:style w:type="paragraph" w:customStyle="1" w:styleId="-4">
    <w:name w:val="Пункт-4"/>
    <w:basedOn w:val="a4"/>
    <w:link w:val="-41"/>
    <w:rsid w:val="00060D68"/>
    <w:pPr>
      <w:tabs>
        <w:tab w:val="num" w:pos="1701"/>
      </w:tabs>
      <w:spacing w:after="0"/>
      <w:ind w:firstLine="567"/>
      <w:jc w:val="both"/>
    </w:pPr>
    <w:rPr>
      <w:rFonts w:eastAsia="Times New Roman"/>
      <w:lang w:eastAsia="ru-RU"/>
    </w:rPr>
  </w:style>
  <w:style w:type="paragraph" w:customStyle="1" w:styleId="-5">
    <w:name w:val="Пункт-5"/>
    <w:basedOn w:val="a4"/>
    <w:rsid w:val="00060D68"/>
    <w:pPr>
      <w:tabs>
        <w:tab w:val="num" w:pos="1701"/>
      </w:tabs>
      <w:spacing w:after="0"/>
      <w:ind w:firstLine="567"/>
      <w:jc w:val="both"/>
    </w:pPr>
    <w:rPr>
      <w:rFonts w:eastAsia="Times New Roman"/>
      <w:lang w:eastAsia="ru-RU"/>
    </w:rPr>
  </w:style>
  <w:style w:type="paragraph" w:customStyle="1" w:styleId="-6">
    <w:name w:val="Пункт-6"/>
    <w:basedOn w:val="a4"/>
    <w:rsid w:val="00060D68"/>
    <w:pPr>
      <w:tabs>
        <w:tab w:val="num" w:pos="1701"/>
      </w:tabs>
      <w:spacing w:after="0"/>
      <w:ind w:firstLine="567"/>
      <w:jc w:val="both"/>
    </w:pPr>
    <w:rPr>
      <w:rFonts w:eastAsia="Times New Roman"/>
      <w:lang w:eastAsia="ru-RU"/>
    </w:rPr>
  </w:style>
  <w:style w:type="paragraph" w:customStyle="1" w:styleId="-7">
    <w:name w:val="Пункт-7"/>
    <w:basedOn w:val="a4"/>
    <w:rsid w:val="00060D68"/>
    <w:pPr>
      <w:tabs>
        <w:tab w:val="num" w:pos="1701"/>
      </w:tabs>
      <w:spacing w:after="0"/>
      <w:ind w:firstLine="567"/>
      <w:jc w:val="both"/>
    </w:pPr>
    <w:rPr>
      <w:rFonts w:eastAsia="Times New Roman"/>
      <w:lang w:eastAsia="ru-RU"/>
    </w:rPr>
  </w:style>
  <w:style w:type="paragraph" w:customStyle="1" w:styleId="ConsPlusNormal">
    <w:name w:val="ConsPlusNormal"/>
    <w:rsid w:val="00060D68"/>
    <w:pPr>
      <w:widowControl w:val="0"/>
      <w:autoSpaceDE w:val="0"/>
      <w:autoSpaceDN w:val="0"/>
      <w:adjustRightInd w:val="0"/>
      <w:spacing w:after="0"/>
      <w:ind w:firstLine="720"/>
    </w:pPr>
    <w:rPr>
      <w:rFonts w:ascii="Arial" w:eastAsia="Times New Roman" w:hAnsi="Arial" w:cs="Arial"/>
      <w:sz w:val="20"/>
      <w:szCs w:val="20"/>
      <w:lang w:eastAsia="ru-RU"/>
    </w:rPr>
  </w:style>
  <w:style w:type="paragraph" w:customStyle="1" w:styleId="32">
    <w:name w:val="Пункт_3"/>
    <w:basedOn w:val="a4"/>
    <w:rsid w:val="00863FD5"/>
    <w:pPr>
      <w:spacing w:after="0" w:line="360" w:lineRule="auto"/>
      <w:jc w:val="both"/>
    </w:pPr>
    <w:rPr>
      <w:rFonts w:eastAsia="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4"/>
    <w:rsid w:val="00863FD5"/>
    <w:pPr>
      <w:tabs>
        <w:tab w:val="num" w:pos="1701"/>
      </w:tabs>
      <w:spacing w:after="0" w:line="360" w:lineRule="auto"/>
      <w:ind w:left="1701" w:hanging="567"/>
      <w:jc w:val="both"/>
    </w:pPr>
    <w:rPr>
      <w:rFonts w:eastAsia="Times New Roman"/>
      <w:snapToGrid w:val="0"/>
      <w:szCs w:val="20"/>
      <w:lang w:eastAsia="ru-RU"/>
    </w:rPr>
  </w:style>
  <w:style w:type="character" w:customStyle="1" w:styleId="ae">
    <w:name w:val="Основной текст + Полужирный"/>
    <w:basedOn w:val="a8"/>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
    <w:name w:val="Основной текст + Курсив"/>
    <w:basedOn w:val="a8"/>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8"/>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1">
    <w:name w:val="annotation subject"/>
    <w:basedOn w:val="aa"/>
    <w:next w:val="aa"/>
    <w:link w:val="af0"/>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0">
    <w:name w:val="Тема примечания Знак"/>
    <w:basedOn w:val="ab"/>
    <w:link w:val="a1"/>
    <w:rsid w:val="0053315B"/>
    <w:rPr>
      <w:rFonts w:asciiTheme="minorHAnsi" w:eastAsia="Arial Unicode MS" w:hAnsiTheme="minorHAnsi" w:cstheme="minorBidi"/>
      <w:b/>
      <w:bCs/>
      <w:color w:val="000000"/>
      <w:sz w:val="20"/>
      <w:szCs w:val="20"/>
      <w:lang w:val="ru" w:eastAsia="ru-RU"/>
    </w:rPr>
  </w:style>
  <w:style w:type="paragraph" w:styleId="af1">
    <w:name w:val="List Paragraph"/>
    <w:aliases w:val="[РК] Абзац списка,Содержание. 2 уровень,Ненумерованный список,Use Case List Paragraph,Маркер"/>
    <w:basedOn w:val="a4"/>
    <w:link w:val="af2"/>
    <w:uiPriority w:val="34"/>
    <w:qFormat/>
    <w:rsid w:val="00C75CA4"/>
    <w:pPr>
      <w:ind w:left="720"/>
      <w:contextualSpacing/>
    </w:pPr>
  </w:style>
  <w:style w:type="table" w:styleId="af3">
    <w:name w:val="Table Grid"/>
    <w:basedOn w:val="a6"/>
    <w:uiPriority w:val="59"/>
    <w:rsid w:val="00862D0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5"/>
    <w:rsid w:val="00C327DF"/>
  </w:style>
  <w:style w:type="character" w:styleId="af4">
    <w:name w:val="Strong"/>
    <w:basedOn w:val="a5"/>
    <w:qFormat/>
    <w:rsid w:val="002D7C09"/>
    <w:rPr>
      <w:b/>
      <w:bCs/>
    </w:rPr>
  </w:style>
  <w:style w:type="character" w:customStyle="1" w:styleId="13">
    <w:name w:val="Заголовок №1_"/>
    <w:basedOn w:val="a5"/>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4"/>
    <w:link w:val="13"/>
    <w:rsid w:val="000C1D16"/>
    <w:pPr>
      <w:shd w:val="clear" w:color="auto" w:fill="FFFFFF"/>
      <w:spacing w:after="780" w:line="0" w:lineRule="atLeast"/>
      <w:outlineLvl w:val="0"/>
    </w:pPr>
    <w:rPr>
      <w:rFonts w:eastAsia="Times New Roman"/>
      <w:sz w:val="39"/>
      <w:szCs w:val="39"/>
    </w:rPr>
  </w:style>
  <w:style w:type="paragraph" w:customStyle="1" w:styleId="af5">
    <w:name w:val="Пункт_б/н"/>
    <w:basedOn w:val="a4"/>
    <w:rsid w:val="00285A09"/>
    <w:pPr>
      <w:spacing w:after="0" w:line="360" w:lineRule="auto"/>
      <w:ind w:left="1134"/>
      <w:jc w:val="both"/>
    </w:pPr>
    <w:rPr>
      <w:rFonts w:eastAsia="Times New Roman"/>
      <w:snapToGrid w:val="0"/>
      <w:lang w:eastAsia="ru-RU"/>
    </w:rPr>
  </w:style>
  <w:style w:type="paragraph" w:customStyle="1" w:styleId="af6">
    <w:name w:val="Примечание"/>
    <w:basedOn w:val="a4"/>
    <w:link w:val="af7"/>
    <w:rsid w:val="00285A09"/>
    <w:pPr>
      <w:numPr>
        <w:ilvl w:val="1"/>
      </w:numPr>
      <w:spacing w:before="240" w:after="240"/>
      <w:ind w:left="1701" w:right="567"/>
      <w:jc w:val="both"/>
    </w:pPr>
    <w:rPr>
      <w:rFonts w:eastAsia="Times New Roman"/>
      <w:snapToGrid w:val="0"/>
      <w:spacing w:val="20"/>
      <w:szCs w:val="20"/>
      <w:lang w:eastAsia="ru-RU"/>
    </w:rPr>
  </w:style>
  <w:style w:type="character" w:customStyle="1" w:styleId="af7">
    <w:name w:val="Примечание Знак"/>
    <w:link w:val="af6"/>
    <w:rsid w:val="00285A09"/>
    <w:rPr>
      <w:rFonts w:ascii="Times New Roman" w:eastAsia="Times New Roman" w:hAnsi="Times New Roman" w:cs="Times New Roman"/>
      <w:snapToGrid w:val="0"/>
      <w:spacing w:val="20"/>
      <w:sz w:val="24"/>
      <w:szCs w:val="20"/>
      <w:lang w:eastAsia="ru-RU"/>
    </w:rPr>
  </w:style>
  <w:style w:type="paragraph" w:customStyle="1" w:styleId="af8">
    <w:name w:val="Пункт Знак"/>
    <w:basedOn w:val="a4"/>
    <w:rsid w:val="00D862B9"/>
    <w:pPr>
      <w:tabs>
        <w:tab w:val="left" w:pos="851"/>
        <w:tab w:val="left" w:pos="1134"/>
        <w:tab w:val="num" w:pos="1844"/>
      </w:tabs>
      <w:spacing w:after="0" w:line="360" w:lineRule="auto"/>
      <w:ind w:left="1844" w:hanging="567"/>
      <w:jc w:val="both"/>
    </w:pPr>
    <w:rPr>
      <w:rFonts w:eastAsia="Times New Roman"/>
      <w:b/>
      <w:snapToGrid w:val="0"/>
      <w:szCs w:val="20"/>
      <w:lang w:eastAsia="ru-RU"/>
    </w:rPr>
  </w:style>
  <w:style w:type="paragraph" w:customStyle="1" w:styleId="af9">
    <w:name w:val="Подпункт"/>
    <w:basedOn w:val="af8"/>
    <w:rsid w:val="00D862B9"/>
    <w:pPr>
      <w:tabs>
        <w:tab w:val="clear" w:pos="1134"/>
        <w:tab w:val="clear" w:pos="1844"/>
        <w:tab w:val="num" w:pos="993"/>
      </w:tabs>
      <w:ind w:left="993" w:hanging="851"/>
    </w:pPr>
  </w:style>
  <w:style w:type="paragraph" w:customStyle="1" w:styleId="afa">
    <w:name w:val="Подподпункт"/>
    <w:basedOn w:val="af9"/>
    <w:link w:val="afb"/>
    <w:rsid w:val="00D862B9"/>
    <w:pPr>
      <w:tabs>
        <w:tab w:val="clear" w:pos="993"/>
        <w:tab w:val="left" w:pos="1134"/>
        <w:tab w:val="left" w:pos="1418"/>
        <w:tab w:val="num" w:pos="2127"/>
      </w:tabs>
      <w:ind w:left="2127" w:hanging="567"/>
    </w:pPr>
    <w:rPr>
      <w:snapToGrid/>
    </w:rPr>
  </w:style>
  <w:style w:type="paragraph" w:customStyle="1" w:styleId="afc">
    <w:name w:val="Подподподпункт"/>
    <w:basedOn w:val="a4"/>
    <w:rsid w:val="00D862B9"/>
    <w:pPr>
      <w:tabs>
        <w:tab w:val="left" w:pos="1134"/>
        <w:tab w:val="left" w:pos="1701"/>
      </w:tabs>
      <w:spacing w:after="0" w:line="360" w:lineRule="auto"/>
      <w:ind w:left="1718" w:hanging="1008"/>
      <w:jc w:val="both"/>
    </w:pPr>
    <w:rPr>
      <w:rFonts w:eastAsia="Times New Roman"/>
      <w:snapToGrid w:val="0"/>
      <w:szCs w:val="20"/>
      <w:lang w:eastAsia="ru-RU"/>
    </w:rPr>
  </w:style>
  <w:style w:type="paragraph" w:customStyle="1" w:styleId="15">
    <w:name w:val="Пункт1"/>
    <w:basedOn w:val="a4"/>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d">
    <w:name w:val="Пункт"/>
    <w:basedOn w:val="afe"/>
    <w:link w:val="16"/>
    <w:rsid w:val="0065254D"/>
    <w:pPr>
      <w:spacing w:after="0" w:line="360" w:lineRule="auto"/>
      <w:ind w:left="2268" w:hanging="283"/>
      <w:jc w:val="both"/>
    </w:pPr>
    <w:rPr>
      <w:rFonts w:eastAsia="Times New Roman"/>
      <w:szCs w:val="20"/>
      <w:lang w:eastAsia="ru-RU"/>
    </w:rPr>
  </w:style>
  <w:style w:type="paragraph" w:styleId="afe">
    <w:name w:val="Body Text"/>
    <w:basedOn w:val="a4"/>
    <w:link w:val="aff"/>
    <w:unhideWhenUsed/>
    <w:rsid w:val="0065254D"/>
  </w:style>
  <w:style w:type="character" w:customStyle="1" w:styleId="aff">
    <w:name w:val="Основной текст Знак"/>
    <w:basedOn w:val="a5"/>
    <w:link w:val="afe"/>
    <w:rsid w:val="0065254D"/>
  </w:style>
  <w:style w:type="character" w:customStyle="1" w:styleId="aff0">
    <w:name w:val="Колонтитул_"/>
    <w:basedOn w:val="a5"/>
    <w:link w:val="aff1"/>
    <w:rsid w:val="00AE11AA"/>
    <w:rPr>
      <w:rFonts w:ascii="Times New Roman" w:eastAsia="Times New Roman" w:hAnsi="Times New Roman" w:cs="Times New Roman"/>
      <w:sz w:val="20"/>
      <w:szCs w:val="20"/>
      <w:shd w:val="clear" w:color="auto" w:fill="FFFFFF"/>
    </w:rPr>
  </w:style>
  <w:style w:type="paragraph" w:customStyle="1" w:styleId="aff1">
    <w:name w:val="Колонтитул"/>
    <w:basedOn w:val="a4"/>
    <w:link w:val="aff0"/>
    <w:rsid w:val="00AE11AA"/>
    <w:pPr>
      <w:shd w:val="clear" w:color="auto" w:fill="FFFFFF"/>
      <w:spacing w:after="0"/>
    </w:pPr>
    <w:rPr>
      <w:rFonts w:eastAsia="Times New Roman"/>
      <w:sz w:val="20"/>
      <w:szCs w:val="20"/>
    </w:rPr>
  </w:style>
  <w:style w:type="paragraph" w:styleId="aff2">
    <w:name w:val="List Bullet"/>
    <w:basedOn w:val="a4"/>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eastAsia="Times New Roman"/>
      <w:lang w:eastAsia="ru-RU"/>
    </w:rPr>
  </w:style>
  <w:style w:type="paragraph" w:styleId="aff3">
    <w:name w:val="header"/>
    <w:basedOn w:val="a4"/>
    <w:link w:val="aff4"/>
    <w:uiPriority w:val="99"/>
    <w:rsid w:val="00280100"/>
    <w:pPr>
      <w:pBdr>
        <w:bottom w:val="single" w:sz="4" w:space="1" w:color="auto"/>
      </w:pBdr>
      <w:tabs>
        <w:tab w:val="center" w:pos="4153"/>
        <w:tab w:val="right" w:pos="8306"/>
      </w:tabs>
      <w:suppressAutoHyphens/>
      <w:spacing w:after="0"/>
      <w:ind w:firstLine="567"/>
      <w:jc w:val="center"/>
    </w:pPr>
    <w:rPr>
      <w:rFonts w:eastAsia="Times New Roman"/>
      <w:i/>
      <w:iCs/>
      <w:sz w:val="20"/>
      <w:szCs w:val="20"/>
      <w:lang w:eastAsia="ru-RU"/>
    </w:rPr>
  </w:style>
  <w:style w:type="character" w:customStyle="1" w:styleId="aff4">
    <w:name w:val="Верхний колонтитул Знак"/>
    <w:basedOn w:val="a5"/>
    <w:link w:val="aff3"/>
    <w:uiPriority w:val="99"/>
    <w:rsid w:val="00280100"/>
    <w:rPr>
      <w:rFonts w:ascii="Times New Roman" w:eastAsia="Times New Roman" w:hAnsi="Times New Roman" w:cs="Times New Roman"/>
      <w:i/>
      <w:iCs/>
      <w:sz w:val="20"/>
      <w:szCs w:val="20"/>
      <w:lang w:eastAsia="ru-RU"/>
    </w:rPr>
  </w:style>
  <w:style w:type="paragraph" w:styleId="aff5">
    <w:name w:val="footer"/>
    <w:basedOn w:val="a4"/>
    <w:link w:val="aff6"/>
    <w:uiPriority w:val="99"/>
    <w:unhideWhenUsed/>
    <w:rsid w:val="00BE4551"/>
    <w:pPr>
      <w:tabs>
        <w:tab w:val="center" w:pos="4677"/>
        <w:tab w:val="right" w:pos="9355"/>
      </w:tabs>
      <w:spacing w:after="0"/>
    </w:pPr>
  </w:style>
  <w:style w:type="character" w:customStyle="1" w:styleId="aff6">
    <w:name w:val="Нижний колонтитул Знак"/>
    <w:basedOn w:val="a5"/>
    <w:link w:val="aff5"/>
    <w:uiPriority w:val="99"/>
    <w:rsid w:val="00BE4551"/>
  </w:style>
  <w:style w:type="character" w:customStyle="1" w:styleId="aff7">
    <w:name w:val="Сноска_"/>
    <w:basedOn w:val="a5"/>
    <w:link w:val="aff8"/>
    <w:rsid w:val="00E009DE"/>
    <w:rPr>
      <w:rFonts w:eastAsia="Times New Roman"/>
      <w:sz w:val="18"/>
      <w:szCs w:val="18"/>
      <w:shd w:val="clear" w:color="auto" w:fill="FFFFFF"/>
    </w:rPr>
  </w:style>
  <w:style w:type="paragraph" w:customStyle="1" w:styleId="aff8">
    <w:name w:val="Сноска"/>
    <w:basedOn w:val="a4"/>
    <w:link w:val="aff7"/>
    <w:rsid w:val="00E009DE"/>
    <w:pPr>
      <w:shd w:val="clear" w:color="auto" w:fill="FFFFFF"/>
      <w:spacing w:after="0"/>
      <w:jc w:val="both"/>
    </w:pPr>
    <w:rPr>
      <w:rFonts w:eastAsia="Times New Roman"/>
      <w:sz w:val="18"/>
      <w:szCs w:val="18"/>
    </w:rPr>
  </w:style>
  <w:style w:type="paragraph" w:customStyle="1" w:styleId="u">
    <w:name w:val="u"/>
    <w:basedOn w:val="a4"/>
    <w:rsid w:val="00442D84"/>
    <w:pPr>
      <w:spacing w:before="100" w:beforeAutospacing="1" w:after="100" w:afterAutospacing="1"/>
    </w:pPr>
    <w:rPr>
      <w:rFonts w:eastAsia="Times New Roman"/>
      <w:lang w:eastAsia="ru-RU"/>
    </w:rPr>
  </w:style>
  <w:style w:type="character" w:customStyle="1" w:styleId="33">
    <w:name w:val="Основной текст3"/>
    <w:basedOn w:val="a8"/>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5"/>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4"/>
    <w:link w:val="23"/>
    <w:rsid w:val="0043772E"/>
    <w:pPr>
      <w:shd w:val="clear" w:color="auto" w:fill="FFFFFF"/>
      <w:spacing w:before="2460" w:after="4380" w:line="0" w:lineRule="atLeast"/>
      <w:outlineLvl w:val="1"/>
    </w:pPr>
    <w:rPr>
      <w:rFonts w:eastAsia="Times New Roman"/>
      <w:sz w:val="27"/>
      <w:szCs w:val="27"/>
    </w:rPr>
  </w:style>
  <w:style w:type="character" w:customStyle="1" w:styleId="95pt">
    <w:name w:val="Колонтитул + 9;5 pt;Курсив"/>
    <w:basedOn w:val="aff0"/>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0"/>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4"/>
    <w:rsid w:val="009D6EB5"/>
    <w:pPr>
      <w:tabs>
        <w:tab w:val="num" w:pos="1134"/>
      </w:tabs>
      <w:spacing w:after="0" w:line="360" w:lineRule="auto"/>
      <w:ind w:left="1134" w:hanging="1133"/>
      <w:jc w:val="both"/>
    </w:pPr>
    <w:rPr>
      <w:rFonts w:eastAsia="Times New Roman"/>
      <w:snapToGrid w:val="0"/>
      <w:szCs w:val="20"/>
      <w:lang w:eastAsia="ru-RU"/>
    </w:rPr>
  </w:style>
  <w:style w:type="paragraph" w:customStyle="1" w:styleId="17">
    <w:name w:val="Пункт_1"/>
    <w:basedOn w:val="a4"/>
    <w:rsid w:val="009D6EB5"/>
    <w:pPr>
      <w:keepNext/>
      <w:tabs>
        <w:tab w:val="num" w:pos="568"/>
      </w:tabs>
      <w:spacing w:before="480" w:after="240"/>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5"/>
    <w:link w:val="30"/>
    <w:rsid w:val="00B25B45"/>
    <w:rPr>
      <w:rFonts w:eastAsia="Times New Roman"/>
      <w:b/>
      <w:bCs/>
      <w:lang w:eastAsia="ru-RU"/>
    </w:rPr>
  </w:style>
  <w:style w:type="character" w:customStyle="1" w:styleId="41">
    <w:name w:val="Заголовок 4 Знак"/>
    <w:basedOn w:val="a5"/>
    <w:link w:val="40"/>
    <w:rsid w:val="00B25B45"/>
    <w:rPr>
      <w:rFonts w:eastAsia="Times New Roman"/>
      <w:b/>
      <w:bCs/>
      <w:i/>
      <w:iCs/>
      <w:lang w:eastAsia="ru-RU"/>
    </w:rPr>
  </w:style>
  <w:style w:type="character" w:customStyle="1" w:styleId="50">
    <w:name w:val="Заголовок 5 Знак"/>
    <w:basedOn w:val="a5"/>
    <w:link w:val="5"/>
    <w:rsid w:val="00B25B45"/>
    <w:rPr>
      <w:rFonts w:eastAsia="Times New Roman"/>
      <w:b/>
      <w:bCs/>
      <w:sz w:val="26"/>
      <w:szCs w:val="26"/>
      <w:lang w:eastAsia="ru-RU"/>
    </w:rPr>
  </w:style>
  <w:style w:type="character" w:customStyle="1" w:styleId="60">
    <w:name w:val="Заголовок 6 Знак"/>
    <w:aliases w:val=" RTC 6 Знак,RTC 6 Знак"/>
    <w:basedOn w:val="a5"/>
    <w:link w:val="6"/>
    <w:rsid w:val="00B25B45"/>
    <w:rPr>
      <w:rFonts w:eastAsia="Times New Roman"/>
      <w:b/>
      <w:bCs/>
      <w:lang w:eastAsia="ru-RU"/>
    </w:rPr>
  </w:style>
  <w:style w:type="character" w:customStyle="1" w:styleId="70">
    <w:name w:val="Заголовок 7 Знак"/>
    <w:aliases w:val="RTC7 Знак"/>
    <w:basedOn w:val="a5"/>
    <w:link w:val="7"/>
    <w:rsid w:val="00B25B45"/>
    <w:rPr>
      <w:rFonts w:eastAsia="Times New Roman"/>
      <w:sz w:val="26"/>
      <w:szCs w:val="26"/>
      <w:lang w:eastAsia="ru-RU"/>
    </w:rPr>
  </w:style>
  <w:style w:type="character" w:customStyle="1" w:styleId="80">
    <w:name w:val="Заголовок 8 Знак"/>
    <w:basedOn w:val="a5"/>
    <w:link w:val="8"/>
    <w:rsid w:val="00B25B45"/>
    <w:rPr>
      <w:rFonts w:eastAsia="Times New Roman"/>
      <w:i/>
      <w:iCs/>
      <w:sz w:val="26"/>
      <w:szCs w:val="26"/>
      <w:lang w:eastAsia="ru-RU"/>
    </w:rPr>
  </w:style>
  <w:style w:type="character" w:customStyle="1" w:styleId="90">
    <w:name w:val="Заголовок 9 Знак"/>
    <w:basedOn w:val="a5"/>
    <w:link w:val="9"/>
    <w:rsid w:val="00B25B45"/>
    <w:rPr>
      <w:rFonts w:ascii="Arial" w:eastAsia="Times New Roman" w:hAnsi="Arial" w:cs="Arial"/>
      <w:lang w:eastAsia="ru-RU"/>
    </w:rPr>
  </w:style>
  <w:style w:type="table" w:customStyle="1" w:styleId="18">
    <w:name w:val="Сетка таблицы1"/>
    <w:basedOn w:val="a6"/>
    <w:next w:val="af3"/>
    <w:rsid w:val="00B25B4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4"/>
    <w:link w:val="27"/>
    <w:unhideWhenUsed/>
    <w:rsid w:val="00B25B45"/>
    <w:pPr>
      <w:spacing w:line="480" w:lineRule="auto"/>
    </w:pPr>
  </w:style>
  <w:style w:type="character" w:customStyle="1" w:styleId="27">
    <w:name w:val="Основной текст 2 Знак"/>
    <w:basedOn w:val="a5"/>
    <w:link w:val="26"/>
    <w:rsid w:val="00B25B45"/>
  </w:style>
  <w:style w:type="paragraph" w:customStyle="1" w:styleId="stzag1">
    <w:name w:val="st_zag1"/>
    <w:basedOn w:val="a4"/>
    <w:next w:val="a4"/>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4"/>
    <w:rsid w:val="00B25B45"/>
    <w:pPr>
      <w:numPr>
        <w:ilvl w:val="1"/>
        <w:numId w:val="4"/>
      </w:numPr>
      <w:spacing w:after="0" w:line="360" w:lineRule="auto"/>
      <w:jc w:val="both"/>
    </w:pPr>
    <w:rPr>
      <w:rFonts w:eastAsia="Times New Roman"/>
      <w:snapToGrid w:val="0"/>
      <w:lang w:eastAsia="ru-RU"/>
    </w:rPr>
  </w:style>
  <w:style w:type="paragraph" w:customStyle="1" w:styleId="sttext123">
    <w:name w:val="st_text123"/>
    <w:basedOn w:val="a4"/>
    <w:rsid w:val="00B25B45"/>
    <w:pPr>
      <w:numPr>
        <w:ilvl w:val="2"/>
        <w:numId w:val="4"/>
      </w:numPr>
      <w:spacing w:after="0" w:line="360" w:lineRule="auto"/>
      <w:jc w:val="both"/>
    </w:pPr>
    <w:rPr>
      <w:rFonts w:eastAsia="Times New Roman"/>
      <w:snapToGrid w:val="0"/>
      <w:lang w:eastAsia="ru-RU"/>
    </w:rPr>
  </w:style>
  <w:style w:type="paragraph" w:customStyle="1" w:styleId="sttext1234">
    <w:name w:val="st_text1234"/>
    <w:basedOn w:val="a4"/>
    <w:rsid w:val="00B25B45"/>
    <w:pPr>
      <w:numPr>
        <w:ilvl w:val="3"/>
        <w:numId w:val="4"/>
      </w:numPr>
      <w:spacing w:after="0" w:line="360" w:lineRule="auto"/>
      <w:jc w:val="both"/>
    </w:pPr>
    <w:rPr>
      <w:rFonts w:eastAsia="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4"/>
    <w:link w:val="HTML0"/>
    <w:rsid w:val="00B25B45"/>
    <w:pPr>
      <w:spacing w:after="0"/>
      <w:ind w:firstLine="567"/>
      <w:jc w:val="both"/>
    </w:pPr>
    <w:rPr>
      <w:rFonts w:eastAsia="Times New Roman"/>
      <w:i/>
      <w:iCs/>
      <w:lang w:eastAsia="ru-RU"/>
    </w:rPr>
  </w:style>
  <w:style w:type="character" w:customStyle="1" w:styleId="HTML0">
    <w:name w:val="Адрес HTML Знак"/>
    <w:basedOn w:val="a5"/>
    <w:link w:val="HTML"/>
    <w:rsid w:val="00B25B45"/>
    <w:rPr>
      <w:rFonts w:ascii="Times New Roman" w:eastAsia="Times New Roman" w:hAnsi="Times New Roman" w:cs="Times New Roman"/>
      <w:i/>
      <w:iCs/>
      <w:sz w:val="28"/>
      <w:szCs w:val="24"/>
      <w:lang w:eastAsia="ru-RU"/>
    </w:rPr>
  </w:style>
  <w:style w:type="character" w:styleId="aff9">
    <w:name w:val="Emphasis"/>
    <w:qFormat/>
    <w:rsid w:val="00B25B45"/>
    <w:rPr>
      <w:i/>
      <w:iCs/>
    </w:rPr>
  </w:style>
  <w:style w:type="character" w:styleId="affa">
    <w:name w:val="Hyperlink"/>
    <w:uiPriority w:val="99"/>
    <w:rsid w:val="00B25B45"/>
    <w:rPr>
      <w:color w:val="0000FF"/>
      <w:u w:val="single"/>
    </w:rPr>
  </w:style>
  <w:style w:type="character" w:styleId="affb">
    <w:name w:val="footnote reference"/>
    <w:uiPriority w:val="99"/>
    <w:rsid w:val="001317E3"/>
    <w:rPr>
      <w:sz w:val="24"/>
      <w:vertAlign w:val="superscript"/>
    </w:rPr>
  </w:style>
  <w:style w:type="paragraph" w:styleId="28">
    <w:name w:val="List Bullet 2"/>
    <w:basedOn w:val="a4"/>
    <w:autoRedefine/>
    <w:rsid w:val="00B25B45"/>
    <w:pPr>
      <w:widowControl w:val="0"/>
      <w:adjustRightInd w:val="0"/>
      <w:spacing w:before="120" w:after="0" w:line="360" w:lineRule="atLeast"/>
      <w:ind w:firstLine="567"/>
      <w:jc w:val="both"/>
      <w:textAlignment w:val="baseline"/>
    </w:pPr>
    <w:rPr>
      <w:rFonts w:eastAsia="Times New Roman"/>
      <w:szCs w:val="20"/>
      <w:lang w:eastAsia="ru-RU"/>
    </w:rPr>
  </w:style>
  <w:style w:type="paragraph" w:styleId="34">
    <w:name w:val="List Bullet 3"/>
    <w:basedOn w:val="a4"/>
    <w:autoRedefine/>
    <w:rsid w:val="00B25B45"/>
    <w:pPr>
      <w:widowControl w:val="0"/>
      <w:tabs>
        <w:tab w:val="num" w:pos="0"/>
        <w:tab w:val="num" w:pos="1080"/>
      </w:tabs>
      <w:adjustRightInd w:val="0"/>
      <w:spacing w:before="120" w:after="0" w:line="288" w:lineRule="auto"/>
      <w:ind w:firstLine="720"/>
      <w:jc w:val="both"/>
      <w:textAlignment w:val="baseline"/>
    </w:pPr>
    <w:rPr>
      <w:rFonts w:eastAsia="Times New Roman"/>
      <w:i/>
      <w:iCs/>
      <w:lang w:eastAsia="ru-RU"/>
    </w:rPr>
  </w:style>
  <w:style w:type="paragraph" w:styleId="affc">
    <w:name w:val="Title"/>
    <w:basedOn w:val="a4"/>
    <w:link w:val="affd"/>
    <w:qFormat/>
    <w:rsid w:val="00B25B45"/>
    <w:pPr>
      <w:keepNext/>
      <w:spacing w:before="240"/>
      <w:ind w:firstLine="567"/>
      <w:jc w:val="both"/>
    </w:pPr>
    <w:rPr>
      <w:rFonts w:eastAsia="Times New Roman"/>
      <w:bCs/>
      <w:i/>
      <w:lang w:eastAsia="ru-RU"/>
    </w:rPr>
  </w:style>
  <w:style w:type="character" w:customStyle="1" w:styleId="affd">
    <w:name w:val="Заголовок Знак"/>
    <w:basedOn w:val="a5"/>
    <w:link w:val="affc"/>
    <w:rsid w:val="00B25B45"/>
    <w:rPr>
      <w:rFonts w:ascii="Times New Roman" w:eastAsia="Times New Roman" w:hAnsi="Times New Roman" w:cs="Times New Roman"/>
      <w:bCs/>
      <w:i/>
      <w:sz w:val="28"/>
      <w:szCs w:val="28"/>
      <w:lang w:eastAsia="ru-RU"/>
    </w:rPr>
  </w:style>
  <w:style w:type="paragraph" w:styleId="affe">
    <w:name w:val="caption"/>
    <w:basedOn w:val="a4"/>
    <w:next w:val="a4"/>
    <w:qFormat/>
    <w:rsid w:val="00B25B45"/>
    <w:pPr>
      <w:keepNext/>
      <w:suppressAutoHyphens/>
      <w:spacing w:after="0"/>
      <w:ind w:firstLine="567"/>
      <w:jc w:val="both"/>
    </w:pPr>
    <w:rPr>
      <w:rFonts w:eastAsia="Times New Roman"/>
      <w:i/>
      <w:iCs/>
      <w:lang w:eastAsia="ru-RU"/>
    </w:rPr>
  </w:style>
  <w:style w:type="character" w:styleId="afff">
    <w:name w:val="page number"/>
    <w:rsid w:val="00B25B45"/>
    <w:rPr>
      <w:rFonts w:ascii="Times New Roman" w:hAnsi="Times New Roman" w:cs="Times New Roman"/>
      <w:sz w:val="20"/>
      <w:szCs w:val="20"/>
    </w:rPr>
  </w:style>
  <w:style w:type="paragraph" w:styleId="afff0">
    <w:name w:val="List Number"/>
    <w:basedOn w:val="a4"/>
    <w:rsid w:val="00B25B45"/>
    <w:pPr>
      <w:tabs>
        <w:tab w:val="num" w:pos="360"/>
      </w:tabs>
      <w:autoSpaceDE w:val="0"/>
      <w:autoSpaceDN w:val="0"/>
      <w:spacing w:before="60" w:after="0" w:line="288" w:lineRule="auto"/>
      <w:ind w:left="360" w:hanging="360"/>
      <w:jc w:val="both"/>
    </w:pPr>
    <w:rPr>
      <w:rFonts w:eastAsia="Times New Roman"/>
      <w:lang w:eastAsia="ru-RU"/>
    </w:rPr>
  </w:style>
  <w:style w:type="paragraph" w:styleId="29">
    <w:name w:val="List Number 2"/>
    <w:basedOn w:val="a4"/>
    <w:rsid w:val="00B25B45"/>
    <w:pPr>
      <w:spacing w:before="60" w:after="0"/>
      <w:ind w:firstLine="567"/>
      <w:jc w:val="both"/>
      <w:outlineLvl w:val="1"/>
    </w:pPr>
    <w:rPr>
      <w:rFonts w:eastAsia="Times New Roman"/>
      <w:kern w:val="20"/>
      <w:szCs w:val="20"/>
      <w:lang w:eastAsia="ru-RU"/>
    </w:rPr>
  </w:style>
  <w:style w:type="paragraph" w:styleId="afff1">
    <w:name w:val="Normal (Web)"/>
    <w:aliases w:val="Обычный (Web),Обычный (веб) Знак Знак,Обычный (Web) Знак Знак Знак"/>
    <w:basedOn w:val="a4"/>
    <w:link w:val="afff2"/>
    <w:rsid w:val="00B25B45"/>
    <w:pPr>
      <w:spacing w:after="0"/>
      <w:ind w:firstLine="567"/>
      <w:jc w:val="both"/>
    </w:pPr>
    <w:rPr>
      <w:rFonts w:eastAsia="Times New Roman"/>
      <w:lang w:eastAsia="ru-RU"/>
    </w:rPr>
  </w:style>
  <w:style w:type="paragraph" w:styleId="19">
    <w:name w:val="toc 1"/>
    <w:basedOn w:val="a4"/>
    <w:next w:val="a4"/>
    <w:autoRedefine/>
    <w:uiPriority w:val="39"/>
    <w:rsid w:val="00744924"/>
    <w:pPr>
      <w:spacing w:before="120" w:after="0"/>
      <w:jc w:val="both"/>
    </w:pPr>
    <w:rPr>
      <w:rFonts w:eastAsia="Times New Roman"/>
      <w:b/>
      <w:bCs/>
      <w:caps/>
      <w:noProof/>
      <w:szCs w:val="20"/>
      <w:lang w:eastAsia="ru-RU"/>
    </w:rPr>
  </w:style>
  <w:style w:type="paragraph" w:styleId="2a">
    <w:name w:val="toc 2"/>
    <w:basedOn w:val="a4"/>
    <w:next w:val="a4"/>
    <w:autoRedefine/>
    <w:uiPriority w:val="39"/>
    <w:rsid w:val="00744924"/>
    <w:pPr>
      <w:spacing w:before="120" w:after="0"/>
      <w:jc w:val="both"/>
    </w:pPr>
    <w:rPr>
      <w:rFonts w:eastAsia="Times New Roman"/>
      <w:noProof/>
      <w:szCs w:val="20"/>
      <w:lang w:eastAsia="ru-RU"/>
    </w:rPr>
  </w:style>
  <w:style w:type="paragraph" w:styleId="35">
    <w:name w:val="toc 3"/>
    <w:basedOn w:val="a4"/>
    <w:next w:val="a4"/>
    <w:autoRedefine/>
    <w:uiPriority w:val="39"/>
    <w:rsid w:val="00EC525A"/>
    <w:pPr>
      <w:tabs>
        <w:tab w:val="left" w:pos="1120"/>
        <w:tab w:val="right" w:leader="dot" w:pos="9771"/>
      </w:tabs>
      <w:spacing w:after="0"/>
      <w:ind w:left="1134" w:hanging="1134"/>
      <w:jc w:val="both"/>
    </w:pPr>
    <w:rPr>
      <w:rFonts w:eastAsiaTheme="minorEastAsia"/>
      <w:noProof/>
      <w:lang w:eastAsia="ru-RU"/>
    </w:rPr>
  </w:style>
  <w:style w:type="paragraph" w:styleId="61">
    <w:name w:val="toc 6"/>
    <w:basedOn w:val="a4"/>
    <w:next w:val="a4"/>
    <w:autoRedefine/>
    <w:uiPriority w:val="39"/>
    <w:rsid w:val="00B25B45"/>
    <w:pPr>
      <w:spacing w:after="0" w:line="288" w:lineRule="auto"/>
      <w:ind w:left="1400" w:firstLine="567"/>
      <w:jc w:val="both"/>
    </w:pPr>
    <w:rPr>
      <w:rFonts w:eastAsia="Times New Roman"/>
      <w:sz w:val="18"/>
      <w:szCs w:val="18"/>
      <w:lang w:eastAsia="ru-RU"/>
    </w:rPr>
  </w:style>
  <w:style w:type="paragraph" w:styleId="36">
    <w:name w:val="Body Text 3"/>
    <w:basedOn w:val="a4"/>
    <w:link w:val="37"/>
    <w:rsid w:val="00B25B45"/>
    <w:pPr>
      <w:tabs>
        <w:tab w:val="num" w:pos="720"/>
      </w:tabs>
      <w:spacing w:line="288" w:lineRule="auto"/>
      <w:ind w:left="720" w:hanging="720"/>
      <w:jc w:val="both"/>
    </w:pPr>
    <w:rPr>
      <w:rFonts w:eastAsia="Times New Roman"/>
      <w:sz w:val="16"/>
      <w:szCs w:val="16"/>
      <w:lang w:eastAsia="ru-RU"/>
    </w:rPr>
  </w:style>
  <w:style w:type="character" w:customStyle="1" w:styleId="37">
    <w:name w:val="Основной текст 3 Знак"/>
    <w:basedOn w:val="a5"/>
    <w:link w:val="36"/>
    <w:rsid w:val="00B25B45"/>
    <w:rPr>
      <w:rFonts w:ascii="Times New Roman" w:eastAsia="Times New Roman" w:hAnsi="Times New Roman" w:cs="Times New Roman"/>
      <w:sz w:val="16"/>
      <w:szCs w:val="16"/>
      <w:lang w:eastAsia="ru-RU"/>
    </w:rPr>
  </w:style>
  <w:style w:type="paragraph" w:styleId="afff3">
    <w:name w:val="Body Text Indent"/>
    <w:basedOn w:val="a4"/>
    <w:link w:val="afff4"/>
    <w:rsid w:val="00B25B45"/>
    <w:pPr>
      <w:autoSpaceDE w:val="0"/>
      <w:autoSpaceDN w:val="0"/>
      <w:adjustRightInd w:val="0"/>
      <w:spacing w:after="0" w:line="288" w:lineRule="auto"/>
      <w:ind w:firstLine="485"/>
      <w:jc w:val="both"/>
    </w:pPr>
    <w:rPr>
      <w:rFonts w:eastAsia="Times New Roman"/>
      <w:i/>
      <w:iCs/>
      <w:color w:val="000000"/>
      <w:lang w:eastAsia="ru-RU"/>
    </w:rPr>
  </w:style>
  <w:style w:type="character" w:customStyle="1" w:styleId="afff4">
    <w:name w:val="Основной текст с отступом Знак"/>
    <w:basedOn w:val="a5"/>
    <w:link w:val="afff3"/>
    <w:rsid w:val="00B25B45"/>
    <w:rPr>
      <w:rFonts w:ascii="Times New Roman" w:eastAsia="Times New Roman" w:hAnsi="Times New Roman" w:cs="Times New Roman"/>
      <w:i/>
      <w:iCs/>
      <w:color w:val="000000"/>
      <w:sz w:val="28"/>
      <w:szCs w:val="28"/>
      <w:lang w:eastAsia="ru-RU"/>
    </w:rPr>
  </w:style>
  <w:style w:type="paragraph" w:styleId="2b">
    <w:name w:val="Body Text Indent 2"/>
    <w:basedOn w:val="a4"/>
    <w:link w:val="2c"/>
    <w:rsid w:val="00B25B45"/>
    <w:pPr>
      <w:spacing w:line="480" w:lineRule="auto"/>
      <w:ind w:left="283" w:firstLine="567"/>
      <w:jc w:val="both"/>
    </w:pPr>
    <w:rPr>
      <w:rFonts w:eastAsia="Times New Roman"/>
      <w:lang w:eastAsia="ru-RU"/>
    </w:rPr>
  </w:style>
  <w:style w:type="character" w:customStyle="1" w:styleId="2c">
    <w:name w:val="Основной текст с отступом 2 Знак"/>
    <w:basedOn w:val="a5"/>
    <w:link w:val="2b"/>
    <w:rsid w:val="00B25B45"/>
    <w:rPr>
      <w:rFonts w:ascii="Times New Roman" w:eastAsia="Times New Roman" w:hAnsi="Times New Roman" w:cs="Times New Roman"/>
      <w:sz w:val="28"/>
      <w:szCs w:val="28"/>
      <w:lang w:eastAsia="ru-RU"/>
    </w:rPr>
  </w:style>
  <w:style w:type="paragraph" w:styleId="38">
    <w:name w:val="Body Text Indent 3"/>
    <w:basedOn w:val="a4"/>
    <w:link w:val="39"/>
    <w:rsid w:val="00B25B45"/>
    <w:pPr>
      <w:spacing w:after="0"/>
      <w:ind w:firstLine="567"/>
      <w:jc w:val="both"/>
    </w:pPr>
    <w:rPr>
      <w:rFonts w:eastAsia="Times New Roman"/>
      <w:b/>
      <w:bCs/>
      <w:sz w:val="26"/>
      <w:szCs w:val="26"/>
    </w:rPr>
  </w:style>
  <w:style w:type="character" w:customStyle="1" w:styleId="39">
    <w:name w:val="Основной текст с отступом 3 Знак"/>
    <w:basedOn w:val="a5"/>
    <w:link w:val="38"/>
    <w:rsid w:val="00B25B45"/>
    <w:rPr>
      <w:rFonts w:ascii="Times New Roman" w:eastAsia="Times New Roman" w:hAnsi="Times New Roman" w:cs="Times New Roman"/>
      <w:b/>
      <w:bCs/>
      <w:sz w:val="26"/>
      <w:szCs w:val="26"/>
    </w:rPr>
  </w:style>
  <w:style w:type="paragraph" w:customStyle="1" w:styleId="-42">
    <w:name w:val="пункт-4"/>
    <w:basedOn w:val="a4"/>
    <w:rsid w:val="00B25B45"/>
    <w:pPr>
      <w:tabs>
        <w:tab w:val="num" w:pos="1701"/>
      </w:tabs>
      <w:spacing w:after="0" w:line="288" w:lineRule="auto"/>
      <w:ind w:firstLine="567"/>
      <w:jc w:val="both"/>
    </w:pPr>
    <w:rPr>
      <w:rFonts w:eastAsia="Times New Roman"/>
      <w:lang w:eastAsia="ru-RU"/>
    </w:rPr>
  </w:style>
  <w:style w:type="character" w:styleId="afff5">
    <w:name w:val="FollowedHyperlink"/>
    <w:rsid w:val="00B25B45"/>
    <w:rPr>
      <w:color w:val="800080"/>
      <w:u w:val="single"/>
    </w:rPr>
  </w:style>
  <w:style w:type="paragraph" w:customStyle="1" w:styleId="-50">
    <w:name w:val="пункт-5"/>
    <w:basedOn w:val="a4"/>
    <w:link w:val="-51"/>
    <w:rsid w:val="00B25B45"/>
    <w:pPr>
      <w:tabs>
        <w:tab w:val="num" w:pos="1701"/>
      </w:tabs>
      <w:spacing w:after="0" w:line="288" w:lineRule="auto"/>
      <w:ind w:firstLine="567"/>
      <w:jc w:val="both"/>
    </w:pPr>
    <w:rPr>
      <w:rFonts w:eastAsia="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4"/>
    <w:rsid w:val="00B25B45"/>
    <w:pPr>
      <w:tabs>
        <w:tab w:val="num" w:pos="1701"/>
      </w:tabs>
      <w:spacing w:after="0" w:line="288" w:lineRule="auto"/>
      <w:ind w:firstLine="567"/>
      <w:jc w:val="both"/>
    </w:pPr>
    <w:rPr>
      <w:rFonts w:eastAsia="Times New Roman"/>
      <w:lang w:eastAsia="ru-RU"/>
    </w:rPr>
  </w:style>
  <w:style w:type="paragraph" w:customStyle="1" w:styleId="-70">
    <w:name w:val="пункт-7"/>
    <w:basedOn w:val="a4"/>
    <w:rsid w:val="00B25B45"/>
    <w:pPr>
      <w:tabs>
        <w:tab w:val="num" w:pos="1701"/>
      </w:tabs>
      <w:spacing w:after="0" w:line="288" w:lineRule="auto"/>
      <w:ind w:firstLine="567"/>
      <w:jc w:val="both"/>
    </w:pPr>
    <w:rPr>
      <w:rFonts w:eastAsia="Times New Roman"/>
      <w:lang w:eastAsia="ru-RU"/>
    </w:rPr>
  </w:style>
  <w:style w:type="paragraph" w:customStyle="1" w:styleId="afff6">
    <w:name w:val="Структура"/>
    <w:basedOn w:val="a4"/>
    <w:rsid w:val="00B25B45"/>
    <w:pPr>
      <w:pageBreakBefore/>
      <w:pBdr>
        <w:bottom w:val="thinThickSmallGap" w:sz="24" w:space="1" w:color="auto"/>
      </w:pBdr>
      <w:tabs>
        <w:tab w:val="left" w:pos="851"/>
      </w:tabs>
      <w:suppressAutoHyphens/>
      <w:spacing w:before="480" w:after="240"/>
      <w:ind w:right="2835" w:firstLine="567"/>
      <w:jc w:val="both"/>
      <w:outlineLvl w:val="0"/>
    </w:pPr>
    <w:rPr>
      <w:rFonts w:ascii="Arial" w:eastAsia="Times New Roman" w:hAnsi="Arial" w:cs="Arial"/>
      <w:b/>
      <w:bCs/>
      <w:caps/>
      <w:sz w:val="36"/>
      <w:szCs w:val="36"/>
      <w:lang w:eastAsia="ru-RU"/>
    </w:rPr>
  </w:style>
  <w:style w:type="paragraph" w:styleId="afff7">
    <w:name w:val="Document Map"/>
    <w:basedOn w:val="a4"/>
    <w:link w:val="afff8"/>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8">
    <w:name w:val="Схема документа Знак"/>
    <w:basedOn w:val="a5"/>
    <w:link w:val="afff7"/>
    <w:semiHidden/>
    <w:rsid w:val="00B25B45"/>
    <w:rPr>
      <w:rFonts w:ascii="Tahoma" w:eastAsia="Times New Roman" w:hAnsi="Tahoma" w:cs="Tahoma"/>
      <w:sz w:val="20"/>
      <w:szCs w:val="28"/>
      <w:shd w:val="clear" w:color="auto" w:fill="000080"/>
      <w:lang w:eastAsia="ru-RU"/>
    </w:rPr>
  </w:style>
  <w:style w:type="paragraph" w:customStyle="1" w:styleId="afff9">
    <w:name w:val="Таблица текст"/>
    <w:basedOn w:val="a4"/>
    <w:rsid w:val="00B25B45"/>
    <w:pPr>
      <w:spacing w:before="40" w:after="40"/>
      <w:ind w:left="57" w:right="57" w:firstLine="567"/>
      <w:jc w:val="both"/>
    </w:pPr>
    <w:rPr>
      <w:rFonts w:eastAsia="Times New Roman"/>
      <w:lang w:eastAsia="ru-RU"/>
    </w:rPr>
  </w:style>
  <w:style w:type="paragraph" w:customStyle="1" w:styleId="afffa">
    <w:name w:val="Таблица шапка"/>
    <w:basedOn w:val="a4"/>
    <w:link w:val="afffb"/>
    <w:rsid w:val="00B25B45"/>
    <w:pPr>
      <w:keepNext/>
      <w:spacing w:before="40" w:after="40"/>
      <w:ind w:left="57" w:right="57" w:firstLine="567"/>
      <w:jc w:val="both"/>
    </w:pPr>
    <w:rPr>
      <w:rFonts w:eastAsia="Times New Roman"/>
      <w:sz w:val="18"/>
      <w:szCs w:val="18"/>
      <w:lang w:eastAsia="ru-RU"/>
    </w:rPr>
  </w:style>
  <w:style w:type="paragraph" w:styleId="afffc">
    <w:name w:val="Plain Text"/>
    <w:basedOn w:val="a4"/>
    <w:link w:val="afffd"/>
    <w:rsid w:val="00B25B45"/>
    <w:pPr>
      <w:spacing w:after="0"/>
      <w:ind w:firstLine="720"/>
      <w:jc w:val="both"/>
    </w:pPr>
    <w:rPr>
      <w:rFonts w:eastAsia="Times New Roman"/>
      <w:sz w:val="26"/>
      <w:szCs w:val="26"/>
      <w:lang w:eastAsia="ru-RU"/>
    </w:rPr>
  </w:style>
  <w:style w:type="character" w:customStyle="1" w:styleId="afffd">
    <w:name w:val="Текст Знак"/>
    <w:basedOn w:val="a5"/>
    <w:link w:val="afffc"/>
    <w:rsid w:val="00B25B45"/>
    <w:rPr>
      <w:rFonts w:ascii="Times New Roman" w:eastAsia="Times New Roman" w:hAnsi="Times New Roman" w:cs="Times New Roman"/>
      <w:sz w:val="26"/>
      <w:szCs w:val="26"/>
      <w:lang w:eastAsia="ru-RU"/>
    </w:rPr>
  </w:style>
  <w:style w:type="paragraph" w:styleId="afffe">
    <w:name w:val="footnote text"/>
    <w:aliases w:val="Знак,Знак2,Footnote Text Char Знак Знак,Footnote Text Char Знак,Footnote Text Char Знак Знак Знак Знак,Знак21,Знак211,Знак2111,Знак21111,Знак211111,Знак4,Основной текст с отступом 22, Знак"/>
    <w:basedOn w:val="a4"/>
    <w:link w:val="affff"/>
    <w:uiPriority w:val="99"/>
    <w:rsid w:val="001317E3"/>
    <w:pPr>
      <w:spacing w:after="0"/>
      <w:jc w:val="both"/>
    </w:pPr>
    <w:rPr>
      <w:rFonts w:eastAsia="Times New Roman"/>
      <w:sz w:val="18"/>
      <w:szCs w:val="20"/>
      <w:lang w:eastAsia="ru-RU"/>
    </w:rPr>
  </w:style>
  <w:style w:type="character" w:customStyle="1" w:styleId="affff">
    <w:name w:val="Текст сноски Знак"/>
    <w:aliases w:val="Знак Знак,Знак2 Знак,Footnote Text Char Знак Знак Знак,Footnote Text Char Знак Знак1,Footnote Text Char Знак Знак Знак Знак Знак,Знак21 Знак,Знак211 Знак,Знак2111 Знак,Знак21111 Знак,Знак211111 Знак,Знак4 Знак, Знак Знак"/>
    <w:basedOn w:val="a5"/>
    <w:link w:val="afffe"/>
    <w:uiPriority w:val="99"/>
    <w:rsid w:val="001317E3"/>
    <w:rPr>
      <w:rFonts w:eastAsia="Times New Roman"/>
      <w:sz w:val="18"/>
      <w:szCs w:val="20"/>
      <w:lang w:eastAsia="ru-RU"/>
    </w:rPr>
  </w:style>
  <w:style w:type="paragraph" w:customStyle="1" w:styleId="affff0">
    <w:name w:val="Текст таблицы"/>
    <w:basedOn w:val="a4"/>
    <w:semiHidden/>
    <w:rsid w:val="00B25B45"/>
    <w:pPr>
      <w:spacing w:before="40" w:after="40"/>
      <w:ind w:left="57" w:right="57" w:firstLine="567"/>
      <w:jc w:val="both"/>
    </w:pPr>
    <w:rPr>
      <w:rFonts w:eastAsia="Times New Roman"/>
      <w:lang w:eastAsia="ru-RU"/>
    </w:rPr>
  </w:style>
  <w:style w:type="paragraph" w:styleId="1a">
    <w:name w:val="index 1"/>
    <w:basedOn w:val="a4"/>
    <w:next w:val="a4"/>
    <w:autoRedefine/>
    <w:semiHidden/>
    <w:rsid w:val="00B25B45"/>
    <w:pPr>
      <w:spacing w:after="0"/>
      <w:ind w:left="240" w:hanging="240"/>
      <w:jc w:val="both"/>
    </w:pPr>
    <w:rPr>
      <w:rFonts w:eastAsia="Times New Roman"/>
      <w:lang w:val="en-US"/>
    </w:rPr>
  </w:style>
  <w:style w:type="paragraph" w:styleId="affff1">
    <w:name w:val="Block Text"/>
    <w:basedOn w:val="a4"/>
    <w:rsid w:val="00B25B45"/>
    <w:pPr>
      <w:spacing w:before="120" w:after="0"/>
      <w:ind w:left="170" w:right="170" w:firstLine="170"/>
      <w:jc w:val="both"/>
    </w:pPr>
    <w:rPr>
      <w:rFonts w:eastAsia="Times New Roman"/>
    </w:rPr>
  </w:style>
  <w:style w:type="paragraph" w:styleId="44">
    <w:name w:val="toc 4"/>
    <w:basedOn w:val="a4"/>
    <w:next w:val="a4"/>
    <w:autoRedefine/>
    <w:uiPriority w:val="39"/>
    <w:rsid w:val="00744924"/>
    <w:pPr>
      <w:spacing w:before="120" w:after="0"/>
      <w:jc w:val="both"/>
    </w:pPr>
    <w:rPr>
      <w:rFonts w:eastAsia="Times New Roman"/>
      <w:szCs w:val="18"/>
      <w:lang w:eastAsia="ru-RU"/>
    </w:rPr>
  </w:style>
  <w:style w:type="paragraph" w:styleId="51">
    <w:name w:val="toc 5"/>
    <w:basedOn w:val="a4"/>
    <w:next w:val="a4"/>
    <w:autoRedefine/>
    <w:uiPriority w:val="39"/>
    <w:rsid w:val="00B25B45"/>
    <w:pPr>
      <w:spacing w:after="0" w:line="288" w:lineRule="auto"/>
      <w:ind w:left="1120" w:firstLine="567"/>
      <w:jc w:val="both"/>
    </w:pPr>
    <w:rPr>
      <w:rFonts w:eastAsia="Times New Roman"/>
      <w:sz w:val="18"/>
      <w:szCs w:val="18"/>
      <w:lang w:eastAsia="ru-RU"/>
    </w:rPr>
  </w:style>
  <w:style w:type="paragraph" w:styleId="71">
    <w:name w:val="toc 7"/>
    <w:basedOn w:val="a4"/>
    <w:next w:val="a4"/>
    <w:autoRedefine/>
    <w:uiPriority w:val="39"/>
    <w:rsid w:val="00B25B45"/>
    <w:pPr>
      <w:spacing w:after="0" w:line="288" w:lineRule="auto"/>
      <w:ind w:left="1680" w:firstLine="567"/>
      <w:jc w:val="both"/>
    </w:pPr>
    <w:rPr>
      <w:rFonts w:eastAsia="Times New Roman"/>
      <w:sz w:val="18"/>
      <w:szCs w:val="18"/>
      <w:lang w:eastAsia="ru-RU"/>
    </w:rPr>
  </w:style>
  <w:style w:type="paragraph" w:styleId="81">
    <w:name w:val="toc 8"/>
    <w:basedOn w:val="a4"/>
    <w:next w:val="a4"/>
    <w:autoRedefine/>
    <w:uiPriority w:val="39"/>
    <w:rsid w:val="00B25B45"/>
    <w:pPr>
      <w:spacing w:after="0" w:line="288" w:lineRule="auto"/>
      <w:ind w:left="1960" w:firstLine="567"/>
      <w:jc w:val="both"/>
    </w:pPr>
    <w:rPr>
      <w:rFonts w:eastAsia="Times New Roman"/>
      <w:sz w:val="18"/>
      <w:szCs w:val="18"/>
      <w:lang w:eastAsia="ru-RU"/>
    </w:rPr>
  </w:style>
  <w:style w:type="paragraph" w:styleId="91">
    <w:name w:val="toc 9"/>
    <w:basedOn w:val="a4"/>
    <w:next w:val="a4"/>
    <w:autoRedefine/>
    <w:uiPriority w:val="39"/>
    <w:rsid w:val="00B25B45"/>
    <w:pPr>
      <w:spacing w:after="0" w:line="288" w:lineRule="auto"/>
      <w:ind w:left="2240" w:firstLine="567"/>
      <w:jc w:val="both"/>
    </w:pPr>
    <w:rPr>
      <w:rFonts w:eastAsia="Times New Roman"/>
      <w:sz w:val="18"/>
      <w:szCs w:val="18"/>
      <w:lang w:eastAsia="ru-RU"/>
    </w:rPr>
  </w:style>
  <w:style w:type="character" w:customStyle="1" w:styleId="affff2">
    <w:name w:val="Часть Знак"/>
    <w:link w:val="affff3"/>
    <w:rsid w:val="00B25B45"/>
    <w:rPr>
      <w:sz w:val="28"/>
      <w:szCs w:val="24"/>
      <w:lang w:eastAsia="ru-RU"/>
    </w:rPr>
  </w:style>
  <w:style w:type="paragraph" w:customStyle="1" w:styleId="affff3">
    <w:name w:val="Часть"/>
    <w:basedOn w:val="a4"/>
    <w:link w:val="affff2"/>
    <w:rsid w:val="00B25B45"/>
    <w:pPr>
      <w:tabs>
        <w:tab w:val="num" w:pos="1134"/>
      </w:tabs>
      <w:spacing w:after="0" w:line="288" w:lineRule="auto"/>
      <w:ind w:firstLine="567"/>
      <w:jc w:val="both"/>
    </w:pPr>
    <w:rPr>
      <w:lang w:eastAsia="ru-RU"/>
    </w:rPr>
  </w:style>
  <w:style w:type="paragraph" w:styleId="affff4">
    <w:name w:val="List"/>
    <w:basedOn w:val="afe"/>
    <w:semiHidden/>
    <w:rsid w:val="00B25B45"/>
    <w:pPr>
      <w:spacing w:line="288" w:lineRule="auto"/>
      <w:ind w:firstLine="567"/>
      <w:jc w:val="both"/>
    </w:pPr>
    <w:rPr>
      <w:rFonts w:ascii="Arial" w:eastAsia="Calibri" w:hAnsi="Arial" w:cs="Tahoma"/>
      <w:lang w:eastAsia="ar-SA"/>
    </w:rPr>
  </w:style>
  <w:style w:type="paragraph" w:styleId="affff5">
    <w:name w:val="endnote text"/>
    <w:basedOn w:val="a4"/>
    <w:link w:val="affff6"/>
    <w:rsid w:val="00E009DE"/>
    <w:pPr>
      <w:spacing w:after="0"/>
      <w:jc w:val="both"/>
    </w:pPr>
    <w:rPr>
      <w:rFonts w:eastAsia="Times New Roman"/>
      <w:sz w:val="18"/>
      <w:szCs w:val="20"/>
      <w:lang w:eastAsia="ru-RU"/>
    </w:rPr>
  </w:style>
  <w:style w:type="character" w:customStyle="1" w:styleId="affff6">
    <w:name w:val="Текст концевой сноски Знак"/>
    <w:basedOn w:val="a5"/>
    <w:link w:val="affff5"/>
    <w:rsid w:val="00E009DE"/>
    <w:rPr>
      <w:rFonts w:eastAsia="Times New Roman"/>
      <w:sz w:val="18"/>
      <w:szCs w:val="20"/>
      <w:lang w:eastAsia="ru-RU"/>
    </w:rPr>
  </w:style>
  <w:style w:type="paragraph" w:customStyle="1" w:styleId="affff7">
    <w:name w:val="маркированный"/>
    <w:basedOn w:val="a4"/>
    <w:rsid w:val="00B25B45"/>
    <w:pPr>
      <w:tabs>
        <w:tab w:val="num" w:pos="0"/>
        <w:tab w:val="num" w:pos="432"/>
        <w:tab w:val="num" w:pos="1134"/>
      </w:tabs>
      <w:spacing w:after="0" w:line="360" w:lineRule="auto"/>
      <w:ind w:left="432" w:hanging="432"/>
      <w:jc w:val="both"/>
    </w:pPr>
    <w:rPr>
      <w:rFonts w:eastAsia="Times New Roman"/>
      <w:lang w:eastAsia="ru-RU"/>
    </w:rPr>
  </w:style>
  <w:style w:type="paragraph" w:customStyle="1" w:styleId="affff8">
    <w:name w:val="нумерованный"/>
    <w:basedOn w:val="a4"/>
    <w:rsid w:val="00B25B45"/>
    <w:pPr>
      <w:tabs>
        <w:tab w:val="num" w:pos="432"/>
        <w:tab w:val="num" w:pos="567"/>
        <w:tab w:val="num" w:pos="1134"/>
      </w:tabs>
      <w:spacing w:after="0" w:line="360" w:lineRule="auto"/>
      <w:ind w:left="432" w:hanging="432"/>
      <w:jc w:val="both"/>
    </w:pPr>
    <w:rPr>
      <w:rFonts w:eastAsia="Times New Roman"/>
      <w:lang w:eastAsia="ru-RU"/>
    </w:rPr>
  </w:style>
  <w:style w:type="paragraph" w:customStyle="1" w:styleId="affff9">
    <w:name w:val="Пункт б/н"/>
    <w:basedOn w:val="a4"/>
    <w:rsid w:val="00B25B45"/>
    <w:pPr>
      <w:spacing w:after="0" w:line="360" w:lineRule="auto"/>
      <w:ind w:left="1134" w:firstLine="567"/>
      <w:jc w:val="both"/>
    </w:pPr>
    <w:rPr>
      <w:rFonts w:eastAsia="Times New Roman"/>
      <w:lang w:eastAsia="ru-RU"/>
    </w:rPr>
  </w:style>
  <w:style w:type="character" w:styleId="affffa">
    <w:name w:val="endnote reference"/>
    <w:rsid w:val="00E009DE"/>
    <w:rPr>
      <w:rFonts w:ascii="Times New Roman" w:hAnsi="Times New Roman"/>
      <w:sz w:val="18"/>
      <w:vertAlign w:val="superscript"/>
    </w:rPr>
  </w:style>
  <w:style w:type="paragraph" w:customStyle="1" w:styleId="affffb">
    <w:name w:val="Новая редакция"/>
    <w:basedOn w:val="a4"/>
    <w:rsid w:val="00B25B45"/>
    <w:pPr>
      <w:spacing w:after="0" w:line="360" w:lineRule="auto"/>
      <w:ind w:firstLine="567"/>
      <w:jc w:val="both"/>
    </w:pPr>
    <w:rPr>
      <w:rFonts w:ascii="Arial" w:eastAsia="Times New Roman" w:hAnsi="Arial" w:cs="Arial"/>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4"/>
    <w:link w:val="-22"/>
    <w:rsid w:val="00B25B45"/>
    <w:pPr>
      <w:spacing w:after="0" w:line="288" w:lineRule="auto"/>
      <w:ind w:firstLine="567"/>
      <w:jc w:val="both"/>
    </w:pPr>
    <w:rPr>
      <w:rFonts w:eastAsia="Times New Roman"/>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b">
    <w:name w:val="Основной шрифт абзаца1"/>
    <w:rsid w:val="00B25B45"/>
  </w:style>
  <w:style w:type="character" w:customStyle="1" w:styleId="affffc">
    <w:name w:val="Символ нумерации"/>
    <w:rsid w:val="00B25B45"/>
  </w:style>
  <w:style w:type="paragraph" w:customStyle="1" w:styleId="2e">
    <w:name w:val="Название2"/>
    <w:basedOn w:val="a4"/>
    <w:rsid w:val="00B25B45"/>
    <w:pPr>
      <w:suppressLineNumbers/>
      <w:spacing w:before="120" w:line="288" w:lineRule="auto"/>
      <w:ind w:firstLine="567"/>
      <w:jc w:val="both"/>
    </w:pPr>
    <w:rPr>
      <w:rFonts w:ascii="Arial" w:eastAsia="Calibri" w:hAnsi="Arial" w:cs="Tahoma"/>
      <w:i/>
      <w:iCs/>
      <w:sz w:val="20"/>
      <w:lang w:eastAsia="ar-SA"/>
    </w:rPr>
  </w:style>
  <w:style w:type="paragraph" w:customStyle="1" w:styleId="2f">
    <w:name w:val="Указатель2"/>
    <w:basedOn w:val="a4"/>
    <w:rsid w:val="00B25B45"/>
    <w:pPr>
      <w:suppressLineNumbers/>
      <w:spacing w:after="0" w:line="288" w:lineRule="auto"/>
      <w:ind w:firstLine="567"/>
      <w:jc w:val="both"/>
    </w:pPr>
    <w:rPr>
      <w:rFonts w:ascii="Arial" w:eastAsia="Calibri" w:hAnsi="Arial" w:cs="Tahoma"/>
      <w:lang w:eastAsia="ar-SA"/>
    </w:rPr>
  </w:style>
  <w:style w:type="paragraph" w:customStyle="1" w:styleId="1c">
    <w:name w:val="Название1"/>
    <w:basedOn w:val="a4"/>
    <w:rsid w:val="00B25B45"/>
    <w:pPr>
      <w:suppressLineNumbers/>
      <w:spacing w:before="120" w:line="288" w:lineRule="auto"/>
      <w:ind w:firstLine="567"/>
      <w:jc w:val="both"/>
    </w:pPr>
    <w:rPr>
      <w:rFonts w:ascii="Arial" w:eastAsia="Calibri" w:hAnsi="Arial" w:cs="Tahoma"/>
      <w:i/>
      <w:iCs/>
      <w:sz w:val="20"/>
      <w:lang w:eastAsia="ar-SA"/>
    </w:rPr>
  </w:style>
  <w:style w:type="paragraph" w:customStyle="1" w:styleId="1d">
    <w:name w:val="Указатель1"/>
    <w:basedOn w:val="a4"/>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e"/>
    <w:rsid w:val="005039A9"/>
    <w:pPr>
      <w:tabs>
        <w:tab w:val="right" w:pos="0"/>
        <w:tab w:val="num" w:pos="1701"/>
      </w:tabs>
      <w:spacing w:after="0"/>
      <w:ind w:firstLine="709"/>
      <w:jc w:val="both"/>
    </w:pPr>
    <w:rPr>
      <w:rFonts w:eastAsia="Times New Roman"/>
      <w:lang w:eastAsia="ru-RU"/>
    </w:rPr>
  </w:style>
  <w:style w:type="character" w:customStyle="1" w:styleId="afffb">
    <w:name w:val="Таблица шапка Знак"/>
    <w:link w:val="afffa"/>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4"/>
    <w:rsid w:val="00B25B45"/>
    <w:pPr>
      <w:spacing w:after="0"/>
      <w:ind w:firstLine="390"/>
      <w:jc w:val="both"/>
    </w:pPr>
    <w:rPr>
      <w:rFonts w:eastAsia="Times New Roman"/>
      <w:lang w:eastAsia="ru-RU"/>
    </w:rPr>
  </w:style>
  <w:style w:type="paragraph" w:customStyle="1" w:styleId="uni">
    <w:name w:val="uni"/>
    <w:basedOn w:val="a4"/>
    <w:rsid w:val="00B25B45"/>
    <w:pPr>
      <w:spacing w:after="0"/>
      <w:ind w:firstLine="390"/>
      <w:jc w:val="both"/>
    </w:pPr>
    <w:rPr>
      <w:rFonts w:eastAsia="Times New Roman"/>
      <w:lang w:eastAsia="ru-RU"/>
    </w:rPr>
  </w:style>
  <w:style w:type="paragraph" w:customStyle="1" w:styleId="unip">
    <w:name w:val="unip"/>
    <w:basedOn w:val="a4"/>
    <w:rsid w:val="00B25B45"/>
    <w:pPr>
      <w:spacing w:after="0"/>
      <w:ind w:firstLine="390"/>
      <w:jc w:val="both"/>
    </w:pPr>
    <w:rPr>
      <w:rFonts w:eastAsia="Times New Roman"/>
      <w:lang w:eastAsia="ru-RU"/>
    </w:rPr>
  </w:style>
  <w:style w:type="character" w:customStyle="1" w:styleId="affffd">
    <w:name w:val="комментарий"/>
    <w:rsid w:val="00B25B45"/>
    <w:rPr>
      <w:b/>
      <w:i/>
      <w:shd w:val="clear" w:color="auto" w:fill="FFFF99"/>
    </w:rPr>
  </w:style>
  <w:style w:type="paragraph" w:customStyle="1" w:styleId="2f0">
    <w:name w:val="Подзаголовок_2"/>
    <w:basedOn w:val="a4"/>
    <w:rsid w:val="00B25B45"/>
    <w:pPr>
      <w:keepNext/>
      <w:tabs>
        <w:tab w:val="num" w:pos="576"/>
        <w:tab w:val="num" w:pos="1701"/>
      </w:tabs>
      <w:suppressAutoHyphens/>
      <w:spacing w:before="360"/>
      <w:ind w:left="576" w:hanging="576"/>
      <w:jc w:val="both"/>
      <w:outlineLvl w:val="1"/>
    </w:pPr>
    <w:rPr>
      <w:rFonts w:eastAsia="Times New Roman"/>
      <w:b/>
      <w:sz w:val="32"/>
      <w:szCs w:val="20"/>
      <w:lang w:eastAsia="ru-RU"/>
    </w:rPr>
  </w:style>
  <w:style w:type="paragraph" w:customStyle="1" w:styleId="1e">
    <w:name w:val="Абзац списка1"/>
    <w:basedOn w:val="a4"/>
    <w:rsid w:val="00B25B45"/>
    <w:pPr>
      <w:ind w:left="720"/>
    </w:pPr>
    <w:rPr>
      <w:rFonts w:ascii="Calibri" w:eastAsia="Times New Roman" w:hAnsi="Calibri"/>
    </w:rPr>
  </w:style>
  <w:style w:type="paragraph" w:customStyle="1" w:styleId="Times12">
    <w:name w:val="Times 12"/>
    <w:basedOn w:val="a4"/>
    <w:rsid w:val="00B25B45"/>
    <w:pPr>
      <w:overflowPunct w:val="0"/>
      <w:autoSpaceDE w:val="0"/>
      <w:autoSpaceDN w:val="0"/>
      <w:adjustRightInd w:val="0"/>
      <w:spacing w:after="0"/>
      <w:ind w:firstLine="567"/>
      <w:jc w:val="both"/>
    </w:pPr>
    <w:rPr>
      <w:rFonts w:eastAsia="Times New Roman"/>
      <w:szCs w:val="20"/>
      <w:lang w:eastAsia="ru-RU"/>
    </w:rPr>
  </w:style>
  <w:style w:type="character" w:customStyle="1" w:styleId="afb">
    <w:name w:val="Подподпункт Знак"/>
    <w:link w:val="afa"/>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6"/>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e">
    <w:name w:val="TOC Heading"/>
    <w:basedOn w:val="10"/>
    <w:next w:val="a4"/>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d"/>
    <w:rsid w:val="00200770"/>
    <w:rPr>
      <w:rFonts w:ascii="Times New Roman" w:eastAsia="Times New Roman" w:hAnsi="Times New Roman" w:cs="Times New Roman"/>
      <w:sz w:val="28"/>
      <w:szCs w:val="20"/>
      <w:lang w:eastAsia="ru-RU"/>
    </w:rPr>
  </w:style>
  <w:style w:type="character" w:customStyle="1" w:styleId="afff2">
    <w:name w:val="Обычный (Интернет) Знак"/>
    <w:aliases w:val="Обычный (Web) Знак,Обычный (веб) Знак Знак Знак,Обычный (Web) Знак Знак Знак Знак"/>
    <w:link w:val="afff1"/>
    <w:rsid w:val="000C5C5B"/>
    <w:rPr>
      <w:rFonts w:ascii="Times New Roman" w:eastAsia="Times New Roman" w:hAnsi="Times New Roman" w:cs="Times New Roman"/>
      <w:sz w:val="28"/>
      <w:szCs w:val="24"/>
      <w:lang w:eastAsia="ru-RU"/>
    </w:rPr>
  </w:style>
  <w:style w:type="paragraph" w:styleId="afffff">
    <w:name w:val="List Continue"/>
    <w:basedOn w:val="a4"/>
    <w:uiPriority w:val="99"/>
    <w:semiHidden/>
    <w:unhideWhenUsed/>
    <w:rsid w:val="00142C52"/>
    <w:pPr>
      <w:ind w:left="283"/>
      <w:contextualSpacing/>
    </w:pPr>
  </w:style>
  <w:style w:type="paragraph" w:customStyle="1" w:styleId="afffff0">
    <w:name w:val="Служебный"/>
    <w:basedOn w:val="a"/>
    <w:rsid w:val="00C954B9"/>
  </w:style>
  <w:style w:type="paragraph" w:customStyle="1" w:styleId="a">
    <w:name w:val="Главы"/>
    <w:basedOn w:val="afff6"/>
    <w:next w:val="a4"/>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1">
    <w:name w:val="Подпункт Знак"/>
    <w:rsid w:val="00C954B9"/>
    <w:rPr>
      <w:noProof w:val="0"/>
      <w:sz w:val="28"/>
      <w:lang w:val="ru-RU" w:eastAsia="ru-RU" w:bidi="ar-SA"/>
    </w:rPr>
  </w:style>
  <w:style w:type="paragraph" w:customStyle="1" w:styleId="20">
    <w:name w:val="Пункт2"/>
    <w:basedOn w:val="afe"/>
    <w:link w:val="2f3"/>
    <w:rsid w:val="005039A9"/>
    <w:pPr>
      <w:keepNext/>
      <w:numPr>
        <w:ilvl w:val="2"/>
        <w:numId w:val="9"/>
      </w:numPr>
      <w:suppressAutoHyphens/>
      <w:spacing w:before="240"/>
      <w:outlineLvl w:val="2"/>
    </w:pPr>
    <w:rPr>
      <w:snapToGrid w:val="0"/>
    </w:rPr>
  </w:style>
  <w:style w:type="paragraph" w:customStyle="1" w:styleId="afffff2">
    <w:name w:val="Подподподподпункт"/>
    <w:basedOn w:val="a4"/>
    <w:rsid w:val="00C954B9"/>
    <w:pPr>
      <w:tabs>
        <w:tab w:val="num" w:pos="2835"/>
      </w:tabs>
      <w:spacing w:after="0" w:line="360" w:lineRule="auto"/>
      <w:ind w:left="2835" w:hanging="567"/>
      <w:jc w:val="both"/>
    </w:pPr>
    <w:rPr>
      <w:rFonts w:eastAsia="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pPr>
    <w:rPr>
      <w:rFonts w:ascii="Courier New" w:eastAsia="Times New Roman" w:hAnsi="Courier New" w:cs="Courier New"/>
      <w:sz w:val="20"/>
      <w:szCs w:val="20"/>
      <w:lang w:eastAsia="ru-RU"/>
    </w:rPr>
  </w:style>
  <w:style w:type="character" w:customStyle="1" w:styleId="2f3">
    <w:name w:val="Пункт2 Знак"/>
    <w:basedOn w:val="16"/>
    <w:link w:val="20"/>
    <w:rsid w:val="005039A9"/>
    <w:rPr>
      <w:rFonts w:ascii="Times New Roman" w:eastAsia="Times New Roman" w:hAnsi="Times New Roman" w:cs="Times New Roman"/>
      <w:snapToGrid w:val="0"/>
      <w:sz w:val="28"/>
      <w:szCs w:val="20"/>
      <w:lang w:eastAsia="ru-RU"/>
    </w:rPr>
  </w:style>
  <w:style w:type="numbering" w:customStyle="1" w:styleId="1">
    <w:name w:val="Стиль1"/>
    <w:uiPriority w:val="99"/>
    <w:rsid w:val="00747B00"/>
    <w:pPr>
      <w:numPr>
        <w:numId w:val="53"/>
      </w:numPr>
    </w:pPr>
  </w:style>
  <w:style w:type="paragraph" w:customStyle="1" w:styleId="afffff3">
    <w:name w:val="[Ростех"/>
    <w:basedOn w:val="a4"/>
    <w:rsid w:val="00DE58A3"/>
    <w:rPr>
      <w:lang w:val="ru"/>
    </w:rPr>
  </w:style>
  <w:style w:type="character" w:styleId="afffff4">
    <w:name w:val="Book Title"/>
    <w:basedOn w:val="a5"/>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
    <w:name w:val="[РК] Наименование Главы (Уровень 1)"/>
    <w:link w:val="1f0"/>
    <w:uiPriority w:val="99"/>
    <w:qFormat/>
    <w:rsid w:val="00957F69"/>
    <w:pPr>
      <w:keepNext/>
      <w:keepLines/>
      <w:pageBreakBefore/>
      <w:suppressAutoHyphens/>
      <w:spacing w:before="240" w:after="0"/>
      <w:jc w:val="center"/>
      <w:outlineLvl w:val="0"/>
    </w:pPr>
    <w:rPr>
      <w:b/>
      <w:caps/>
    </w:rPr>
  </w:style>
  <w:style w:type="character" w:customStyle="1" w:styleId="1f0">
    <w:name w:val="[РК] Наименование Главы (Уровень 1) Знак"/>
    <w:basedOn w:val="a5"/>
    <w:link w:val="1f"/>
    <w:rsid w:val="00957F69"/>
    <w:rPr>
      <w:rFonts w:ascii="Proxima Nova ExCn Rg" w:hAnsi="Proxima Nova ExCn Rg" w:cs="Times New Roman"/>
      <w:b/>
      <w:caps/>
      <w:sz w:val="28"/>
      <w:szCs w:val="28"/>
    </w:rPr>
  </w:style>
  <w:style w:type="paragraph" w:customStyle="1" w:styleId="02statia2">
    <w:name w:val="02statia2"/>
    <w:basedOn w:val="a4"/>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2">
    <w:name w:val="_Нумеров Знак Знак"/>
    <w:basedOn w:val="a4"/>
    <w:uiPriority w:val="99"/>
    <w:rsid w:val="0043140F"/>
    <w:pPr>
      <w:numPr>
        <w:ilvl w:val="1"/>
        <w:numId w:val="11"/>
      </w:numPr>
      <w:tabs>
        <w:tab w:val="clear" w:pos="1498"/>
        <w:tab w:val="num" w:pos="1858"/>
      </w:tabs>
      <w:spacing w:after="0" w:line="360" w:lineRule="auto"/>
      <w:ind w:left="1858" w:hanging="360"/>
      <w:jc w:val="both"/>
    </w:pPr>
    <w:rPr>
      <w:rFonts w:eastAsia="Times New Roman"/>
      <w:lang w:eastAsia="ru-RU"/>
    </w:rPr>
  </w:style>
  <w:style w:type="paragraph" w:customStyle="1" w:styleId="afffff5">
    <w:name w:val="Подподпункт Знак Знак"/>
    <w:basedOn w:val="af9"/>
    <w:rsid w:val="0043140F"/>
    <w:pPr>
      <w:tabs>
        <w:tab w:val="clear" w:pos="851"/>
        <w:tab w:val="clear" w:pos="993"/>
        <w:tab w:val="num" w:pos="927"/>
        <w:tab w:val="num" w:pos="1701"/>
      </w:tabs>
      <w:ind w:left="1701" w:hanging="567"/>
    </w:pPr>
    <w:rPr>
      <w:b w:val="0"/>
      <w:snapToGrid/>
      <w:szCs w:val="28"/>
      <w:lang w:val="x-none" w:eastAsia="x-none"/>
    </w:rPr>
  </w:style>
  <w:style w:type="paragraph" w:styleId="afffff6">
    <w:name w:val="Revision"/>
    <w:hidden/>
    <w:uiPriority w:val="99"/>
    <w:semiHidden/>
    <w:rsid w:val="008B303E"/>
    <w:pPr>
      <w:spacing w:after="0"/>
    </w:pPr>
  </w:style>
  <w:style w:type="paragraph" w:customStyle="1" w:styleId="-12">
    <w:name w:val="Цветной список - Акцент 12"/>
    <w:basedOn w:val="a4"/>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1">
    <w:name w:val="Знак Знак Знак Знак Знак Знак Знак Знак Знак Знак Знак Знак Знак Знак1 Знак Знак Знак Знак Знак Знак Знак Знак Знак Знак Знак Знак"/>
    <w:basedOn w:val="a4"/>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pPr>
    <w:rPr>
      <w:rFonts w:ascii="Calibri" w:hAnsi="Calibri" w:cs="Calibri"/>
      <w:color w:val="000000"/>
    </w:rPr>
  </w:style>
  <w:style w:type="paragraph" w:customStyle="1" w:styleId="45">
    <w:name w:val="[РК] Текст Подпункта (следующий абзац) (Уровень 4)"/>
    <w:link w:val="46"/>
    <w:qFormat/>
    <w:rsid w:val="00573A5A"/>
    <w:pPr>
      <w:suppressAutoHyphens/>
      <w:spacing w:before="120" w:after="0"/>
      <w:ind w:left="1134"/>
      <w:jc w:val="both"/>
      <w:outlineLvl w:val="3"/>
    </w:pPr>
    <w:rPr>
      <w:rFonts w:eastAsia="Times New Roman"/>
      <w:lang w:eastAsia="ru-RU"/>
    </w:rPr>
  </w:style>
  <w:style w:type="character" w:customStyle="1" w:styleId="46">
    <w:name w:val="[РК] Текст Подпункта (следующий абзац) (Уровень 4) Знак"/>
    <w:basedOn w:val="a5"/>
    <w:link w:val="45"/>
    <w:rsid w:val="00573A5A"/>
    <w:rPr>
      <w:rFonts w:eastAsia="Times New Roman"/>
      <w:lang w:eastAsia="ru-RU"/>
    </w:rPr>
  </w:style>
  <w:style w:type="character" w:customStyle="1" w:styleId="af2">
    <w:name w:val="Абзац списка Знак"/>
    <w:aliases w:val="[РК] Абзац списка Знак,Содержание. 2 уровень Знак,Ненумерованный список Знак,Use Case List Paragraph Знак,Маркер Знак"/>
    <w:link w:val="af1"/>
    <w:uiPriority w:val="34"/>
    <w:locked/>
    <w:rsid w:val="00416D56"/>
  </w:style>
  <w:style w:type="character" w:styleId="afffff7">
    <w:name w:val="Placeholder Text"/>
    <w:basedOn w:val="a5"/>
    <w:uiPriority w:val="99"/>
    <w:semiHidden/>
    <w:rsid w:val="00416D56"/>
    <w:rPr>
      <w:color w:val="808080"/>
    </w:rPr>
  </w:style>
  <w:style w:type="table" w:customStyle="1" w:styleId="2f4">
    <w:name w:val="Сетка таблицы2"/>
    <w:basedOn w:val="a6"/>
    <w:next w:val="af3"/>
    <w:uiPriority w:val="59"/>
    <w:rsid w:val="004E250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РК] Наименование Раздела (Уровень 2)"/>
    <w:uiPriority w:val="98"/>
    <w:qFormat/>
    <w:rsid w:val="00554AAA"/>
    <w:pPr>
      <w:keepNext/>
      <w:keepLines/>
      <w:numPr>
        <w:numId w:val="22"/>
      </w:numPr>
      <w:suppressAutoHyphens/>
      <w:spacing w:before="240" w:after="0"/>
      <w:jc w:val="center"/>
      <w:outlineLvl w:val="1"/>
    </w:pPr>
    <w:rPr>
      <w:rFonts w:eastAsia="Times New Roman"/>
      <w:b/>
      <w:lang w:eastAsia="ru-RU"/>
    </w:rPr>
  </w:style>
  <w:style w:type="paragraph" w:customStyle="1" w:styleId="3">
    <w:name w:val="[РК] Уровень 3"/>
    <w:qFormat/>
    <w:rsid w:val="00554AAA"/>
    <w:pPr>
      <w:keepNext/>
      <w:keepLines/>
      <w:numPr>
        <w:ilvl w:val="2"/>
        <w:numId w:val="22"/>
      </w:numPr>
      <w:suppressAutoHyphens/>
      <w:spacing w:before="120"/>
      <w:jc w:val="both"/>
      <w:outlineLvl w:val="2"/>
    </w:pPr>
    <w:rPr>
      <w:rFonts w:eastAsia="Times New Roman" w:cstheme="minorBidi"/>
      <w:lang w:eastAsia="ru-RU"/>
    </w:rPr>
  </w:style>
  <w:style w:type="paragraph" w:customStyle="1" w:styleId="afffff8">
    <w:name w:val="[РК] Простой текст (Без уровня)"/>
    <w:link w:val="afffff9"/>
    <w:uiPriority w:val="98"/>
    <w:qFormat/>
    <w:rsid w:val="00EE496C"/>
    <w:pPr>
      <w:keepNext/>
      <w:keepLines/>
      <w:suppressAutoHyphens/>
      <w:spacing w:before="120" w:after="0"/>
      <w:ind w:firstLine="567"/>
      <w:jc w:val="both"/>
    </w:pPr>
    <w:rPr>
      <w:rFonts w:eastAsia="Times New Roman"/>
      <w:lang w:eastAsia="ru-RU"/>
    </w:rPr>
  </w:style>
  <w:style w:type="character" w:customStyle="1" w:styleId="afffff9">
    <w:name w:val="[РК] Простой текст (Без уровня) Знак"/>
    <w:basedOn w:val="a5"/>
    <w:link w:val="afffff8"/>
    <w:uiPriority w:val="98"/>
    <w:rsid w:val="00EE496C"/>
    <w:rPr>
      <w:rFonts w:ascii="Times New Roman" w:eastAsia="Times New Roman" w:hAnsi="Times New Roman"/>
      <w:sz w:val="24"/>
      <w:lang w:eastAsia="ru-RU"/>
    </w:rPr>
  </w:style>
  <w:style w:type="character" w:customStyle="1" w:styleId="110">
    <w:name w:val="Стиль110"/>
    <w:uiPriority w:val="1"/>
    <w:qFormat/>
    <w:rsid w:val="00AC7B5C"/>
    <w:rPr>
      <w:sz w:val="24"/>
    </w:rPr>
  </w:style>
  <w:style w:type="character" w:customStyle="1" w:styleId="ajaxsearchhighlight">
    <w:name w:val="ajaxsearch_highlight"/>
    <w:basedOn w:val="a5"/>
    <w:rsid w:val="00ED6F93"/>
  </w:style>
  <w:style w:type="paragraph" w:customStyle="1" w:styleId="3a">
    <w:name w:val="[РК] Наименование Подраздела (Уровень 3)"/>
    <w:uiPriority w:val="99"/>
    <w:qFormat/>
    <w:rsid w:val="00646BA7"/>
    <w:pPr>
      <w:keepNext/>
      <w:keepLines/>
      <w:suppressAutoHyphens/>
      <w:spacing w:before="240" w:after="0"/>
      <w:ind w:left="2268" w:hanging="1134"/>
      <w:outlineLvl w:val="2"/>
    </w:pPr>
    <w:rPr>
      <w:rFonts w:eastAsia="Times New Roman"/>
      <w:b/>
      <w:lang w:eastAsia="ru-RU"/>
    </w:rPr>
  </w:style>
  <w:style w:type="paragraph" w:customStyle="1" w:styleId="52">
    <w:name w:val="[РК] Текст Подпункта (Уровень 5)"/>
    <w:uiPriority w:val="99"/>
    <w:qFormat/>
    <w:rsid w:val="005A7468"/>
    <w:pPr>
      <w:suppressAutoHyphens/>
      <w:spacing w:before="120" w:after="0"/>
      <w:ind w:left="1985" w:hanging="851"/>
      <w:jc w:val="both"/>
      <w:outlineLvl w:val="4"/>
    </w:pPr>
    <w:rPr>
      <w:rFonts w:eastAsia="Times New Roman"/>
      <w:lang w:eastAsia="ru-RU"/>
    </w:rPr>
  </w:style>
  <w:style w:type="paragraph" w:customStyle="1" w:styleId="62">
    <w:name w:val="[РК] Текст Подпункта подпункта (Уровень 6)"/>
    <w:uiPriority w:val="99"/>
    <w:qFormat/>
    <w:rsid w:val="005A7468"/>
    <w:pPr>
      <w:suppressAutoHyphens/>
      <w:spacing w:before="120" w:after="0"/>
      <w:ind w:left="2977" w:hanging="850"/>
      <w:jc w:val="both"/>
      <w:outlineLvl w:val="5"/>
    </w:pPr>
    <w:rPr>
      <w:rFonts w:eastAsia="Times New Roman"/>
      <w:lang w:eastAsia="ru-RU"/>
    </w:rPr>
  </w:style>
  <w:style w:type="paragraph" w:customStyle="1" w:styleId="47">
    <w:name w:val="[РК] Текст Пункта (Уровень 4)"/>
    <w:uiPriority w:val="99"/>
    <w:qFormat/>
    <w:rsid w:val="005A7468"/>
    <w:pPr>
      <w:suppressAutoHyphens/>
      <w:spacing w:before="120" w:after="0"/>
      <w:ind w:left="1134" w:hanging="1134"/>
      <w:jc w:val="both"/>
      <w:outlineLvl w:val="3"/>
    </w:pPr>
    <w:rPr>
      <w:rFonts w:eastAsia="Times New Roman"/>
      <w:lang w:eastAsia="ru-RU"/>
    </w:rPr>
  </w:style>
  <w:style w:type="table" w:customStyle="1" w:styleId="3b">
    <w:name w:val="Сетка таблицы3"/>
    <w:basedOn w:val="a6"/>
    <w:uiPriority w:val="59"/>
    <w:rsid w:val="0038361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Неразрешенное упоминание1"/>
    <w:basedOn w:val="a5"/>
    <w:uiPriority w:val="99"/>
    <w:semiHidden/>
    <w:unhideWhenUsed/>
    <w:rsid w:val="00C314FD"/>
    <w:rPr>
      <w:color w:val="605E5C"/>
      <w:shd w:val="clear" w:color="auto" w:fill="E1DFDD"/>
    </w:rPr>
  </w:style>
  <w:style w:type="paragraph" w:customStyle="1" w:styleId="afffffa">
    <w:name w:val="[Ростех] Простой текст (Без уровня)"/>
    <w:link w:val="afffffb"/>
    <w:uiPriority w:val="99"/>
    <w:qFormat/>
    <w:rsid w:val="006E1BCB"/>
    <w:pPr>
      <w:numPr>
        <w:ilvl w:val="5"/>
        <w:numId w:val="1"/>
      </w:numPr>
      <w:suppressAutoHyphens/>
      <w:spacing w:before="120" w:after="0"/>
      <w:ind w:left="1134" w:hanging="1134"/>
      <w:jc w:val="both"/>
    </w:pPr>
    <w:rPr>
      <w:rFonts w:ascii="Proxima Nova ExCn Rg" w:eastAsia="Times New Roman" w:hAnsi="Proxima Nova ExCn Rg"/>
      <w:sz w:val="28"/>
      <w:szCs w:val="28"/>
      <w:lang w:eastAsia="ru-RU"/>
    </w:rPr>
  </w:style>
  <w:style w:type="character" w:customStyle="1" w:styleId="afffffb">
    <w:name w:val="[Ростех] Простой текст (Без уровня) Знак"/>
    <w:basedOn w:val="a5"/>
    <w:link w:val="afffffa"/>
    <w:uiPriority w:val="99"/>
    <w:locked/>
    <w:rsid w:val="006E1BCB"/>
    <w:rPr>
      <w:rFonts w:ascii="Proxima Nova ExCn Rg" w:eastAsia="Times New Roman" w:hAnsi="Proxima Nova ExCn Rg"/>
      <w:sz w:val="28"/>
      <w:szCs w:val="28"/>
      <w:lang w:eastAsia="ru-RU"/>
    </w:rPr>
  </w:style>
  <w:style w:type="paragraph" w:customStyle="1" w:styleId="4">
    <w:name w:val="[Ростех] Текст Пункта (Уровень 4)"/>
    <w:uiPriority w:val="99"/>
    <w:qFormat/>
    <w:rsid w:val="006E1BCB"/>
    <w:pPr>
      <w:numPr>
        <w:numId w:val="56"/>
      </w:numPr>
      <w:tabs>
        <w:tab w:val="clear" w:pos="360"/>
      </w:tabs>
      <w:suppressAutoHyphens/>
      <w:spacing w:before="120" w:after="0"/>
      <w:ind w:left="1418" w:hanging="1134"/>
      <w:jc w:val="both"/>
      <w:outlineLvl w:val="3"/>
    </w:pPr>
    <w:rPr>
      <w:rFonts w:ascii="Proxima Nova ExCn Rg" w:eastAsia="Times New Roman" w:hAnsi="Proxima Nova ExCn Rg"/>
      <w:sz w:val="28"/>
      <w:szCs w:val="28"/>
      <w:lang w:eastAsia="ru-RU"/>
    </w:rPr>
  </w:style>
  <w:style w:type="paragraph" w:customStyle="1" w:styleId="53">
    <w:name w:val="[Ростех] Текст Подпункта (Уровень 5)"/>
    <w:link w:val="54"/>
    <w:uiPriority w:val="99"/>
    <w:qFormat/>
    <w:rsid w:val="003943DA"/>
    <w:pPr>
      <w:suppressAutoHyphens/>
      <w:spacing w:before="120" w:after="0"/>
      <w:ind w:left="1985" w:hanging="851"/>
      <w:jc w:val="both"/>
      <w:outlineLvl w:val="4"/>
    </w:pPr>
    <w:rPr>
      <w:rFonts w:eastAsia="Times New Roman"/>
      <w:lang w:eastAsia="ru-RU"/>
    </w:rPr>
  </w:style>
  <w:style w:type="character" w:customStyle="1" w:styleId="54">
    <w:name w:val="[Ростех] Текст Подпункта (Уровень 5) Знак"/>
    <w:basedOn w:val="a5"/>
    <w:link w:val="53"/>
    <w:uiPriority w:val="99"/>
    <w:qFormat/>
    <w:rsid w:val="003943DA"/>
    <w:rPr>
      <w:rFonts w:eastAsia="Times New Roman"/>
      <w:lang w:eastAsia="ru-RU"/>
    </w:rPr>
  </w:style>
  <w:style w:type="paragraph" w:customStyle="1" w:styleId="3c">
    <w:name w:val="[Ростех] Наименование Подраздела (Уровень 3)"/>
    <w:uiPriority w:val="99"/>
    <w:qFormat/>
    <w:rsid w:val="008A7F2B"/>
    <w:pPr>
      <w:keepNext/>
      <w:keepLines/>
      <w:suppressAutoHyphens/>
      <w:spacing w:before="240" w:after="0"/>
      <w:ind w:left="2269" w:hanging="1134"/>
      <w:outlineLvl w:val="2"/>
    </w:pPr>
    <w:rPr>
      <w:rFonts w:eastAsia="Times New Roman"/>
      <w:b/>
      <w:lang w:eastAsia="ru-RU"/>
    </w:rPr>
  </w:style>
  <w:style w:type="paragraph" w:customStyle="1" w:styleId="2f5">
    <w:name w:val="[Ростех] Наименование Раздела (Уровень 2)"/>
    <w:uiPriority w:val="99"/>
    <w:qFormat/>
    <w:rsid w:val="008A7F2B"/>
    <w:pPr>
      <w:keepNext/>
      <w:keepLines/>
      <w:suppressAutoHyphens/>
      <w:spacing w:before="240" w:after="0"/>
      <w:ind w:left="1134" w:hanging="1134"/>
      <w:jc w:val="center"/>
      <w:outlineLvl w:val="1"/>
    </w:pPr>
    <w:rPr>
      <w:rFonts w:eastAsia="Times New Roman"/>
      <w:b/>
      <w:lang w:eastAsia="ru-RU"/>
    </w:rPr>
  </w:style>
  <w:style w:type="paragraph" w:customStyle="1" w:styleId="63">
    <w:name w:val="[Ростех] Текст Подпункта подпункта (Уровень 6)"/>
    <w:uiPriority w:val="99"/>
    <w:qFormat/>
    <w:rsid w:val="008A7F2B"/>
    <w:pPr>
      <w:suppressAutoHyphens/>
      <w:spacing w:before="120" w:after="0"/>
      <w:ind w:left="2977" w:hanging="850"/>
      <w:jc w:val="both"/>
      <w:outlineLvl w:val="5"/>
    </w:pPr>
    <w:rPr>
      <w:rFonts w:eastAsia="Times New Roman"/>
      <w:lang w:eastAsia="ru-RU"/>
    </w:rPr>
  </w:style>
  <w:style w:type="table" w:customStyle="1" w:styleId="48">
    <w:name w:val="Сетка таблицы4"/>
    <w:basedOn w:val="a6"/>
    <w:next w:val="af3"/>
    <w:uiPriority w:val="59"/>
    <w:rsid w:val="00EB5565"/>
    <w:pPr>
      <w:spacing w:after="0"/>
    </w:pPr>
    <w:rPr>
      <w:rFonts w:ascii="Proxima Nova ExCn Rg" w:hAnsi="Proxima Nova ExCn Rg"/>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410">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47063776">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601839812">
      <w:bodyDiv w:val="1"/>
      <w:marLeft w:val="0"/>
      <w:marRight w:val="0"/>
      <w:marTop w:val="0"/>
      <w:marBottom w:val="0"/>
      <w:divBdr>
        <w:top w:val="none" w:sz="0" w:space="0" w:color="auto"/>
        <w:left w:val="none" w:sz="0" w:space="0" w:color="auto"/>
        <w:bottom w:val="none" w:sz="0" w:space="0" w:color="auto"/>
        <w:right w:val="none" w:sz="0" w:space="0" w:color="auto"/>
      </w:divBdr>
    </w:div>
    <w:div w:id="680543513">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39582977">
      <w:bodyDiv w:val="1"/>
      <w:marLeft w:val="0"/>
      <w:marRight w:val="0"/>
      <w:marTop w:val="0"/>
      <w:marBottom w:val="0"/>
      <w:divBdr>
        <w:top w:val="none" w:sz="0" w:space="0" w:color="auto"/>
        <w:left w:val="none" w:sz="0" w:space="0" w:color="auto"/>
        <w:bottom w:val="none" w:sz="0" w:space="0" w:color="auto"/>
        <w:right w:val="none" w:sz="0" w:space="0" w:color="auto"/>
      </w:divBdr>
    </w:div>
    <w:div w:id="851799557">
      <w:bodyDiv w:val="1"/>
      <w:marLeft w:val="0"/>
      <w:marRight w:val="0"/>
      <w:marTop w:val="0"/>
      <w:marBottom w:val="0"/>
      <w:divBdr>
        <w:top w:val="none" w:sz="0" w:space="0" w:color="auto"/>
        <w:left w:val="none" w:sz="0" w:space="0" w:color="auto"/>
        <w:bottom w:val="none" w:sz="0" w:space="0" w:color="auto"/>
        <w:right w:val="none" w:sz="0" w:space="0" w:color="auto"/>
      </w:divBdr>
    </w:div>
    <w:div w:id="995766379">
      <w:bodyDiv w:val="1"/>
      <w:marLeft w:val="0"/>
      <w:marRight w:val="0"/>
      <w:marTop w:val="0"/>
      <w:marBottom w:val="0"/>
      <w:divBdr>
        <w:top w:val="none" w:sz="0" w:space="0" w:color="auto"/>
        <w:left w:val="none" w:sz="0" w:space="0" w:color="auto"/>
        <w:bottom w:val="none" w:sz="0" w:space="0" w:color="auto"/>
        <w:right w:val="none" w:sz="0" w:space="0" w:color="auto"/>
      </w:divBdr>
    </w:div>
    <w:div w:id="1025642932">
      <w:bodyDiv w:val="1"/>
      <w:marLeft w:val="0"/>
      <w:marRight w:val="0"/>
      <w:marTop w:val="0"/>
      <w:marBottom w:val="0"/>
      <w:divBdr>
        <w:top w:val="none" w:sz="0" w:space="0" w:color="auto"/>
        <w:left w:val="none" w:sz="0" w:space="0" w:color="auto"/>
        <w:bottom w:val="none" w:sz="0" w:space="0" w:color="auto"/>
        <w:right w:val="none" w:sz="0" w:space="0" w:color="auto"/>
      </w:divBdr>
    </w:div>
    <w:div w:id="1110509822">
      <w:bodyDiv w:val="1"/>
      <w:marLeft w:val="0"/>
      <w:marRight w:val="0"/>
      <w:marTop w:val="0"/>
      <w:marBottom w:val="0"/>
      <w:divBdr>
        <w:top w:val="none" w:sz="0" w:space="0" w:color="auto"/>
        <w:left w:val="none" w:sz="0" w:space="0" w:color="auto"/>
        <w:bottom w:val="none" w:sz="0" w:space="0" w:color="auto"/>
        <w:right w:val="none" w:sz="0" w:space="0" w:color="auto"/>
      </w:divBdr>
    </w:div>
    <w:div w:id="1137722849">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231387404">
      <w:bodyDiv w:val="1"/>
      <w:marLeft w:val="0"/>
      <w:marRight w:val="0"/>
      <w:marTop w:val="0"/>
      <w:marBottom w:val="0"/>
      <w:divBdr>
        <w:top w:val="none" w:sz="0" w:space="0" w:color="auto"/>
        <w:left w:val="none" w:sz="0" w:space="0" w:color="auto"/>
        <w:bottom w:val="none" w:sz="0" w:space="0" w:color="auto"/>
        <w:right w:val="none" w:sz="0" w:space="0" w:color="auto"/>
      </w:divBdr>
    </w:div>
    <w:div w:id="1292322278">
      <w:bodyDiv w:val="1"/>
      <w:marLeft w:val="0"/>
      <w:marRight w:val="0"/>
      <w:marTop w:val="0"/>
      <w:marBottom w:val="0"/>
      <w:divBdr>
        <w:top w:val="none" w:sz="0" w:space="0" w:color="auto"/>
        <w:left w:val="none" w:sz="0" w:space="0" w:color="auto"/>
        <w:bottom w:val="none" w:sz="0" w:space="0" w:color="auto"/>
        <w:right w:val="none" w:sz="0" w:space="0" w:color="auto"/>
      </w:divBdr>
    </w:div>
    <w:div w:id="1346589966">
      <w:bodyDiv w:val="1"/>
      <w:marLeft w:val="0"/>
      <w:marRight w:val="0"/>
      <w:marTop w:val="0"/>
      <w:marBottom w:val="0"/>
      <w:divBdr>
        <w:top w:val="none" w:sz="0" w:space="0" w:color="auto"/>
        <w:left w:val="none" w:sz="0" w:space="0" w:color="auto"/>
        <w:bottom w:val="none" w:sz="0" w:space="0" w:color="auto"/>
        <w:right w:val="none" w:sz="0" w:space="0" w:color="auto"/>
      </w:divBdr>
    </w:div>
    <w:div w:id="1364592089">
      <w:bodyDiv w:val="1"/>
      <w:marLeft w:val="0"/>
      <w:marRight w:val="0"/>
      <w:marTop w:val="0"/>
      <w:marBottom w:val="0"/>
      <w:divBdr>
        <w:top w:val="none" w:sz="0" w:space="0" w:color="auto"/>
        <w:left w:val="none" w:sz="0" w:space="0" w:color="auto"/>
        <w:bottom w:val="none" w:sz="0" w:space="0" w:color="auto"/>
        <w:right w:val="none" w:sz="0" w:space="0" w:color="auto"/>
      </w:divBdr>
    </w:div>
    <w:div w:id="1393385370">
      <w:bodyDiv w:val="1"/>
      <w:marLeft w:val="0"/>
      <w:marRight w:val="0"/>
      <w:marTop w:val="0"/>
      <w:marBottom w:val="0"/>
      <w:divBdr>
        <w:top w:val="none" w:sz="0" w:space="0" w:color="auto"/>
        <w:left w:val="none" w:sz="0" w:space="0" w:color="auto"/>
        <w:bottom w:val="none" w:sz="0" w:space="0" w:color="auto"/>
        <w:right w:val="none" w:sz="0" w:space="0" w:color="auto"/>
      </w:divBdr>
    </w:div>
    <w:div w:id="1396052807">
      <w:bodyDiv w:val="1"/>
      <w:marLeft w:val="0"/>
      <w:marRight w:val="0"/>
      <w:marTop w:val="0"/>
      <w:marBottom w:val="0"/>
      <w:divBdr>
        <w:top w:val="none" w:sz="0" w:space="0" w:color="auto"/>
        <w:left w:val="none" w:sz="0" w:space="0" w:color="auto"/>
        <w:bottom w:val="none" w:sz="0" w:space="0" w:color="auto"/>
        <w:right w:val="none" w:sz="0" w:space="0" w:color="auto"/>
      </w:divBdr>
    </w:div>
    <w:div w:id="139978437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42995605">
      <w:bodyDiv w:val="1"/>
      <w:marLeft w:val="0"/>
      <w:marRight w:val="0"/>
      <w:marTop w:val="0"/>
      <w:marBottom w:val="0"/>
      <w:divBdr>
        <w:top w:val="none" w:sz="0" w:space="0" w:color="auto"/>
        <w:left w:val="none" w:sz="0" w:space="0" w:color="auto"/>
        <w:bottom w:val="none" w:sz="0" w:space="0" w:color="auto"/>
        <w:right w:val="none" w:sz="0" w:space="0" w:color="auto"/>
      </w:divBdr>
    </w:div>
    <w:div w:id="1511724756">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73356895">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42624820">
      <w:bodyDiv w:val="1"/>
      <w:marLeft w:val="0"/>
      <w:marRight w:val="0"/>
      <w:marTop w:val="0"/>
      <w:marBottom w:val="0"/>
      <w:divBdr>
        <w:top w:val="none" w:sz="0" w:space="0" w:color="auto"/>
        <w:left w:val="none" w:sz="0" w:space="0" w:color="auto"/>
        <w:bottom w:val="none" w:sz="0" w:space="0" w:color="auto"/>
        <w:right w:val="none" w:sz="0" w:space="0" w:color="auto"/>
      </w:divBdr>
    </w:div>
    <w:div w:id="2029598851">
      <w:bodyDiv w:val="1"/>
      <w:marLeft w:val="0"/>
      <w:marRight w:val="0"/>
      <w:marTop w:val="0"/>
      <w:marBottom w:val="0"/>
      <w:divBdr>
        <w:top w:val="none" w:sz="0" w:space="0" w:color="auto"/>
        <w:left w:val="none" w:sz="0" w:space="0" w:color="auto"/>
        <w:bottom w:val="none" w:sz="0" w:space="0" w:color="auto"/>
        <w:right w:val="none" w:sz="0" w:space="0" w:color="auto"/>
      </w:divBdr>
    </w:div>
    <w:div w:id="2052218492">
      <w:bodyDiv w:val="1"/>
      <w:marLeft w:val="0"/>
      <w:marRight w:val="0"/>
      <w:marTop w:val="0"/>
      <w:marBottom w:val="0"/>
      <w:divBdr>
        <w:top w:val="none" w:sz="0" w:space="0" w:color="auto"/>
        <w:left w:val="none" w:sz="0" w:space="0" w:color="auto"/>
        <w:bottom w:val="none" w:sz="0" w:space="0" w:color="auto"/>
        <w:right w:val="none" w:sz="0" w:space="0" w:color="auto"/>
      </w:divBdr>
    </w:div>
    <w:div w:id="210541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540@npoa.ru" TargetMode="Externa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rts-tender.ru/"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540@npo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gz.action360.ru/" TargetMode="External"/><Relationship Id="rId10" Type="http://schemas.openxmlformats.org/officeDocument/2006/relationships/hyperlink" Target="https://www.rts-tender.ru/" TargetMode="Externa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hyperlink" Target="mailto:savenkova@rc-insurance.ru" TargetMode="External"/><Relationship Id="rId14" Type="http://schemas.openxmlformats.org/officeDocument/2006/relationships/footer" Target="footer2.xml"/><Relationship Id="rId22" Type="http://schemas.openxmlformats.org/officeDocument/2006/relationships/hyperlink" Target="https://www.rts-tender.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EAB98-C1D7-4822-A413-F939936E6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87</Pages>
  <Words>29387</Words>
  <Characters>167510</Characters>
  <Application>Microsoft Office Word</Application>
  <DocSecurity>0</DocSecurity>
  <Lines>1395</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196504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2023-02-02T10:58:00Z</dcterms:created>
  <dcterms:modified xsi:type="dcterms:W3CDTF">2023-05-31T08:06:00Z</dcterms:modified>
</cp:coreProperties>
</file>